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E40318B3AEC4EE79C2B0D04534DF5AB"/>
        </w:placeholder>
        <w:text/>
      </w:sdtPr>
      <w:sdtEndPr/>
      <w:sdtContent>
        <w:p xmlns:w14="http://schemas.microsoft.com/office/word/2010/wordml" w:rsidRPr="00BE3381" w:rsidR="00AF30DD" w:rsidP="00A10347" w:rsidRDefault="00AF30DD" w14:paraId="51989382" w14:textId="77777777">
          <w:pPr>
            <w:pStyle w:val="Rubrik1"/>
            <w:spacing w:after="300"/>
          </w:pPr>
          <w:r w:rsidRPr="00BE3381">
            <w:t>Förslag till riksdagsbeslut</w:t>
          </w:r>
        </w:p>
      </w:sdtContent>
    </w:sdt>
    <w:sdt>
      <w:sdtPr>
        <w:alias w:val="Yrkande 1"/>
        <w:tag w:val="14c008c5-a328-4e12-aed6-019dcff982cc"/>
        <w:id w:val="664054883"/>
        <w:lock w:val="sdtLocked"/>
      </w:sdtPr>
      <w:sdtEndPr/>
      <w:sdtContent>
        <w:p xmlns:w14="http://schemas.microsoft.com/office/word/2010/wordml" w:rsidR="00F71EA3" w:rsidRDefault="002E6A3B" w14:paraId="51989383" w14:textId="77777777">
          <w:pPr>
            <w:pStyle w:val="Frslagstext"/>
            <w:numPr>
              <w:ilvl w:val="0"/>
              <w:numId w:val="0"/>
            </w:numPr>
          </w:pPr>
          <w:r>
            <w:t>Riksdagen ställer sig bakom det som anförs i motionen om bristerna i skrivelsens sakbeskrivning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3AB74D01BF481098FA9009C8219C83"/>
        </w:placeholder>
        <w:text/>
      </w:sdtPr>
      <w:sdtEndPr/>
      <w:sdtContent>
        <w:p xmlns:w14="http://schemas.microsoft.com/office/word/2010/wordml" w:rsidRPr="009B062B" w:rsidR="006D79C9" w:rsidP="00333E95" w:rsidRDefault="006D79C9" w14:paraId="51989384" w14:textId="77777777">
          <w:pPr>
            <w:pStyle w:val="Rubrik1"/>
          </w:pPr>
          <w:r>
            <w:t>Motivering</w:t>
          </w:r>
        </w:p>
      </w:sdtContent>
    </w:sdt>
    <w:p xmlns:w14="http://schemas.microsoft.com/office/word/2010/wordml" w:rsidR="00422B9E" w:rsidP="000448ED" w:rsidRDefault="00245A86" w14:paraId="51989385" w14:textId="070AA83B">
      <w:pPr>
        <w:pStyle w:val="Normalutanindragellerluft"/>
      </w:pPr>
      <w:r>
        <w:t>Regeringen aviserar i</w:t>
      </w:r>
      <w:r w:rsidR="0023014B">
        <w:t xml:space="preserve"> rubricerade </w:t>
      </w:r>
      <w:r w:rsidRPr="0023014B" w:rsidR="0023014B">
        <w:t>s</w:t>
      </w:r>
      <w:r w:rsidRPr="00901BCD">
        <w:t>krivelse</w:t>
      </w:r>
      <w:r w:rsidRPr="00245A86">
        <w:rPr>
          <w:i/>
        </w:rPr>
        <w:t xml:space="preserve"> </w:t>
      </w:r>
      <w:r w:rsidRPr="00901BCD" w:rsidR="0023014B">
        <w:t>ett</w:t>
      </w:r>
      <w:r w:rsidR="0023014B">
        <w:rPr>
          <w:i/>
        </w:rPr>
        <w:t xml:space="preserve"> </w:t>
      </w:r>
      <w:r>
        <w:t>kommande förslag om ändringar i be</w:t>
      </w:r>
      <w:r w:rsidR="000448ED">
        <w:softHyphen/>
      </w:r>
      <w:r>
        <w:t>stämmelserna om avdragsrätten för underskott från tidigare år. Förslaget innebär att det införs en särskild begränsningsregel som innebär att möjligheten att utnyttja tidigare års underskott efter en ägarförändring upphör om underskottet med hänsyn till omständig</w:t>
      </w:r>
      <w:r w:rsidR="000448ED">
        <w:softHyphen/>
      </w:r>
      <w:r>
        <w:t>heterna kan antas ha utgjort det övervägande skälet till att ägarförändringen har skett.</w:t>
      </w:r>
    </w:p>
    <w:p xmlns:w14="http://schemas.microsoft.com/office/word/2010/wordml" w:rsidR="00C607F8" w:rsidP="000448ED" w:rsidRDefault="00C607F8" w14:paraId="51989386" w14:textId="77777777">
      <w:r>
        <w:t>Bakgrunden till förslaget är</w:t>
      </w:r>
      <w:r w:rsidR="00245A86">
        <w:t xml:space="preserve"> ett avgörande i Högsta </w:t>
      </w:r>
      <w:r w:rsidR="00FD5AB2">
        <w:t>f</w:t>
      </w:r>
      <w:r w:rsidR="00245A86">
        <w:t>örvaltningsdomstolen i början av juni 2021 (HFD 2021 ref</w:t>
      </w:r>
      <w:r w:rsidR="00FD5AB2">
        <w:t>.</w:t>
      </w:r>
      <w:r w:rsidR="00245A86">
        <w:t xml:space="preserve"> 33). </w:t>
      </w:r>
      <w:r w:rsidR="003B33E0">
        <w:t xml:space="preserve">Målet rörde ett underskottsföretag vars enda tillgång var en fordran på sitt moderbolag. Frågan i målet var om underskottsbolaget, efter en ägarförändring, kunde </w:t>
      </w:r>
      <w:r w:rsidRPr="00245A86" w:rsidR="003B33E0">
        <w:t>vägras rätt till underskottsavdrag med stöd av skatteflyktslagen</w:t>
      </w:r>
      <w:r w:rsidR="003B33E0">
        <w:t xml:space="preserve">. Högsta </w:t>
      </w:r>
      <w:r w:rsidR="00FD5AB2">
        <w:t>f</w:t>
      </w:r>
      <w:r w:rsidR="003B33E0">
        <w:t>örvaltningsdomstolen besvarade detta nekande. Kort därefter överlämnades en stoppskrivelse till riksdagen</w:t>
      </w:r>
      <w:r>
        <w:t>.</w:t>
      </w:r>
    </w:p>
    <w:p xmlns:w14="http://schemas.microsoft.com/office/word/2010/wordml" w:rsidR="00BB6339" w:rsidP="000448ED" w:rsidRDefault="00C607F8" w14:paraId="51989387" w14:textId="6C9C6719">
      <w:r w:rsidRPr="000448ED">
        <w:rPr>
          <w:spacing w:val="-1"/>
        </w:rPr>
        <w:t xml:space="preserve">Liberalerna noterar att förslaget i skrivelsen bygger på en felaktig analys av gällande </w:t>
      </w:r>
      <w:r w:rsidRPr="000448ED" w:rsidR="00A60225">
        <w:rPr>
          <w:spacing w:val="-1"/>
        </w:rPr>
        <w:t>rätt</w:t>
      </w:r>
      <w:r w:rsidRPr="000448ED">
        <w:t xml:space="preserve">. I skrivelsen hävdas att det ovan refererade avgörandet i Högsta </w:t>
      </w:r>
      <w:r w:rsidRPr="000448ED" w:rsidR="00FD5AB2">
        <w:t>f</w:t>
      </w:r>
      <w:r w:rsidRPr="000448ED">
        <w:t>örvaltningsdom</w:t>
      </w:r>
      <w:r w:rsidRPr="000448ED" w:rsidR="000448ED">
        <w:softHyphen/>
      </w:r>
      <w:r w:rsidRPr="000448ED">
        <w:t>stolen</w:t>
      </w:r>
      <w:r w:rsidRPr="000448ED">
        <w:rPr>
          <w:spacing w:val="-1"/>
        </w:rPr>
        <w:t xml:space="preserve"> </w:t>
      </w:r>
      <w:r w:rsidRPr="000448ED">
        <w:t>påvisat brister i den nuvarande regleringen som motiverar den föreslagna regel</w:t>
      </w:r>
      <w:r w:rsidRPr="000448ED" w:rsidR="000448ED">
        <w:softHyphen/>
      </w:r>
      <w:r w:rsidRPr="000448ED">
        <w:t xml:space="preserve">skärpningen. </w:t>
      </w:r>
      <w:r w:rsidRPr="000448ED" w:rsidR="00F77931">
        <w:t>Enligt nu gällande 40 kap. inkomstskattelagen</w:t>
      </w:r>
      <w:r w:rsidRPr="000448ED">
        <w:t xml:space="preserve"> finns </w:t>
      </w:r>
      <w:r w:rsidRPr="000448ED" w:rsidR="00F77931">
        <w:t>bestämmelser om</w:t>
      </w:r>
      <w:r w:rsidRPr="000448ED">
        <w:t xml:space="preserve"> be</w:t>
      </w:r>
      <w:r w:rsidR="000448ED">
        <w:softHyphen/>
      </w:r>
      <w:r w:rsidRPr="000448ED">
        <w:t xml:space="preserve">gränsning av </w:t>
      </w:r>
      <w:r w:rsidRPr="000448ED" w:rsidR="00F77931">
        <w:t xml:space="preserve">företags rätt att dra av tidigare års underskott, </w:t>
      </w:r>
      <w:r w:rsidRPr="000448ED" w:rsidR="000D0E66">
        <w:t>bl.a.</w:t>
      </w:r>
      <w:r w:rsidRPr="000448ED" w:rsidR="00F77931">
        <w:t xml:space="preserve"> den </w:t>
      </w:r>
      <w:r w:rsidRPr="000448ED" w:rsidR="000D0E66">
        <w:t>s.k.</w:t>
      </w:r>
      <w:r w:rsidRPr="000448ED" w:rsidR="00F77931">
        <w:t xml:space="preserve"> beloppsspärren som är tillämplig vid en ägarförändring som innebär att ett företag får ett bestämmande inflytande </w:t>
      </w:r>
      <w:r w:rsidRPr="000448ED" w:rsidR="002F59AE">
        <w:t>över ett underskottsföretag.</w:t>
      </w:r>
      <w:r w:rsidRPr="000448ED" w:rsidR="002F59AE">
        <w:rPr>
          <w:spacing w:val="-1"/>
        </w:rPr>
        <w:t xml:space="preserve"> </w:t>
      </w:r>
      <w:r w:rsidR="002F59AE">
        <w:t>Spärren</w:t>
      </w:r>
      <w:r w:rsidRPr="002F59AE" w:rsidR="002F59AE">
        <w:t xml:space="preserve"> innebär att underskottsföretaget inte får </w:t>
      </w:r>
      <w:r w:rsidRPr="002F59AE" w:rsidR="002F59AE">
        <w:lastRenderedPageBreak/>
        <w:t>dra av underskott som överstiger 200 procent av utgiften för att förvärva det bestäm</w:t>
      </w:r>
      <w:r w:rsidR="000448ED">
        <w:softHyphen/>
      </w:r>
      <w:r w:rsidRPr="002F59AE" w:rsidR="002F59AE">
        <w:t>mande inflytandet</w:t>
      </w:r>
      <w:r w:rsidR="002F59AE">
        <w:t>. Ett av de framträdande syftena med det kommande lagförslaget är enligt skrivelsen att motverka att beloppsspärren kringgås. Det som dock verka</w:t>
      </w:r>
      <w:r w:rsidR="000D0E66">
        <w:t>r</w:t>
      </w:r>
      <w:r w:rsidR="002F59AE">
        <w:t xml:space="preserve"> ha gått obemärkt förbi är att det i det ovan refererade fallet, som alltså lyfts fram som en indika</w:t>
      </w:r>
      <w:r w:rsidR="000448ED">
        <w:softHyphen/>
      </w:r>
      <w:r w:rsidR="002F59AE">
        <w:t>tion på att regelskärpningen behövs, inte över huvud taget handlade om ett kringgående av samma beloppsspärr.</w:t>
      </w:r>
      <w:r w:rsidR="00F12AC8">
        <w:t xml:space="preserve"> Beloppsspärren aktualiserades aldrig i fallet. </w:t>
      </w:r>
      <w:r w:rsidR="00CA63C5">
        <w:t>Justitieråd</w:t>
      </w:r>
      <w:r w:rsidR="000D0E66">
        <w:t>et</w:t>
      </w:r>
      <w:r w:rsidR="00CA63C5">
        <w:t xml:space="preserve"> Margit Knutsson, en av domarna i fallet, har</w:t>
      </w:r>
      <w:r w:rsidR="0096137E">
        <w:t xml:space="preserve"> rent</w:t>
      </w:r>
      <w:r w:rsidR="000D0E66">
        <w:t xml:space="preserve"> </w:t>
      </w:r>
      <w:r w:rsidR="0096137E">
        <w:t>av</w:t>
      </w:r>
      <w:r w:rsidR="00CA63C5">
        <w:t xml:space="preserve"> i en artikel om det kommande lag</w:t>
      </w:r>
      <w:r w:rsidR="000448ED">
        <w:softHyphen/>
      </w:r>
      <w:r w:rsidR="00CA63C5">
        <w:t xml:space="preserve">förslaget påpekat att </w:t>
      </w:r>
      <w:r w:rsidR="00F12AC8">
        <w:t xml:space="preserve">promemorian som ligger till grund för skrivelsen </w:t>
      </w:r>
      <w:r w:rsidRPr="00F12AC8" w:rsidR="00F12AC8">
        <w:t>innehålle</w:t>
      </w:r>
      <w:r w:rsidR="00F12AC8">
        <w:t>r</w:t>
      </w:r>
      <w:r w:rsidRPr="00F12AC8" w:rsidR="00F12AC8">
        <w:t xml:space="preserve"> påstå</w:t>
      </w:r>
      <w:r w:rsidR="000448ED">
        <w:softHyphen/>
      </w:r>
      <w:r w:rsidRPr="00F12AC8" w:rsidR="00F12AC8">
        <w:t xml:space="preserve">enden med koppling till rättsfallet som ger en </w:t>
      </w:r>
      <w:r w:rsidR="00F12AC8">
        <w:t>”</w:t>
      </w:r>
      <w:r w:rsidRPr="00F12AC8" w:rsidR="00F12AC8">
        <w:t>missvisande eller direkt felaktig bild av det förfarande som prövades där och som förslaget i promemorian uppenbarligen tar sikte på</w:t>
      </w:r>
      <w:r w:rsidR="00F12AC8">
        <w:t>” (Svensk Skattetidning, 2021).</w:t>
      </w:r>
    </w:p>
    <w:p xmlns:w14="http://schemas.microsoft.com/office/word/2010/wordml" w:rsidR="00E151BA" w:rsidP="000448ED" w:rsidRDefault="00F12AC8" w14:paraId="51989388" w14:textId="472C1B26">
      <w:r>
        <w:t>Oavsett förslaget</w:t>
      </w:r>
      <w:r w:rsidR="000B0F91">
        <w:t>s innehåll</w:t>
      </w:r>
      <w:r>
        <w:t xml:space="preserve"> i sak, som Liberalerna här lämnar okommenterat, är det </w:t>
      </w:r>
      <w:r w:rsidR="0023014B">
        <w:t xml:space="preserve">olämpligt </w:t>
      </w:r>
      <w:r w:rsidR="00E71440">
        <w:t xml:space="preserve">att på detta sätt </w:t>
      </w:r>
      <w:r w:rsidR="00FD5AB2">
        <w:t xml:space="preserve">avisera </w:t>
      </w:r>
      <w:r w:rsidR="00E71440">
        <w:t xml:space="preserve">lagskärpningar under en felaktig </w:t>
      </w:r>
      <w:r w:rsidR="0023014B">
        <w:t>beskrivning</w:t>
      </w:r>
      <w:r w:rsidR="000D0E66">
        <w:t>, d</w:t>
      </w:r>
      <w:r>
        <w:t>etta desto m</w:t>
      </w:r>
      <w:r w:rsidR="00E71440">
        <w:t>er om samma lagförslag läggs fram genom en stoppskrivelse</w:t>
      </w:r>
      <w:r w:rsidR="004E48ED">
        <w:t>, en lagstiftnings</w:t>
      </w:r>
      <w:r w:rsidR="000448ED">
        <w:softHyphen/>
      </w:r>
      <w:r w:rsidR="004E48ED">
        <w:t>teknik som av naturlig</w:t>
      </w:r>
      <w:r w:rsidR="00E84B51">
        <w:t>a</w:t>
      </w:r>
      <w:r w:rsidR="004E48ED">
        <w:t xml:space="preserve"> skäl </w:t>
      </w:r>
      <w:r w:rsidR="00E71440">
        <w:t>bör omgärdas med stora rättssäkerhetsmarginaler.</w:t>
      </w:r>
      <w:r w:rsidR="00B63E1D">
        <w:t xml:space="preserve"> </w:t>
      </w:r>
    </w:p>
    <w:p xmlns:w14="http://schemas.microsoft.com/office/word/2010/wordml" w:rsidR="00F12AC8" w:rsidP="000448ED" w:rsidRDefault="00E151BA" w14:paraId="51989389" w14:textId="4E285800">
      <w:r>
        <w:t xml:space="preserve">Liberalerna anser därför att regeringens beskrivning av sakförhållandena i skrivelsen innehåller brister som inte är godtagbara och som måste åtgärdas i den proposition som så småningom läggs på riksdagens bord. </w:t>
      </w:r>
      <w:r w:rsidR="0057699C">
        <w:t xml:space="preserve">Liberalerna förbehåller sig också rätten att ta ställning till förslaget i sak först när ett mer </w:t>
      </w:r>
      <w:r>
        <w:t xml:space="preserve">korrekt beslutsunderlag </w:t>
      </w:r>
      <w:r w:rsidR="0057699C">
        <w:t>föreligger</w:t>
      </w:r>
      <w:r w:rsidR="008A596E">
        <w:t>.</w:t>
      </w:r>
    </w:p>
    <w:sdt>
      <w:sdtPr>
        <w:alias w:val="CC_Underskrifter"/>
        <w:tag w:val="CC_Underskrifter"/>
        <w:id w:val="583496634"/>
        <w:lock w:val="sdtContentLocked"/>
        <w:placeholder>
          <w:docPart w:val="EBF9C29598C2491AABF2C05D3C805CAE"/>
        </w:placeholder>
      </w:sdtPr>
      <w:sdtEndPr/>
      <w:sdtContent>
        <w:p xmlns:w14="http://schemas.microsoft.com/office/word/2010/wordml" w:rsidR="00A10347" w:rsidP="00A10347" w:rsidRDefault="00A10347" w14:paraId="5198938A" w14:textId="77777777"/>
        <w:p xmlns:w14="http://schemas.microsoft.com/office/word/2010/wordml" w:rsidRPr="008E0FE2" w:rsidR="004801AC" w:rsidP="00A10347" w:rsidRDefault="000448ED" w14:paraId="519893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Johan Pehrson (L)</w:t>
            </w:r>
          </w:p>
        </w:tc>
      </w:tr>
      <w:tr>
        <w:trPr>
          <w:cantSplit/>
        </w:trPr>
        <w:tc>
          <w:tcPr>
            <w:tcW w:w="50" w:type="pct"/>
            <w:vAlign w:val="bottom"/>
          </w:tcPr>
          <w:p>
            <w:pPr>
              <w:pStyle w:val="Underskrifter"/>
            </w:pPr>
            <w:r>
              <w:t>Maria Nilsson (L)</w:t>
            </w:r>
          </w:p>
        </w:tc>
        <w:tc>
          <w:tcPr>
            <w:tcW w:w="50" w:type="pct"/>
            <w:vAlign w:val="bottom"/>
          </w:tcPr>
          <w:p>
            <w:pPr>
              <w:pStyle w:val="Underskrifter"/>
            </w:pPr>
            <w:r>
              <w:t>Lina Nordquist (L)</w:t>
            </w:r>
          </w:p>
        </w:tc>
      </w:tr>
      <w:tr>
        <w:trPr>
          <w:cantSplit/>
        </w:trPr>
        <w:tc>
          <w:tcPr>
            <w:tcW w:w="50" w:type="pct"/>
            <w:vAlign w:val="bottom"/>
          </w:tcPr>
          <w:p>
            <w:pPr>
              <w:pStyle w:val="Underskrifter"/>
            </w:pPr>
            <w:r>
              <w:t>Christer Nylander (L)</w:t>
            </w:r>
          </w:p>
        </w:tc>
        <w:tc>
          <w:tcPr>
            <w:tcW w:w="50" w:type="pct"/>
            <w:vAlign w:val="bottom"/>
          </w:tcPr>
          <w:p>
            <w:pPr>
              <w:pStyle w:val="Underskrifter"/>
            </w:pPr>
            <w:r>
              <w:t>Mats Persson (L)</w:t>
            </w:r>
          </w:p>
        </w:tc>
      </w:tr>
      <w:tr>
        <w:trPr>
          <w:cantSplit/>
        </w:trPr>
        <w:tc>
          <w:tcPr>
            <w:tcW w:w="50" w:type="pct"/>
            <w:vAlign w:val="bottom"/>
          </w:tcPr>
          <w:p>
            <w:pPr>
              <w:pStyle w:val="Underskrifter"/>
            </w:pPr>
            <w:r>
              <w:t>Allan Widman (L)</w:t>
            </w:r>
          </w:p>
        </w:tc>
      </w:tr>
    </w:tbl>
    <w:p xmlns:w14="http://schemas.microsoft.com/office/word/2010/wordml" w:rsidR="006374D2" w:rsidRDefault="006374D2" w14:paraId="51989398" w14:textId="77777777">
      <w:bookmarkStart w:name="_GoBack" w:id="1"/>
      <w:bookmarkEnd w:id="1"/>
    </w:p>
    <w:sectPr w:rsidR="006374D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8939A" w14:textId="77777777" w:rsidR="00154F1B" w:rsidRDefault="00154F1B" w:rsidP="000C1CAD">
      <w:pPr>
        <w:spacing w:line="240" w:lineRule="auto"/>
      </w:pPr>
      <w:r>
        <w:separator/>
      </w:r>
    </w:p>
  </w:endnote>
  <w:endnote w:type="continuationSeparator" w:id="0">
    <w:p w14:paraId="5198939B" w14:textId="77777777" w:rsidR="00154F1B" w:rsidRDefault="00154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9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93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93A9" w14:textId="77777777" w:rsidR="00262EA3" w:rsidRPr="00A10347" w:rsidRDefault="00262EA3" w:rsidP="00A10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89398" w14:textId="77777777" w:rsidR="00154F1B" w:rsidRDefault="00154F1B" w:rsidP="000C1CAD">
      <w:pPr>
        <w:spacing w:line="240" w:lineRule="auto"/>
      </w:pPr>
      <w:r>
        <w:separator/>
      </w:r>
    </w:p>
  </w:footnote>
  <w:footnote w:type="continuationSeparator" w:id="0">
    <w:p w14:paraId="51989399" w14:textId="77777777" w:rsidR="00154F1B" w:rsidRDefault="00154F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9893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893AB" wp14:anchorId="519893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48ED" w14:paraId="519893AE" w14:textId="77777777">
                          <w:pPr>
                            <w:jc w:val="right"/>
                          </w:pPr>
                          <w:sdt>
                            <w:sdtPr>
                              <w:alias w:val="CC_Noformat_Partikod"/>
                              <w:tag w:val="CC_Noformat_Partikod"/>
                              <w:id w:val="-53464382"/>
                              <w:placeholder>
                                <w:docPart w:val="0078C643A3954462A2FBE48815E6D3AB"/>
                              </w:placeholder>
                              <w:text/>
                            </w:sdtPr>
                            <w:sdtEndPr/>
                            <w:sdtContent>
                              <w:r w:rsidR="00245A86">
                                <w:t>L</w:t>
                              </w:r>
                            </w:sdtContent>
                          </w:sdt>
                          <w:sdt>
                            <w:sdtPr>
                              <w:alias w:val="CC_Noformat_Partinummer"/>
                              <w:tag w:val="CC_Noformat_Partinummer"/>
                              <w:id w:val="-1709555926"/>
                              <w:placeholder>
                                <w:docPart w:val="619708162E4E471181A746CAA1C8F7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893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48ED" w14:paraId="519893AE" w14:textId="77777777">
                    <w:pPr>
                      <w:jc w:val="right"/>
                    </w:pPr>
                    <w:sdt>
                      <w:sdtPr>
                        <w:alias w:val="CC_Noformat_Partikod"/>
                        <w:tag w:val="CC_Noformat_Partikod"/>
                        <w:id w:val="-53464382"/>
                        <w:placeholder>
                          <w:docPart w:val="0078C643A3954462A2FBE48815E6D3AB"/>
                        </w:placeholder>
                        <w:text/>
                      </w:sdtPr>
                      <w:sdtEndPr/>
                      <w:sdtContent>
                        <w:r w:rsidR="00245A86">
                          <w:t>L</w:t>
                        </w:r>
                      </w:sdtContent>
                    </w:sdt>
                    <w:sdt>
                      <w:sdtPr>
                        <w:alias w:val="CC_Noformat_Partinummer"/>
                        <w:tag w:val="CC_Noformat_Partinummer"/>
                        <w:id w:val="-1709555926"/>
                        <w:placeholder>
                          <w:docPart w:val="619708162E4E471181A746CAA1C8F7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9893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98939E" w14:textId="77777777">
    <w:pPr>
      <w:jc w:val="right"/>
    </w:pPr>
  </w:p>
  <w:p w:rsidR="00262EA3" w:rsidP="00776B74" w:rsidRDefault="00262EA3" w14:paraId="519893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48ED" w14:paraId="519893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9893AD" wp14:anchorId="519893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48ED" w14:paraId="519893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45A8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448ED" w14:paraId="519893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48ED" w14:paraId="519893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w:t>
        </w:r>
      </w:sdtContent>
    </w:sdt>
  </w:p>
  <w:p w:rsidR="00262EA3" w:rsidP="00E03A3D" w:rsidRDefault="000448ED" w14:paraId="519893A6"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2E6A3B" w14:paraId="519893A7" w14:textId="1D43ACC3">
        <w:pPr>
          <w:pStyle w:val="FSHRub2"/>
        </w:pPr>
        <w:r>
          <w:t>med anledning av skr. 2020/21:212 Meddelande om kommande förslag om begränsning av avdragsrätten för underskott från tidigare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519893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45A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2C3"/>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8ED"/>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F9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6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77"/>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1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14B"/>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D94"/>
    <w:rsid w:val="002415C3"/>
    <w:rsid w:val="00241A86"/>
    <w:rsid w:val="00241B75"/>
    <w:rsid w:val="00242295"/>
    <w:rsid w:val="00242A12"/>
    <w:rsid w:val="00242E25"/>
    <w:rsid w:val="00244BF3"/>
    <w:rsid w:val="00244FCB"/>
    <w:rsid w:val="002453AE"/>
    <w:rsid w:val="002454BA"/>
    <w:rsid w:val="00245A86"/>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3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A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1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B5"/>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3E0"/>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44"/>
    <w:rsid w:val="004E46C6"/>
    <w:rsid w:val="004E48E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7C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BA"/>
    <w:rsid w:val="00552AFC"/>
    <w:rsid w:val="00552F3C"/>
    <w:rsid w:val="005532E5"/>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2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9C"/>
    <w:rsid w:val="00576F35"/>
    <w:rsid w:val="0057722E"/>
    <w:rsid w:val="005807C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0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AD"/>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4D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6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0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F7"/>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9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5A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5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A1"/>
    <w:rsid w:val="0089649B"/>
    <w:rsid w:val="00896B22"/>
    <w:rsid w:val="0089737D"/>
    <w:rsid w:val="00897767"/>
    <w:rsid w:val="008A0566"/>
    <w:rsid w:val="008A06C2"/>
    <w:rsid w:val="008A07AE"/>
    <w:rsid w:val="008A163E"/>
    <w:rsid w:val="008A19A6"/>
    <w:rsid w:val="008A23C8"/>
    <w:rsid w:val="008A28B7"/>
    <w:rsid w:val="008A2992"/>
    <w:rsid w:val="008A2F41"/>
    <w:rsid w:val="008A3DB6"/>
    <w:rsid w:val="008A596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BC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7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4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2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9D"/>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1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38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5E5"/>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F8"/>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3C5"/>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93"/>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6F"/>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1B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40"/>
    <w:rsid w:val="00E71A58"/>
    <w:rsid w:val="00E71E88"/>
    <w:rsid w:val="00E72A30"/>
    <w:rsid w:val="00E72B6F"/>
    <w:rsid w:val="00E72BF9"/>
    <w:rsid w:val="00E72EB4"/>
    <w:rsid w:val="00E730B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51"/>
    <w:rsid w:val="00E84F44"/>
    <w:rsid w:val="00E85AE9"/>
    <w:rsid w:val="00E85C12"/>
    <w:rsid w:val="00E85DDC"/>
    <w:rsid w:val="00E8640D"/>
    <w:rsid w:val="00E867E2"/>
    <w:rsid w:val="00E86D1D"/>
    <w:rsid w:val="00E86DE1"/>
    <w:rsid w:val="00E86FFF"/>
    <w:rsid w:val="00E877FC"/>
    <w:rsid w:val="00E87883"/>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AC8"/>
    <w:rsid w:val="00F1322C"/>
    <w:rsid w:val="00F13A41"/>
    <w:rsid w:val="00F14BE6"/>
    <w:rsid w:val="00F16504"/>
    <w:rsid w:val="00F1672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EA3"/>
    <w:rsid w:val="00F722EE"/>
    <w:rsid w:val="00F7427F"/>
    <w:rsid w:val="00F75848"/>
    <w:rsid w:val="00F75A6B"/>
    <w:rsid w:val="00F76FBF"/>
    <w:rsid w:val="00F7702C"/>
    <w:rsid w:val="00F77931"/>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B2"/>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989381"/>
  <w15:chartTrackingRefBased/>
  <w15:docId w15:val="{F5D5B4CD-942C-4B07-9AF2-B4AD0058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40318B3AEC4EE79C2B0D04534DF5AB"/>
        <w:category>
          <w:name w:val="Allmänt"/>
          <w:gallery w:val="placeholder"/>
        </w:category>
        <w:types>
          <w:type w:val="bbPlcHdr"/>
        </w:types>
        <w:behaviors>
          <w:behavior w:val="content"/>
        </w:behaviors>
        <w:guid w:val="{BA392AFD-A608-46F7-958E-06B6F77FCD39}"/>
      </w:docPartPr>
      <w:docPartBody>
        <w:p w:rsidR="003E7BEA" w:rsidRDefault="0030438E">
          <w:pPr>
            <w:pStyle w:val="2E40318B3AEC4EE79C2B0D04534DF5AB"/>
          </w:pPr>
          <w:r w:rsidRPr="005A0A93">
            <w:rPr>
              <w:rStyle w:val="Platshllartext"/>
            </w:rPr>
            <w:t>Förslag till riksdagsbeslut</w:t>
          </w:r>
        </w:p>
      </w:docPartBody>
    </w:docPart>
    <w:docPart>
      <w:docPartPr>
        <w:name w:val="D73AB74D01BF481098FA9009C8219C83"/>
        <w:category>
          <w:name w:val="Allmänt"/>
          <w:gallery w:val="placeholder"/>
        </w:category>
        <w:types>
          <w:type w:val="bbPlcHdr"/>
        </w:types>
        <w:behaviors>
          <w:behavior w:val="content"/>
        </w:behaviors>
        <w:guid w:val="{0C7AEE80-351B-44C1-A493-C0ACFDF9331C}"/>
      </w:docPartPr>
      <w:docPartBody>
        <w:p w:rsidR="003E7BEA" w:rsidRDefault="0030438E">
          <w:pPr>
            <w:pStyle w:val="D73AB74D01BF481098FA9009C8219C83"/>
          </w:pPr>
          <w:r w:rsidRPr="005A0A93">
            <w:rPr>
              <w:rStyle w:val="Platshllartext"/>
            </w:rPr>
            <w:t>Motivering</w:t>
          </w:r>
        </w:p>
      </w:docPartBody>
    </w:docPart>
    <w:docPart>
      <w:docPartPr>
        <w:name w:val="0078C643A3954462A2FBE48815E6D3AB"/>
        <w:category>
          <w:name w:val="Allmänt"/>
          <w:gallery w:val="placeholder"/>
        </w:category>
        <w:types>
          <w:type w:val="bbPlcHdr"/>
        </w:types>
        <w:behaviors>
          <w:behavior w:val="content"/>
        </w:behaviors>
        <w:guid w:val="{8DB3438E-F8AA-4070-AE3E-C70878C53AA5}"/>
      </w:docPartPr>
      <w:docPartBody>
        <w:p w:rsidR="003E7BEA" w:rsidRDefault="0030438E">
          <w:pPr>
            <w:pStyle w:val="0078C643A3954462A2FBE48815E6D3AB"/>
          </w:pPr>
          <w:r>
            <w:rPr>
              <w:rStyle w:val="Platshllartext"/>
            </w:rPr>
            <w:t xml:space="preserve"> </w:t>
          </w:r>
        </w:p>
      </w:docPartBody>
    </w:docPart>
    <w:docPart>
      <w:docPartPr>
        <w:name w:val="619708162E4E471181A746CAA1C8F736"/>
        <w:category>
          <w:name w:val="Allmänt"/>
          <w:gallery w:val="placeholder"/>
        </w:category>
        <w:types>
          <w:type w:val="bbPlcHdr"/>
        </w:types>
        <w:behaviors>
          <w:behavior w:val="content"/>
        </w:behaviors>
        <w:guid w:val="{7A55FF0B-92D2-49ED-98DC-76881F92DF1D}"/>
      </w:docPartPr>
      <w:docPartBody>
        <w:p w:rsidR="003E7BEA" w:rsidRDefault="0030438E">
          <w:pPr>
            <w:pStyle w:val="619708162E4E471181A746CAA1C8F736"/>
          </w:pPr>
          <w:r>
            <w:t xml:space="preserve"> </w:t>
          </w:r>
        </w:p>
      </w:docPartBody>
    </w:docPart>
    <w:docPart>
      <w:docPartPr>
        <w:name w:val="EBF9C29598C2491AABF2C05D3C805CAE"/>
        <w:category>
          <w:name w:val="Allmänt"/>
          <w:gallery w:val="placeholder"/>
        </w:category>
        <w:types>
          <w:type w:val="bbPlcHdr"/>
        </w:types>
        <w:behaviors>
          <w:behavior w:val="content"/>
        </w:behaviors>
        <w:guid w:val="{3846D113-3391-4306-AC00-001AF0B37939}"/>
      </w:docPartPr>
      <w:docPartBody>
        <w:p w:rsidR="003E1976" w:rsidRDefault="003E1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8E"/>
    <w:rsid w:val="000F17AB"/>
    <w:rsid w:val="00295545"/>
    <w:rsid w:val="0030438E"/>
    <w:rsid w:val="003E1976"/>
    <w:rsid w:val="003E7BEA"/>
    <w:rsid w:val="006A2C6B"/>
    <w:rsid w:val="0072394E"/>
    <w:rsid w:val="00F21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C6B"/>
    <w:rPr>
      <w:color w:val="F4B083" w:themeColor="accent2" w:themeTint="99"/>
    </w:rPr>
  </w:style>
  <w:style w:type="paragraph" w:customStyle="1" w:styleId="2E40318B3AEC4EE79C2B0D04534DF5AB">
    <w:name w:val="2E40318B3AEC4EE79C2B0D04534DF5AB"/>
  </w:style>
  <w:style w:type="paragraph" w:customStyle="1" w:styleId="90CE7C154DD64DE19F75C0725581686D">
    <w:name w:val="90CE7C154DD64DE19F75C072558168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C45817F0FC4501A95CCC9CF9A505BF">
    <w:name w:val="8CC45817F0FC4501A95CCC9CF9A505BF"/>
  </w:style>
  <w:style w:type="paragraph" w:customStyle="1" w:styleId="D73AB74D01BF481098FA9009C8219C83">
    <w:name w:val="D73AB74D01BF481098FA9009C8219C83"/>
  </w:style>
  <w:style w:type="paragraph" w:customStyle="1" w:styleId="EEE7952A593F4F6F88A954DBB0201CA4">
    <w:name w:val="EEE7952A593F4F6F88A954DBB0201CA4"/>
  </w:style>
  <w:style w:type="paragraph" w:customStyle="1" w:styleId="33E21CF946464BDBB06AAEFA5A82AD6C">
    <w:name w:val="33E21CF946464BDBB06AAEFA5A82AD6C"/>
  </w:style>
  <w:style w:type="paragraph" w:customStyle="1" w:styleId="0078C643A3954462A2FBE48815E6D3AB">
    <w:name w:val="0078C643A3954462A2FBE48815E6D3AB"/>
  </w:style>
  <w:style w:type="paragraph" w:customStyle="1" w:styleId="619708162E4E471181A746CAA1C8F736">
    <w:name w:val="619708162E4E471181A746CAA1C8F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C8F79-C6DE-4537-8482-C74057E9414A}"/>
</file>

<file path=customXml/itemProps2.xml><?xml version="1.0" encoding="utf-8"?>
<ds:datastoreItem xmlns:ds="http://schemas.openxmlformats.org/officeDocument/2006/customXml" ds:itemID="{507341F9-8410-4DF7-B216-8D4C27DFB2DC}"/>
</file>

<file path=customXml/itemProps3.xml><?xml version="1.0" encoding="utf-8"?>
<ds:datastoreItem xmlns:ds="http://schemas.openxmlformats.org/officeDocument/2006/customXml" ds:itemID="{F0F51B46-8C6F-4FDA-9363-2AA40FBB939C}"/>
</file>

<file path=docProps/app.xml><?xml version="1.0" encoding="utf-8"?>
<Properties xmlns="http://schemas.openxmlformats.org/officeDocument/2006/extended-properties" xmlns:vt="http://schemas.openxmlformats.org/officeDocument/2006/docPropsVTypes">
  <Template>Normal</Template>
  <TotalTime>12</TotalTime>
  <Pages>2</Pages>
  <Words>478</Words>
  <Characters>2931</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2020 21 212 Meddelande om begränsning av avdragsrätten för underskott från tidigare år</vt:lpstr>
      <vt:lpstr>
      </vt:lpstr>
    </vt:vector>
  </TitlesOfParts>
  <Company>Sveriges riksdag</Company>
  <LinksUpToDate>false</LinksUpToDate>
  <CharactersWithSpaces>3392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