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71CB1" w:rsidRPr="003557C1" w:rsidTr="00B71C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71CB1" w:rsidRPr="003557C1" w:rsidRDefault="00B71CB1" w:rsidP="00B71CB1"/>
          <w:p w:rsidR="00B71CB1" w:rsidRPr="003557C1" w:rsidRDefault="00B71CB1" w:rsidP="00B71CB1">
            <w:pPr>
              <w:rPr>
                <w:sz w:val="40"/>
                <w:szCs w:val="40"/>
              </w:rPr>
            </w:pPr>
            <w:r w:rsidRPr="003557C1">
              <w:rPr>
                <w:sz w:val="40"/>
                <w:szCs w:val="40"/>
              </w:rPr>
              <w:t>Riksdagsskrivelse</w:t>
            </w:r>
          </w:p>
          <w:p w:rsidR="00B71CB1" w:rsidRPr="003557C1" w:rsidRDefault="00B71CB1" w:rsidP="00B71CB1">
            <w:r w:rsidRPr="003557C1">
              <w:rPr>
                <w:sz w:val="40"/>
                <w:szCs w:val="40"/>
              </w:rPr>
              <w:t>2005/06</w:t>
            </w:r>
            <w:r w:rsidRPr="003557C1">
              <w:rPr>
                <w:rStyle w:val="SkrivelseNr"/>
              </w:rPr>
              <w:t>:62</w:t>
            </w:r>
          </w:p>
        </w:tc>
        <w:tc>
          <w:tcPr>
            <w:tcW w:w="2268" w:type="dxa"/>
          </w:tcPr>
          <w:p w:rsidR="00B71CB1" w:rsidRPr="003557C1" w:rsidRDefault="003557C1" w:rsidP="00B71CB1">
            <w:pPr>
              <w:jc w:val="center"/>
            </w:pPr>
            <w:r w:rsidRPr="003557C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CB1" w:rsidRPr="003557C1" w:rsidTr="00B71CB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71CB1" w:rsidRPr="003557C1" w:rsidRDefault="00B71CB1" w:rsidP="00B71CB1">
            <w:pPr>
              <w:jc w:val="center"/>
              <w:rPr>
                <w:sz w:val="20"/>
              </w:rPr>
            </w:pPr>
            <w:r w:rsidRPr="003557C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71CB1" w:rsidRPr="003557C1" w:rsidRDefault="00B71CB1" w:rsidP="00B71CB1">
      <w:pPr>
        <w:pStyle w:val="Mottagare1"/>
      </w:pPr>
      <w:r w:rsidRPr="003557C1">
        <w:t>Regeringen</w:t>
      </w:r>
    </w:p>
    <w:p w:rsidR="00B71CB1" w:rsidRPr="003557C1" w:rsidRDefault="00B71CB1" w:rsidP="00B71CB1">
      <w:pPr>
        <w:pStyle w:val="Mottagare2"/>
      </w:pPr>
      <w:r w:rsidRPr="003557C1">
        <w:t>Jordbruksdepartementet</w:t>
      </w:r>
      <w:bookmarkStart w:id="0" w:name="Tempfot"/>
      <w:bookmarkEnd w:id="0"/>
      <w:r w:rsidRPr="003557C1">
        <w:rPr>
          <w:rStyle w:val="Fotnotsreferens"/>
        </w:rPr>
        <w:footnoteReference w:id="1"/>
      </w:r>
    </w:p>
    <w:p w:rsidR="00B71CB1" w:rsidRPr="003557C1" w:rsidRDefault="00B71CB1" w:rsidP="00B71CB1">
      <w:pPr>
        <w:pStyle w:val="NormalText"/>
      </w:pPr>
      <w:r w:rsidRPr="003557C1">
        <w:t>Med överlämnande av konstitutionsutskottets betänkande 2005/06:KU1 Utgiftsområde 1 Rikets styrelse får jag anmäla att riksdagen denna dag bifallit utskottets förslag till riksdagsbeslut.</w:t>
      </w:r>
    </w:p>
    <w:p w:rsidR="00B71CB1" w:rsidRPr="003557C1" w:rsidRDefault="00B71CB1" w:rsidP="00B71CB1">
      <w:pPr>
        <w:pStyle w:val="Stockholm"/>
      </w:pPr>
      <w:r w:rsidRPr="003557C1">
        <w:t>Stockholm den 30 november 2005</w:t>
      </w:r>
    </w:p>
    <w:p w:rsidR="00B71CB1" w:rsidRPr="003557C1" w:rsidRDefault="00B71CB1" w:rsidP="00B71C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71CB1" w:rsidRPr="003557C1" w:rsidTr="00B71C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71CB1" w:rsidRPr="003557C1" w:rsidRDefault="00B71CB1" w:rsidP="00B71CB1">
            <w:r w:rsidRPr="003557C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71CB1" w:rsidRPr="003557C1" w:rsidRDefault="00B71CB1" w:rsidP="00B71CB1"/>
          <w:p w:rsidR="00B71CB1" w:rsidRPr="003557C1" w:rsidRDefault="00B71CB1" w:rsidP="00B71CB1"/>
          <w:p w:rsidR="00B71CB1" w:rsidRPr="003557C1" w:rsidRDefault="00B71CB1" w:rsidP="00B71CB1">
            <w:r w:rsidRPr="003557C1">
              <w:rPr>
                <w:i/>
              </w:rPr>
              <w:t>Ulf Christoffersson</w:t>
            </w:r>
          </w:p>
        </w:tc>
      </w:tr>
    </w:tbl>
    <w:p w:rsidR="00B71CB1" w:rsidRPr="003557C1" w:rsidRDefault="00B71CB1" w:rsidP="00B71CB1"/>
    <w:p w:rsidR="00AC6B35" w:rsidRPr="003557C1" w:rsidRDefault="00AC6B35" w:rsidP="00B71CB1"/>
    <w:sectPr w:rsidR="00AC6B35" w:rsidRPr="003557C1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987" w:rsidRPr="003557C1" w:rsidRDefault="00847987">
      <w:r w:rsidRPr="003557C1">
        <w:separator/>
      </w:r>
    </w:p>
  </w:endnote>
  <w:endnote w:type="continuationSeparator" w:id="0">
    <w:p w:rsidR="00847987" w:rsidRPr="003557C1" w:rsidRDefault="00847987">
      <w:r w:rsidRPr="003557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987" w:rsidRPr="003557C1" w:rsidRDefault="00847987">
      <w:r w:rsidRPr="003557C1">
        <w:separator/>
      </w:r>
    </w:p>
  </w:footnote>
  <w:footnote w:type="continuationSeparator" w:id="0">
    <w:p w:rsidR="00847987" w:rsidRPr="003557C1" w:rsidRDefault="00847987">
      <w:r w:rsidRPr="003557C1">
        <w:continuationSeparator/>
      </w:r>
    </w:p>
  </w:footnote>
  <w:footnote w:id="1">
    <w:p w:rsidR="00B71CB1" w:rsidRPr="003557C1" w:rsidRDefault="00B71CB1" w:rsidP="00B71CB1">
      <w:pPr>
        <w:pStyle w:val="Fotnotstext"/>
      </w:pPr>
      <w:r w:rsidRPr="003557C1">
        <w:rPr>
          <w:rStyle w:val="Fotnotsreferens"/>
        </w:rPr>
        <w:footnoteRef/>
      </w:r>
      <w:r w:rsidRPr="003557C1">
        <w:t xml:space="preserve"> Riksdagsskrivelse 2005/06:59 till Justitiedepartementet</w:t>
      </w:r>
    </w:p>
    <w:p w:rsidR="00B71CB1" w:rsidRPr="003557C1" w:rsidRDefault="00B71CB1" w:rsidP="00B71CB1">
      <w:pPr>
        <w:pStyle w:val="Fotnotstext"/>
      </w:pPr>
      <w:r w:rsidRPr="003557C1">
        <w:t>Riksdagsskrivelse 2005/06:60 till Finansdepartementet</w:t>
      </w:r>
    </w:p>
    <w:p w:rsidR="00B71CB1" w:rsidRPr="003557C1" w:rsidRDefault="00B71CB1" w:rsidP="00B71CB1">
      <w:pPr>
        <w:pStyle w:val="Fotnotstext"/>
      </w:pPr>
      <w:r w:rsidRPr="003557C1">
        <w:t>Riksdagsskrivelse 2005/06:61 till Utbildnings- och kulturdepartementet</w:t>
      </w:r>
    </w:p>
    <w:p w:rsidR="00B71CB1" w:rsidRPr="003557C1" w:rsidRDefault="00B71CB1" w:rsidP="00B71CB1">
      <w:pPr>
        <w:pStyle w:val="Fotnotstext"/>
      </w:pPr>
      <w:r w:rsidRPr="003557C1">
        <w:t>Riksdagsskrivelse 2005/06:63 till Statsrådsberedningen</w:t>
      </w:r>
    </w:p>
    <w:p w:rsidR="00B71CB1" w:rsidRPr="003557C1" w:rsidRDefault="00B71CB1" w:rsidP="00B71CB1">
      <w:pPr>
        <w:pStyle w:val="Fotnotstext"/>
      </w:pPr>
      <w:r w:rsidRPr="003557C1">
        <w:t>Riksdagsskrivelse 2005/06:64 till Riksdagsstyrelsen</w:t>
      </w:r>
    </w:p>
    <w:p w:rsidR="00B71CB1" w:rsidRPr="003557C1" w:rsidRDefault="00B71CB1" w:rsidP="00B71CB1">
      <w:pPr>
        <w:pStyle w:val="Fotnotstext"/>
      </w:pPr>
      <w:r w:rsidRPr="003557C1">
        <w:t>Riksdagsskrivelse 2005/06:65 till Riksdagens Ombudsmän</w:t>
      </w:r>
    </w:p>
    <w:p w:rsidR="00B71CB1" w:rsidRPr="003557C1" w:rsidRDefault="00B71CB1" w:rsidP="00B71CB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B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557C1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47987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71CB1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48C4E-AAC1-4F17-92E4-C6A0750A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71CB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71CB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71CB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71CB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71CB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71CB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71CB1"/>
    <w:rPr>
      <w:sz w:val="40"/>
    </w:rPr>
  </w:style>
  <w:style w:type="character" w:styleId="Fotnotsreferens">
    <w:name w:val="footnote reference"/>
    <w:basedOn w:val="Standardstycketeckensnitt"/>
    <w:semiHidden/>
    <w:rsid w:val="00B7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62</vt:lpwstr>
  </property>
  <property fmtid="{D5CDD505-2E9C-101B-9397-08002B2CF9AE}" pid="6" name="Datum">
    <vt:lpwstr>01 december 2005</vt:lpwstr>
  </property>
  <property fmtid="{D5CDD505-2E9C-101B-9397-08002B2CF9AE}" pid="7" name="StartNr">
    <vt:lpwstr>62</vt:lpwstr>
  </property>
  <property fmtid="{D5CDD505-2E9C-101B-9397-08002B2CF9AE}" pid="8" name="SlutNr">
    <vt:lpwstr>62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konstitutionsutskottets betänkande 2005/06:KU1 Utgiftsområde 1 Rikets styrelse</vt:lpwstr>
  </property>
  <property fmtid="{D5CDD505-2E9C-101B-9397-08002B2CF9AE}" pid="16" name="UDatum">
    <vt:lpwstr>30 november 2005</vt:lpwstr>
  </property>
</Properties>
</file>