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B56435">
        <w:tblPrEx>
          <w:tblCellMar>
            <w:top w:w="0" w:type="dxa"/>
            <w:bottom w:w="0" w:type="dxa"/>
          </w:tblCellMar>
        </w:tblPrEx>
        <w:trPr>
          <w:cantSplit/>
          <w:trHeight w:val="1720"/>
        </w:trPr>
        <w:tc>
          <w:tcPr>
            <w:tcW w:w="6024" w:type="dxa"/>
            <w:gridSpan w:val="2"/>
          </w:tcPr>
          <w:p w:rsidR="00F53A97" w:rsidRPr="00B56435" w:rsidRDefault="004F76DF">
            <w:pPr>
              <w:pStyle w:val="HuvudRubrik"/>
            </w:pPr>
            <w:r w:rsidRPr="00B56435">
              <w:t>Försvarsutskottets yttrande</w:t>
            </w:r>
          </w:p>
          <w:p w:rsidR="00F53A97" w:rsidRPr="00B56435" w:rsidRDefault="00DD3745">
            <w:pPr>
              <w:pStyle w:val="HuvudRubrikRad2"/>
            </w:pPr>
            <w:bookmarkStart w:id="0" w:name="BetänkandeNr"/>
            <w:bookmarkEnd w:id="0"/>
            <w:r w:rsidRPr="00B56435">
              <w:t>2005/06</w:t>
            </w:r>
            <w:r w:rsidR="00F53A97" w:rsidRPr="00B56435">
              <w:t>:</w:t>
            </w:r>
            <w:r w:rsidRPr="00B56435">
              <w:t>FöU3y</w:t>
            </w:r>
          </w:p>
        </w:tc>
        <w:tc>
          <w:tcPr>
            <w:tcW w:w="1418" w:type="dxa"/>
            <w:tcBorders>
              <w:bottom w:val="nil"/>
            </w:tcBorders>
          </w:tcPr>
          <w:p w:rsidR="00F53A97" w:rsidRPr="00B56435" w:rsidRDefault="00B56435">
            <w:pPr>
              <w:spacing w:line="230" w:lineRule="auto"/>
              <w:jc w:val="center"/>
            </w:pPr>
            <w:r w:rsidRPr="00B5643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B56435" w:rsidRDefault="00F53A97">
            <w:pPr>
              <w:pStyle w:val="Normaltindrag"/>
              <w:jc w:val="center"/>
            </w:pPr>
          </w:p>
          <w:p w:rsidR="00F53A97" w:rsidRPr="00B56435" w:rsidRDefault="00F53A97">
            <w:pPr>
              <w:pStyle w:val="StatusSida1"/>
            </w:pPr>
          </w:p>
          <w:p w:rsidR="00F53A97" w:rsidRPr="00B56435" w:rsidRDefault="00F53A97">
            <w:pPr>
              <w:pStyle w:val="UtskriftsdatumSida1"/>
              <w:framePr w:wrap="around"/>
            </w:pPr>
          </w:p>
        </w:tc>
      </w:tr>
      <w:tr w:rsidR="00F53A97" w:rsidRPr="00B56435">
        <w:tblPrEx>
          <w:tblCellMar>
            <w:top w:w="0" w:type="dxa"/>
            <w:bottom w:w="0" w:type="dxa"/>
          </w:tblCellMar>
        </w:tblPrEx>
        <w:trPr>
          <w:cantSplit/>
        </w:trPr>
        <w:tc>
          <w:tcPr>
            <w:tcW w:w="6024" w:type="dxa"/>
            <w:gridSpan w:val="2"/>
            <w:tcBorders>
              <w:bottom w:val="single" w:sz="4" w:space="0" w:color="auto"/>
            </w:tcBorders>
          </w:tcPr>
          <w:p w:rsidR="00F53A97" w:rsidRPr="00B56435" w:rsidRDefault="004F76DF">
            <w:pPr>
              <w:pStyle w:val="DokumentRubrik"/>
              <w:rPr>
                <w:noProof w:val="0"/>
              </w:rPr>
            </w:pPr>
            <w:bookmarkStart w:id="1" w:name="Huvudrubrik"/>
            <w:bookmarkEnd w:id="1"/>
            <w:r w:rsidRPr="00B56435">
              <w:rPr>
                <w:noProof w:val="0"/>
              </w:rPr>
              <w:t>Försvarsmaktens stöd till polisen vid terroris</w:t>
            </w:r>
            <w:r w:rsidR="00BB5BD8" w:rsidRPr="00B56435">
              <w:rPr>
                <w:noProof w:val="0"/>
              </w:rPr>
              <w:t>m</w:t>
            </w:r>
            <w:r w:rsidRPr="00B56435">
              <w:rPr>
                <w:noProof w:val="0"/>
              </w:rPr>
              <w:t>bekämpning</w:t>
            </w:r>
          </w:p>
        </w:tc>
        <w:tc>
          <w:tcPr>
            <w:tcW w:w="1418" w:type="dxa"/>
            <w:tcBorders>
              <w:bottom w:val="nil"/>
            </w:tcBorders>
          </w:tcPr>
          <w:p w:rsidR="00F53A97" w:rsidRPr="00B56435" w:rsidRDefault="00F53A97"/>
        </w:tc>
      </w:tr>
      <w:tr w:rsidR="00F53A97" w:rsidRPr="00B56435">
        <w:tblPrEx>
          <w:tblCellMar>
            <w:top w:w="0" w:type="dxa"/>
            <w:bottom w:w="0" w:type="dxa"/>
          </w:tblCellMar>
        </w:tblPrEx>
        <w:trPr>
          <w:cantSplit/>
          <w:trHeight w:hRule="exact" w:val="360"/>
        </w:trPr>
        <w:tc>
          <w:tcPr>
            <w:tcW w:w="3012" w:type="dxa"/>
          </w:tcPr>
          <w:p w:rsidR="00F53A97" w:rsidRPr="00B56435" w:rsidRDefault="00F53A97"/>
        </w:tc>
        <w:tc>
          <w:tcPr>
            <w:tcW w:w="3012" w:type="dxa"/>
          </w:tcPr>
          <w:p w:rsidR="00F53A97" w:rsidRPr="00B56435" w:rsidRDefault="00F53A97"/>
        </w:tc>
        <w:tc>
          <w:tcPr>
            <w:tcW w:w="1418" w:type="dxa"/>
          </w:tcPr>
          <w:p w:rsidR="00F53A97" w:rsidRPr="00B56435" w:rsidRDefault="00F53A97"/>
        </w:tc>
      </w:tr>
    </w:tbl>
    <w:p w:rsidR="004F76DF" w:rsidRPr="00B56435" w:rsidRDefault="004F76DF" w:rsidP="00BB733D">
      <w:pPr>
        <w:pStyle w:val="Rubrik1"/>
        <w:rPr>
          <w:noProof w:val="0"/>
        </w:rPr>
      </w:pPr>
      <w:bookmarkStart w:id="2" w:name="_Toc131561962"/>
      <w:r w:rsidRPr="00B56435">
        <w:rPr>
          <w:noProof w:val="0"/>
        </w:rPr>
        <w:t>Till justitieutskottet</w:t>
      </w:r>
      <w:bookmarkEnd w:id="2"/>
    </w:p>
    <w:p w:rsidR="00BB733D" w:rsidRPr="00B56435" w:rsidRDefault="00BB733D" w:rsidP="00BB733D">
      <w:r w:rsidRPr="00B56435">
        <w:t>Justitieutskottet har berett försvarsutskottet att yttra sig över proposition 2005/06:111 Försvarsmaktens stöd till polisen vid terrorismbekämpning, jämte eventuella motioner som kan komma att väckas.</w:t>
      </w:r>
    </w:p>
    <w:p w:rsidR="00BB733D" w:rsidRPr="00B56435" w:rsidRDefault="00BB733D" w:rsidP="00BB733D">
      <w:pPr>
        <w:pStyle w:val="Normaltindrag"/>
      </w:pPr>
    </w:p>
    <w:p w:rsidR="00204B81" w:rsidRPr="00B56435" w:rsidRDefault="00BB733D" w:rsidP="000705C2">
      <w:pPr>
        <w:pStyle w:val="R1"/>
        <w:spacing w:before="250"/>
      </w:pPr>
      <w:bookmarkStart w:id="3" w:name="TextStart"/>
      <w:bookmarkEnd w:id="3"/>
      <w:r w:rsidRPr="00B56435">
        <w:t>Propositionen</w:t>
      </w:r>
    </w:p>
    <w:p w:rsidR="00C358A4" w:rsidRPr="00B56435" w:rsidRDefault="00C358A4" w:rsidP="00432D0E">
      <w:pPr>
        <w:pStyle w:val="Rubrik2"/>
        <w:spacing w:before="0"/>
      </w:pPr>
      <w:bookmarkStart w:id="4" w:name="_Toc131561963"/>
      <w:r w:rsidRPr="00B56435">
        <w:t>Propositionens huvudsakliga innehåll</w:t>
      </w:r>
      <w:bookmarkEnd w:id="4"/>
    </w:p>
    <w:p w:rsidR="00C358A4" w:rsidRPr="00B56435" w:rsidRDefault="00C358A4" w:rsidP="00C358A4">
      <w:r w:rsidRPr="00B56435">
        <w:t>I propositionen föreslås vissa utökade möjligheter för polisen att be</w:t>
      </w:r>
      <w:r w:rsidRPr="00B56435">
        <w:softHyphen/>
        <w:t>gära stöd från Försvarsmakten vid terrorismbekämpning. Om polisen inte har tillgång till sådana särskilda resurser som behövs för att förhindra eller på annat sätt ingripa mot en handling som kan utgöra brott enligt lagen (2003:148) om straff för terroristbrott får Rikspolisstyrelsen begära stöd från Försvarsmakten med insatser som kan innebära användning av våld eller tvång mot enskilda. En sådan stödinsats skall stå under direkt led</w:t>
      </w:r>
      <w:r w:rsidRPr="00B56435">
        <w:softHyphen/>
        <w:t>ning av polisen. Stöd får enligt huvudregeln begäras endast efter re</w:t>
      </w:r>
      <w:r w:rsidRPr="00B56435">
        <w:softHyphen/>
        <w:t>ger</w:t>
      </w:r>
      <w:r w:rsidRPr="00B56435">
        <w:softHyphen/>
        <w:t>ingens medgivande. Särskilda regler föreslås för brådskande fall. För</w:t>
      </w:r>
      <w:r w:rsidRPr="00B56435">
        <w:softHyphen/>
        <w:t>slagen innebär att en restriktiv syn även i fortsättningen skall råda beträff</w:t>
      </w:r>
      <w:r w:rsidRPr="00B56435">
        <w:softHyphen/>
        <w:t>ande militär medverkan i polisiär verksamhet. Utgångspunkten är alltså, liksom hittills, att Försvarsmakten inte utför uppgi</w:t>
      </w:r>
      <w:r w:rsidRPr="00B56435">
        <w:t>f</w:t>
      </w:r>
      <w:r w:rsidRPr="00B56435">
        <w:t>ter som innebär an</w:t>
      </w:r>
      <w:r w:rsidRPr="00B56435">
        <w:softHyphen/>
        <w:t>vändande av våld eller tvång mot den egna befolkningen.</w:t>
      </w:r>
    </w:p>
    <w:p w:rsidR="00177EEB" w:rsidRPr="00B56435" w:rsidRDefault="00177EEB" w:rsidP="00177EEB">
      <w:pPr>
        <w:pStyle w:val="Normaltindrag"/>
      </w:pPr>
    </w:p>
    <w:p w:rsidR="00177EEB" w:rsidRPr="00B56435" w:rsidRDefault="00177EEB" w:rsidP="00177EEB">
      <w:pPr>
        <w:pStyle w:val="Rubrik2"/>
      </w:pPr>
      <w:bookmarkStart w:id="5" w:name="_Toc131561964"/>
      <w:r w:rsidRPr="00B56435">
        <w:lastRenderedPageBreak/>
        <w:t>Polisens behov av stöd i samband med terrorismbekämpning</w:t>
      </w:r>
      <w:bookmarkEnd w:id="5"/>
    </w:p>
    <w:p w:rsidR="00C358A4" w:rsidRPr="00B56435" w:rsidRDefault="00C358A4" w:rsidP="00AB6784">
      <w:pPr>
        <w:pStyle w:val="R4"/>
      </w:pPr>
      <w:r w:rsidRPr="00B56435">
        <w:t>Allmänna utgångspunkter för Försvarsmaktens medverkan vid polisiär verksamhet</w:t>
      </w:r>
    </w:p>
    <w:p w:rsidR="00D4517B" w:rsidRPr="00B56435" w:rsidRDefault="00D4517B" w:rsidP="00D4517B">
      <w:r w:rsidRPr="00B56435">
        <w:t>Det finns enligt regeringen</w:t>
      </w:r>
      <w:r w:rsidR="006A5DBA" w:rsidRPr="00B56435">
        <w:t>s mening</w:t>
      </w:r>
      <w:r w:rsidRPr="00B56435">
        <w:t xml:space="preserve"> inte några principiella skäl mot att i viss ökad utsträckning låta Försvarsmakten hjälpa polisen i arbetet med terroris</w:t>
      </w:r>
      <w:r w:rsidRPr="00B56435">
        <w:t>m</w:t>
      </w:r>
      <w:r w:rsidRPr="00B56435">
        <w:t>bekämpning. Försvar</w:t>
      </w:r>
      <w:r w:rsidRPr="00B56435">
        <w:t>s</w:t>
      </w:r>
      <w:r w:rsidRPr="00B56435">
        <w:t>maktens stöd till polisen bör dock, vad gäller uppgifter som kan innebära användning av våld eller tvång mot enskilda, omgärdas av en tydlig reglering som anger förutsättningarna för sådant stöd till polisiär verksamhet. Vidare bör stödinsatser som lämnas till polisen stå under tydlig polisiär le</w:t>
      </w:r>
      <w:r w:rsidRPr="00B56435">
        <w:t>d</w:t>
      </w:r>
      <w:r w:rsidRPr="00B56435">
        <w:t>ning.</w:t>
      </w:r>
    </w:p>
    <w:p w:rsidR="00D4517B" w:rsidRPr="00B56435" w:rsidRDefault="00094C43" w:rsidP="00094C43">
      <w:pPr>
        <w:pStyle w:val="R4"/>
      </w:pPr>
      <w:r w:rsidRPr="00B56435">
        <w:t>Stöd från Försvarsmakten</w:t>
      </w:r>
    </w:p>
    <w:p w:rsidR="00AC3176" w:rsidRPr="00B56435" w:rsidRDefault="00AC3176" w:rsidP="00AC3176">
      <w:r w:rsidRPr="00B56435">
        <w:t>Det finns enligt regeringens bedömning former av terroristattentat som poli</w:t>
      </w:r>
      <w:r w:rsidRPr="00B56435">
        <w:softHyphen/>
        <w:t>sen inte kan hantera på egen hand. För dessa fall bör det finnas en möj</w:t>
      </w:r>
      <w:r w:rsidRPr="00B56435">
        <w:softHyphen/>
        <w:t>lighet för pol</w:t>
      </w:r>
      <w:r w:rsidRPr="00B56435">
        <w:t>i</w:t>
      </w:r>
      <w:r w:rsidRPr="00B56435">
        <w:t>sen att begära stöd från Försvarsmakten även med uppgifter som kan innebära a</w:t>
      </w:r>
      <w:r w:rsidRPr="00B56435">
        <w:t>n</w:t>
      </w:r>
      <w:r w:rsidRPr="00B56435">
        <w:t>vändning av våld och tvång mot enskilda.</w:t>
      </w:r>
    </w:p>
    <w:p w:rsidR="00AC3176" w:rsidRPr="00B56435" w:rsidRDefault="00AC3176" w:rsidP="00AC3176">
      <w:pPr>
        <w:pStyle w:val="Normaltindrag"/>
      </w:pPr>
      <w:r w:rsidRPr="00B56435">
        <w:t>Säkerhetspolisens samarbete med de myndigheter som bedriver för</w:t>
      </w:r>
      <w:r w:rsidRPr="00B56435">
        <w:softHyphen/>
        <w:t xml:space="preserve">svarsunderrättelseverksamhet bör </w:t>
      </w:r>
      <w:r w:rsidR="0015392E" w:rsidRPr="00B56435">
        <w:t xml:space="preserve">enligt regeringen </w:t>
      </w:r>
      <w:r w:rsidRPr="00B56435">
        <w:t>inte regleras inom ramen för detta lag</w:t>
      </w:r>
      <w:r w:rsidRPr="00B56435">
        <w:softHyphen/>
        <w:t>stiftningsärende.</w:t>
      </w:r>
    </w:p>
    <w:p w:rsidR="00AC3176" w:rsidRPr="00B56435" w:rsidRDefault="00F139DF" w:rsidP="00F139DF">
      <w:pPr>
        <w:pStyle w:val="R4"/>
      </w:pPr>
      <w:r w:rsidRPr="00B56435">
        <w:t>Stöd från andra myndigheter</w:t>
      </w:r>
    </w:p>
    <w:p w:rsidR="00F139DF" w:rsidRPr="00B56435" w:rsidRDefault="00F139DF" w:rsidP="00F139DF">
      <w:r w:rsidRPr="00B56435">
        <w:t>Några nya regler om stöd till polisen från andra myndigheter under regerin</w:t>
      </w:r>
      <w:r w:rsidRPr="00B56435">
        <w:t>g</w:t>
      </w:r>
      <w:r w:rsidRPr="00B56435">
        <w:t xml:space="preserve">en än Försvarsmakten behöver enligt regeringen inte införas. </w:t>
      </w:r>
    </w:p>
    <w:p w:rsidR="00BB733D" w:rsidRPr="00B56435" w:rsidRDefault="00A11D9F" w:rsidP="00A11D9F">
      <w:pPr>
        <w:pStyle w:val="Rubrik2"/>
      </w:pPr>
      <w:bookmarkStart w:id="6" w:name="_Toc131561965"/>
      <w:r w:rsidRPr="00B56435">
        <w:t>Regleringen av Försvarsmaktens stöd till polisen</w:t>
      </w:r>
      <w:bookmarkEnd w:id="6"/>
    </w:p>
    <w:p w:rsidR="00204B81" w:rsidRPr="00B56435" w:rsidRDefault="00204B81" w:rsidP="00A11D9F">
      <w:pPr>
        <w:pStyle w:val="R4"/>
      </w:pPr>
      <w:r w:rsidRPr="00B56435">
        <w:t>En ny lag om Försvarsmaktens stöd till polisen vid terrorismbekämpning</w:t>
      </w:r>
    </w:p>
    <w:p w:rsidR="00204B81" w:rsidRPr="00B56435" w:rsidRDefault="00204B81" w:rsidP="00204B81">
      <w:r w:rsidRPr="00B56435">
        <w:t>Frågor om stöd från Försvarsmakten till polisen i dess arbete mot terrorism, som kan innebära användning av våld eller tvång mot enskilda, regleras i en ny lag som bör träda i kraft den 1 juli 2006.</w:t>
      </w:r>
    </w:p>
    <w:p w:rsidR="00F139DF" w:rsidRPr="00B56435" w:rsidRDefault="00A11D9F" w:rsidP="00A11D9F">
      <w:pPr>
        <w:pStyle w:val="R4"/>
      </w:pPr>
      <w:r w:rsidRPr="00B56435">
        <w:t>Förutsättningar för stöd</w:t>
      </w:r>
    </w:p>
    <w:p w:rsidR="00A11D9F" w:rsidRPr="00B56435" w:rsidRDefault="00A11D9F" w:rsidP="00A11D9F">
      <w:r w:rsidRPr="00B56435">
        <w:t>Om polisen inte har tillgång till resurser av sådant särskilt slag som behövs för att förhindra eller på annat sätt ingripa mot en handling som kan utgöra brott enligt lagen (2003:148) om straff för terro</w:t>
      </w:r>
      <w:r w:rsidRPr="00B56435">
        <w:softHyphen/>
        <w:t>ristbrott, skall Rikspolisstyre</w:t>
      </w:r>
      <w:r w:rsidRPr="00B56435">
        <w:t>l</w:t>
      </w:r>
      <w:r w:rsidRPr="00B56435">
        <w:t>sen få begära stöd från Försvarsmakten i form av in</w:t>
      </w:r>
      <w:r w:rsidRPr="00B56435">
        <w:softHyphen/>
        <w:t>satser som kan innebära användning av våld eller tvång mot enskilda. Stöd får enligt huvudregeln begäras endast efter regeringens medgivande. Särskilda regler föreslås för brådskande fall.</w:t>
      </w:r>
    </w:p>
    <w:p w:rsidR="00A11D9F" w:rsidRPr="00B56435" w:rsidRDefault="00A11D9F" w:rsidP="00A11D9F">
      <w:pPr>
        <w:pStyle w:val="Normaltindrag"/>
      </w:pPr>
      <w:r w:rsidRPr="00B56435">
        <w:t>Försvarsmakten skall lämna stöd om den har resurser som är lämpliga och det inte medför synnerligt hinder i myndighetens ordinarie verksam</w:t>
      </w:r>
      <w:r w:rsidRPr="00B56435">
        <w:softHyphen/>
        <w:t>het.</w:t>
      </w:r>
    </w:p>
    <w:p w:rsidR="00A11D9F" w:rsidRPr="00B56435" w:rsidRDefault="00A11D9F" w:rsidP="00A11D9F">
      <w:pPr>
        <w:pStyle w:val="R4"/>
      </w:pPr>
      <w:r w:rsidRPr="00B56435">
        <w:t>Ledning vid en stödinsats</w:t>
      </w:r>
    </w:p>
    <w:p w:rsidR="00A11D9F" w:rsidRPr="00B56435" w:rsidRDefault="00A11D9F" w:rsidP="00A11D9F">
      <w:r w:rsidRPr="00B56435">
        <w:t>En enhet från Försvarsmakten som ger stöd enligt den aktuella regleringen skall stå under befäl av en militär chef. När en stödinsats görs, skall enheten och dess chef stå under direkt ledning av polisen.</w:t>
      </w:r>
    </w:p>
    <w:p w:rsidR="00A11D9F" w:rsidRPr="00B56435" w:rsidRDefault="008E1C85" w:rsidP="008E1C85">
      <w:pPr>
        <w:pStyle w:val="R4"/>
      </w:pPr>
      <w:r w:rsidRPr="00B56435">
        <w:t>Vissa frågor rörande Försvarsmaktens personal</w:t>
      </w:r>
    </w:p>
    <w:p w:rsidR="0070338E" w:rsidRPr="00B56435" w:rsidRDefault="0070338E" w:rsidP="0070338E">
      <w:r w:rsidRPr="00B56435">
        <w:t xml:space="preserve">När Försvarsmakten lämnar stöd till polisen som kan innebära användning av våld eller tvång, skall </w:t>
      </w:r>
      <w:r w:rsidRPr="00B56435">
        <w:rPr>
          <w:i/>
        </w:rPr>
        <w:t>Försvarsmaktens per</w:t>
      </w:r>
      <w:r w:rsidRPr="00B56435">
        <w:rPr>
          <w:i/>
        </w:rPr>
        <w:softHyphen/>
        <w:t>sonal ha polismans befogenheter</w:t>
      </w:r>
      <w:r w:rsidRPr="00B56435">
        <w:t xml:space="preserve"> enligt polislagen och samma befogenhet som en polisman enligt 24 kap. 7 § första stycket rättegångsbalken att gripa någon. Vid utövandet av dessa bef</w:t>
      </w:r>
      <w:r w:rsidRPr="00B56435">
        <w:t>o</w:t>
      </w:r>
      <w:r w:rsidRPr="00B56435">
        <w:t>genheter gäller vad som före</w:t>
      </w:r>
      <w:r w:rsidRPr="00B56435">
        <w:softHyphen/>
        <w:t>skrivs i 8 § polislagen om behov och proporti</w:t>
      </w:r>
      <w:r w:rsidRPr="00B56435">
        <w:t>o</w:t>
      </w:r>
      <w:r w:rsidRPr="00B56435">
        <w:t>nalitet.</w:t>
      </w:r>
    </w:p>
    <w:p w:rsidR="0070338E" w:rsidRPr="00B56435" w:rsidRDefault="0070338E" w:rsidP="0070338E">
      <w:r w:rsidRPr="00B56435">
        <w:t xml:space="preserve">I fråga om </w:t>
      </w:r>
      <w:r w:rsidRPr="00B56435">
        <w:rPr>
          <w:i/>
        </w:rPr>
        <w:t>totalförsvarspliktigas medverkan</w:t>
      </w:r>
      <w:r w:rsidRPr="00B56435">
        <w:t xml:space="preserve"> föreslår regeringen att den som fullgör grun</w:t>
      </w:r>
      <w:r w:rsidRPr="00B56435">
        <w:t>d</w:t>
      </w:r>
      <w:r w:rsidRPr="00B56435">
        <w:t>utbildning eller repetitions</w:t>
      </w:r>
      <w:r w:rsidRPr="00B56435">
        <w:softHyphen/>
        <w:t>utbildning med totalförsvarsplikt är skyldig att delta i en stödinsats en</w:t>
      </w:r>
      <w:r w:rsidRPr="00B56435">
        <w:softHyphen/>
        <w:t>dast om förutsät</w:t>
      </w:r>
      <w:r w:rsidRPr="00B56435">
        <w:t>t</w:t>
      </w:r>
      <w:r w:rsidRPr="00B56435">
        <w:t>ningarna enligt 5 kap. 3 § lagen (1994:1809) om total</w:t>
      </w:r>
      <w:r w:rsidRPr="00B56435">
        <w:softHyphen/>
        <w:t>försvarsplikt är uppfyllda. Totalförsvarspliktiga får inte delta i stödi</w:t>
      </w:r>
      <w:r w:rsidRPr="00B56435">
        <w:t>n</w:t>
      </w:r>
      <w:r w:rsidRPr="00B56435">
        <w:t>sat</w:t>
      </w:r>
      <w:r w:rsidRPr="00B56435">
        <w:softHyphen/>
        <w:t>sen om detta kan medföra en inte obetydlig risk för att den totalförsvars</w:t>
      </w:r>
      <w:r w:rsidRPr="00B56435">
        <w:softHyphen/>
        <w:t>pliktige kommer att skadas.</w:t>
      </w:r>
    </w:p>
    <w:p w:rsidR="000C7151" w:rsidRPr="00B56435" w:rsidRDefault="000C7151" w:rsidP="000C7151">
      <w:r w:rsidRPr="00B56435">
        <w:t xml:space="preserve">När Försvarsmakten lämnar stöd till polisen, får </w:t>
      </w:r>
      <w:r w:rsidRPr="00B56435">
        <w:rPr>
          <w:i/>
        </w:rPr>
        <w:t>endast sådan personal som har lämplig utbildning och erfarenhet för uppgiften medverka</w:t>
      </w:r>
      <w:r w:rsidRPr="00B56435">
        <w:t>. Försvarsma</w:t>
      </w:r>
      <w:r w:rsidRPr="00B56435">
        <w:t>k</w:t>
      </w:r>
      <w:r w:rsidRPr="00B56435">
        <w:t>ten skall se till att den medverkande personalen har nödvändig kunskap om de särskilda förhållanden som kan gälla för uppgiften. Våld eller tvångsbefoge</w:t>
      </w:r>
      <w:r w:rsidRPr="00B56435">
        <w:t>n</w:t>
      </w:r>
      <w:r w:rsidRPr="00B56435">
        <w:t>heter får utövas endast av personal som uppfyller de krav regeringen eller den myndighet reger</w:t>
      </w:r>
      <w:r w:rsidRPr="00B56435">
        <w:softHyphen/>
        <w:t>ingen bestämmer föreskriver i fråga om tjänsteställning och kvalifikatio</w:t>
      </w:r>
      <w:r w:rsidRPr="00B56435">
        <w:softHyphen/>
        <w:t xml:space="preserve">ner i övrigt. </w:t>
      </w:r>
    </w:p>
    <w:p w:rsidR="0070338E" w:rsidRPr="00B56435" w:rsidRDefault="00377837" w:rsidP="00377837">
      <w:pPr>
        <w:pStyle w:val="R4"/>
      </w:pPr>
      <w:r w:rsidRPr="00B56435">
        <w:t>Beslut om stöd</w:t>
      </w:r>
    </w:p>
    <w:p w:rsidR="00432D0E" w:rsidRPr="00B56435" w:rsidRDefault="00377837" w:rsidP="00432D0E">
      <w:r w:rsidRPr="00B56435">
        <w:t>En begäran om att Försvarsmakten skall lämna stöd enligt det aktuella försl</w:t>
      </w:r>
      <w:r w:rsidRPr="00B56435">
        <w:t>a</w:t>
      </w:r>
      <w:r w:rsidRPr="00B56435">
        <w:t>get skall göras av Rikspolisstyrelsen. Stöd får begäras endast efter regerin</w:t>
      </w:r>
      <w:r w:rsidRPr="00B56435">
        <w:t>g</w:t>
      </w:r>
      <w:r w:rsidRPr="00B56435">
        <w:t>ens medgivande. Regeringens medgi</w:t>
      </w:r>
      <w:r w:rsidRPr="00B56435">
        <w:softHyphen/>
        <w:t>vande behövs inte i sådana brådskande fall som kan innebära fara för människors liv eller hälsa eller för omfattande förstörelse av egendom. Rikspolisstyrelsen skall omedelbart underrätta rege</w:t>
      </w:r>
      <w:r w:rsidRPr="00B56435">
        <w:t>r</w:t>
      </w:r>
      <w:r w:rsidRPr="00B56435">
        <w:t>ingen om stöd har begärts utan regeringens medgivande. Därefter skall rege</w:t>
      </w:r>
      <w:r w:rsidRPr="00B56435">
        <w:t>r</w:t>
      </w:r>
      <w:r w:rsidRPr="00B56435">
        <w:t>ingen pröva huruvida beslutet att begära stöd skall undanröjas eller bestå.</w:t>
      </w:r>
    </w:p>
    <w:p w:rsidR="006C2CFA" w:rsidRPr="00B56435" w:rsidRDefault="00BB733D" w:rsidP="00432D0E">
      <w:pPr>
        <w:pStyle w:val="R1"/>
        <w:spacing w:before="480"/>
      </w:pPr>
      <w:r w:rsidRPr="00B56435">
        <w:t>Motionerna</w:t>
      </w:r>
    </w:p>
    <w:p w:rsidR="006C2CFA" w:rsidRPr="00B56435" w:rsidRDefault="00AD1050" w:rsidP="00432D0E">
      <w:pPr>
        <w:spacing w:before="0"/>
      </w:pPr>
      <w:r w:rsidRPr="00B56435">
        <w:t xml:space="preserve">I motion </w:t>
      </w:r>
      <w:r w:rsidR="00A765D9" w:rsidRPr="00B56435">
        <w:rPr>
          <w:i/>
        </w:rPr>
        <w:t>2005/06:Ju25</w:t>
      </w:r>
      <w:r w:rsidR="00CF3B2F" w:rsidRPr="00B56435">
        <w:rPr>
          <w:i/>
        </w:rPr>
        <w:t xml:space="preserve"> </w:t>
      </w:r>
      <w:r w:rsidRPr="00B56435">
        <w:rPr>
          <w:i/>
        </w:rPr>
        <w:t>av Johan Pehrson</w:t>
      </w:r>
      <w:r w:rsidR="00D73DA9" w:rsidRPr="00B56435">
        <w:rPr>
          <w:i/>
        </w:rPr>
        <w:t xml:space="preserve"> </w:t>
      </w:r>
      <w:r w:rsidR="006C2CFA" w:rsidRPr="00B56435">
        <w:rPr>
          <w:i/>
        </w:rPr>
        <w:t>m.fl.</w:t>
      </w:r>
      <w:r w:rsidR="00D73DA9" w:rsidRPr="00B56435">
        <w:rPr>
          <w:i/>
        </w:rPr>
        <w:t xml:space="preserve"> (fp)</w:t>
      </w:r>
      <w:r w:rsidR="006C2CFA" w:rsidRPr="00B56435">
        <w:t xml:space="preserve"> samt i motion </w:t>
      </w:r>
      <w:r w:rsidR="006C2CFA" w:rsidRPr="00B56435">
        <w:rPr>
          <w:i/>
        </w:rPr>
        <w:t>2005/06:JuYYY av Johan Linander m.fl. (c) yrkande 2,</w:t>
      </w:r>
      <w:r w:rsidRPr="00B56435">
        <w:t xml:space="preserve"> </w:t>
      </w:r>
      <w:r w:rsidR="006C2CFA" w:rsidRPr="00B56435">
        <w:t xml:space="preserve">föreslås </w:t>
      </w:r>
      <w:r w:rsidRPr="00B56435">
        <w:t>att Försvar</w:t>
      </w:r>
      <w:r w:rsidRPr="00B56435">
        <w:t>s</w:t>
      </w:r>
      <w:r w:rsidRPr="00B56435">
        <w:t>maktens stöd till polisen även i andra situationer</w:t>
      </w:r>
      <w:r w:rsidR="00B32F38" w:rsidRPr="00B56435">
        <w:t xml:space="preserve"> än vid terrorism</w:t>
      </w:r>
      <w:r w:rsidR="006C2CFA" w:rsidRPr="00B56435">
        <w:t xml:space="preserve"> övervägs</w:t>
      </w:r>
      <w:r w:rsidRPr="00B56435">
        <w:t xml:space="preserve">. </w:t>
      </w:r>
      <w:r w:rsidR="006C2CFA" w:rsidRPr="00B56435">
        <w:t xml:space="preserve">Det </w:t>
      </w:r>
      <w:r w:rsidR="00B94B5C" w:rsidRPr="00B56435">
        <w:t xml:space="preserve">är enligt motionärerna </w:t>
      </w:r>
      <w:r w:rsidR="006C2CFA" w:rsidRPr="00B56435">
        <w:t>beklagligt att lagförslaget endast berör de situati</w:t>
      </w:r>
      <w:r w:rsidR="006C2CFA" w:rsidRPr="00B56435">
        <w:t>o</w:t>
      </w:r>
      <w:r w:rsidR="006C2CFA" w:rsidRPr="00B56435">
        <w:t>ner som klassas som terrorismbekämpning. En större olycka eller naturkat</w:t>
      </w:r>
      <w:r w:rsidR="006C2CFA" w:rsidRPr="00B56435">
        <w:t>a</w:t>
      </w:r>
      <w:r w:rsidR="006C2CFA" w:rsidRPr="00B56435">
        <w:t>strof kan ställa större krav på polisiära resurser än de terroristbrott som rege</w:t>
      </w:r>
      <w:r w:rsidR="006C2CFA" w:rsidRPr="00B56435">
        <w:t>r</w:t>
      </w:r>
      <w:r w:rsidR="006C2CFA" w:rsidRPr="00B56435">
        <w:t xml:space="preserve">ingen motiverar sitt lagförslag med. Naturkatastrofer, pandemier och större olyckor kan innebära så stora påfrestningar på samhället att de kan motivera att tvångsåtgärder kan behöva vidtas. </w:t>
      </w:r>
      <w:r w:rsidRPr="00B56435">
        <w:t>Försvar</w:t>
      </w:r>
      <w:r w:rsidRPr="00B56435">
        <w:t>s</w:t>
      </w:r>
      <w:r w:rsidRPr="00B56435">
        <w:t xml:space="preserve">makten </w:t>
      </w:r>
      <w:r w:rsidR="009E2CC2" w:rsidRPr="00B56435">
        <w:t xml:space="preserve">bör kunna </w:t>
      </w:r>
      <w:r w:rsidRPr="00B56435">
        <w:t xml:space="preserve">ge polisen verksamt stöd även vid </w:t>
      </w:r>
      <w:r w:rsidR="006C2CFA" w:rsidRPr="00B56435">
        <w:t xml:space="preserve">sådana </w:t>
      </w:r>
      <w:r w:rsidRPr="00B56435">
        <w:t>tillfällen, t.ex. att upprätthålla avspärrningar av större områden</w:t>
      </w:r>
      <w:r w:rsidR="006C2CFA" w:rsidRPr="00B56435">
        <w:t>, utrymningar av samhällen samt att skydda dessa mot plun</w:t>
      </w:r>
      <w:r w:rsidR="006C2CFA" w:rsidRPr="00B56435">
        <w:t>d</w:t>
      </w:r>
      <w:r w:rsidR="006C2CFA" w:rsidRPr="00B56435">
        <w:t>ringar. Försvarsmakten bör ha nö</w:t>
      </w:r>
      <w:r w:rsidR="006C2CFA" w:rsidRPr="00B56435">
        <w:t>d</w:t>
      </w:r>
      <w:r w:rsidR="006C2CFA" w:rsidRPr="00B56435">
        <w:t xml:space="preserve">vändiga befogenheter att stödja polisen i dessa sammanhang. </w:t>
      </w:r>
    </w:p>
    <w:p w:rsidR="006C2CFA" w:rsidRPr="00B56435" w:rsidRDefault="009E2CC2" w:rsidP="006C2CFA">
      <w:pPr>
        <w:pStyle w:val="Normaltindrag"/>
      </w:pPr>
      <w:r w:rsidRPr="00B56435">
        <w:t xml:space="preserve"> Frågan bör bli föremål för vidare utredning för att klarlägga i vilka situ</w:t>
      </w:r>
      <w:r w:rsidRPr="00B56435">
        <w:t>a</w:t>
      </w:r>
      <w:r w:rsidRPr="00B56435">
        <w:t>tioner och under vilka villkor ett sådant stöd kan skapas.</w:t>
      </w:r>
      <w:r w:rsidR="006C2CFA" w:rsidRPr="00B56435">
        <w:t xml:space="preserve"> Regeringen bör därför snarast återkomma med förslag som täcker in även de samhällshotande situationer som </w:t>
      </w:r>
      <w:r w:rsidR="00A75021" w:rsidRPr="00B56435">
        <w:t xml:space="preserve">kan </w:t>
      </w:r>
      <w:r w:rsidR="006C2CFA" w:rsidRPr="00B56435">
        <w:t>klassas som terrorism.</w:t>
      </w:r>
    </w:p>
    <w:p w:rsidR="00301B8D" w:rsidRPr="00B56435" w:rsidRDefault="00A765D9" w:rsidP="00301B8D">
      <w:r w:rsidRPr="00B56435">
        <w:t xml:space="preserve">I motion </w:t>
      </w:r>
      <w:r w:rsidRPr="00B56435">
        <w:rPr>
          <w:i/>
        </w:rPr>
        <w:t>2005/06:Ju24</w:t>
      </w:r>
      <w:r w:rsidR="00301B8D" w:rsidRPr="00B56435">
        <w:t xml:space="preserve"> av </w:t>
      </w:r>
      <w:r w:rsidR="00301B8D" w:rsidRPr="00B56435">
        <w:rPr>
          <w:i/>
        </w:rPr>
        <w:t>Rolf Olsson m.fl. (v)</w:t>
      </w:r>
      <w:r w:rsidR="00301B8D" w:rsidRPr="00B56435">
        <w:t xml:space="preserve"> föreslås att riksdagen avslår propositionen. Motionärerna anser att polisen i fredstid skall ha våldsmon</w:t>
      </w:r>
      <w:r w:rsidR="00301B8D" w:rsidRPr="00B56435">
        <w:t>o</w:t>
      </w:r>
      <w:r w:rsidR="00301B8D" w:rsidRPr="00B56435">
        <w:t>pol. Terroristbrott är brott, de skall inte jämställas med krigshandlingar och de skall bekämpas inom ramen för det öppna, civila samhället. Det skall vara polisen som också i f</w:t>
      </w:r>
      <w:r w:rsidR="005C296B" w:rsidRPr="00B56435">
        <w:t>ortsättningen skall vara ensam</w:t>
      </w:r>
      <w:r w:rsidR="00301B8D" w:rsidRPr="00B56435">
        <w:t xml:space="preserve"> ansvarig för brottsb</w:t>
      </w:r>
      <w:r w:rsidR="00301B8D" w:rsidRPr="00B56435">
        <w:t>e</w:t>
      </w:r>
      <w:r w:rsidR="00301B8D" w:rsidRPr="00B56435">
        <w:t>kämpningen. Enligt motionärerna är en förstärkning av de polisiära resurse</w:t>
      </w:r>
      <w:r w:rsidR="00301B8D" w:rsidRPr="00B56435">
        <w:t>r</w:t>
      </w:r>
      <w:r w:rsidR="00301B8D" w:rsidRPr="00B56435">
        <w:t xml:space="preserve">na, t.ex. av den </w:t>
      </w:r>
      <w:r w:rsidR="00E12805" w:rsidRPr="00B56435">
        <w:t>n</w:t>
      </w:r>
      <w:r w:rsidR="00301B8D" w:rsidRPr="00B56435">
        <w:t>ationella insatsstyrkan, ett naturligt led i den överföring av resurser som sker från det militära försvaret till de rättsvårdande myndigh</w:t>
      </w:r>
      <w:r w:rsidR="00301B8D" w:rsidRPr="00B56435">
        <w:t>e</w:t>
      </w:r>
      <w:r w:rsidR="00301B8D" w:rsidRPr="00B56435">
        <w:t>terna.</w:t>
      </w:r>
    </w:p>
    <w:p w:rsidR="00C469F1" w:rsidRPr="00B56435" w:rsidRDefault="00A765D9" w:rsidP="00C469F1">
      <w:r w:rsidRPr="00B56435">
        <w:t xml:space="preserve">I motion </w:t>
      </w:r>
      <w:r w:rsidRPr="00B56435">
        <w:rPr>
          <w:i/>
        </w:rPr>
        <w:t>2005/06:Ju26</w:t>
      </w:r>
      <w:r w:rsidR="00C469F1" w:rsidRPr="00B56435">
        <w:t xml:space="preserve"> av </w:t>
      </w:r>
      <w:r w:rsidR="00C469F1" w:rsidRPr="00B56435">
        <w:rPr>
          <w:i/>
        </w:rPr>
        <w:t>Johan Linander m.fl</w:t>
      </w:r>
      <w:r w:rsidR="005C296B" w:rsidRPr="00B56435">
        <w:rPr>
          <w:i/>
        </w:rPr>
        <w:t>.</w:t>
      </w:r>
      <w:r w:rsidR="00D73DA9" w:rsidRPr="00B56435">
        <w:rPr>
          <w:i/>
        </w:rPr>
        <w:t xml:space="preserve"> (c)</w:t>
      </w:r>
      <w:r w:rsidR="00AB6784" w:rsidRPr="00B56435">
        <w:rPr>
          <w:i/>
        </w:rPr>
        <w:t xml:space="preserve"> yrkande 1</w:t>
      </w:r>
      <w:r w:rsidR="00C469F1" w:rsidRPr="00B56435">
        <w:rPr>
          <w:i/>
        </w:rPr>
        <w:t xml:space="preserve"> </w:t>
      </w:r>
      <w:r w:rsidR="00A2130A" w:rsidRPr="00B56435">
        <w:t>begärs att r</w:t>
      </w:r>
      <w:r w:rsidR="00A2130A" w:rsidRPr="00B56435">
        <w:t>e</w:t>
      </w:r>
      <w:r w:rsidR="00A2130A" w:rsidRPr="00B56435">
        <w:t>geringen i en särskild skrivelse skall informera riksdagen vid varje tillfälle den bemy</w:t>
      </w:r>
      <w:r w:rsidR="00A2130A" w:rsidRPr="00B56435">
        <w:t>n</w:t>
      </w:r>
      <w:r w:rsidR="00A2130A" w:rsidRPr="00B56435">
        <w:t>digat att Försvarsmakten får stå till polisens förfogande med rä</w:t>
      </w:r>
      <w:r w:rsidR="00AC71B6" w:rsidRPr="00B56435">
        <w:t>t</w:t>
      </w:r>
      <w:r w:rsidR="00A2130A" w:rsidRPr="00B56435">
        <w:t>t till våldsanvän</w:t>
      </w:r>
      <w:r w:rsidR="00A2130A" w:rsidRPr="00B56435">
        <w:t>d</w:t>
      </w:r>
      <w:r w:rsidR="00AB6784" w:rsidRPr="00B56435">
        <w:t>ning</w:t>
      </w:r>
      <w:r w:rsidR="00A2130A" w:rsidRPr="00B56435">
        <w:t>.</w:t>
      </w:r>
      <w:r w:rsidR="002C28DE" w:rsidRPr="00B56435">
        <w:t xml:space="preserve"> </w:t>
      </w:r>
    </w:p>
    <w:p w:rsidR="0089146C" w:rsidRPr="00B56435" w:rsidRDefault="00A765D9" w:rsidP="0089146C">
      <w:r w:rsidRPr="00B56435">
        <w:t xml:space="preserve">I motion </w:t>
      </w:r>
      <w:r w:rsidRPr="00B56435">
        <w:rPr>
          <w:i/>
        </w:rPr>
        <w:t>2005/06:Ju27</w:t>
      </w:r>
      <w:r w:rsidR="0089146C" w:rsidRPr="00B56435">
        <w:t xml:space="preserve"> av </w:t>
      </w:r>
      <w:r w:rsidR="0089146C" w:rsidRPr="00B56435">
        <w:rPr>
          <w:i/>
        </w:rPr>
        <w:t>Leif Björnlod m.fl. (mp)</w:t>
      </w:r>
      <w:r w:rsidR="0089146C" w:rsidRPr="00B56435">
        <w:t xml:space="preserve"> yrkas avslag på propos</w:t>
      </w:r>
      <w:r w:rsidR="0089146C" w:rsidRPr="00B56435">
        <w:t>i</w:t>
      </w:r>
      <w:r w:rsidR="0089146C" w:rsidRPr="00B56435">
        <w:t>tionens förslag. Genom regeringens förslag frångås principen om att militärt tvång eller våld inte skall brukas mot den egna befolkningen eller andra civila (</w:t>
      </w:r>
      <w:r w:rsidR="0089146C" w:rsidRPr="00B56435">
        <w:rPr>
          <w:i/>
        </w:rPr>
        <w:t>yrkande 1</w:t>
      </w:r>
      <w:r w:rsidR="0089146C" w:rsidRPr="00B56435">
        <w:t>).</w:t>
      </w:r>
    </w:p>
    <w:p w:rsidR="0089146C" w:rsidRPr="00B56435" w:rsidRDefault="0089146C" w:rsidP="0089146C">
      <w:pPr>
        <w:pStyle w:val="Normaltindrag"/>
      </w:pPr>
      <w:r w:rsidRPr="00B56435">
        <w:t>Motionärerna anser inte att militärpersonal skall få inneha polismans bef</w:t>
      </w:r>
      <w:r w:rsidRPr="00B56435">
        <w:t>o</w:t>
      </w:r>
      <w:r w:rsidRPr="00B56435">
        <w:t xml:space="preserve">genheter vid den typ av insatser som propositionen syftar på. Den personalen är inte utbildad för den typen av operativt arbete som polisen </w:t>
      </w:r>
      <w:r w:rsidR="0077674E" w:rsidRPr="00B56435">
        <w:t>har</w:t>
      </w:r>
      <w:r w:rsidRPr="00B56435">
        <w:t xml:space="preserve"> (</w:t>
      </w:r>
      <w:r w:rsidRPr="00B56435">
        <w:rPr>
          <w:i/>
        </w:rPr>
        <w:t>yrkande 3</w:t>
      </w:r>
      <w:r w:rsidRPr="00B56435">
        <w:t>).</w:t>
      </w:r>
    </w:p>
    <w:p w:rsidR="006C2CFA" w:rsidRPr="00B56435" w:rsidRDefault="006C2CFA" w:rsidP="006C2CFA">
      <w:pPr>
        <w:pStyle w:val="Rubrik2"/>
      </w:pPr>
      <w:bookmarkStart w:id="7" w:name="_Toc131561966"/>
      <w:r w:rsidRPr="00B56435">
        <w:t>Försvarsutskottets överväganden</w:t>
      </w:r>
      <w:bookmarkEnd w:id="7"/>
    </w:p>
    <w:p w:rsidR="00C5389C" w:rsidRPr="00B56435" w:rsidRDefault="00C5389C" w:rsidP="00AB6784">
      <w:r w:rsidRPr="00B56435">
        <w:t>Terroristdåden i USA den 11 september 2001 samt den senaste tidens attentat i bl.a. Madrid år 2004 samt i London och Egypten i juli 2005 visar att vikten av samhällets förmåga att hantera omfattande terroristat</w:t>
      </w:r>
      <w:r w:rsidRPr="00B56435">
        <w:softHyphen/>
        <w:t>tentat inte kan öve</w:t>
      </w:r>
      <w:r w:rsidRPr="00B56435">
        <w:t>r</w:t>
      </w:r>
      <w:r w:rsidR="00AB6784" w:rsidRPr="00B56435">
        <w:t xml:space="preserve">skattas. </w:t>
      </w:r>
      <w:r w:rsidRPr="00B56435">
        <w:t xml:space="preserve">Terrorismens utveckling ställer nya krav på myndigheternas agerande när det gäller våld eller hot mot svenska intressen </w:t>
      </w:r>
      <w:r w:rsidR="004D5C35" w:rsidRPr="00B56435">
        <w:t xml:space="preserve">– </w:t>
      </w:r>
      <w:r w:rsidRPr="00B56435">
        <w:t>eller mot utländska i</w:t>
      </w:r>
      <w:r w:rsidRPr="00B56435">
        <w:t>n</w:t>
      </w:r>
      <w:r w:rsidRPr="00B56435">
        <w:t xml:space="preserve">tressen i Sverige. </w:t>
      </w:r>
    </w:p>
    <w:p w:rsidR="00714E04" w:rsidRPr="00B56435" w:rsidRDefault="00C5389C" w:rsidP="00C5389C">
      <w:pPr>
        <w:pStyle w:val="Normaltindrag"/>
      </w:pPr>
      <w:r w:rsidRPr="00B56435">
        <w:t>I Sverige är det en uppgift för polisen att ingripa mot brott och därmed också mot hot och våld av terrorister. De senaste årens omfattande terro</w:t>
      </w:r>
      <w:r w:rsidRPr="00B56435">
        <w:softHyphen/>
        <w:t>ristattacker på andra håll i världen aktualiserar frågan om</w:t>
      </w:r>
      <w:r w:rsidR="006B4595" w:rsidRPr="00B56435">
        <w:t>,</w:t>
      </w:r>
      <w:r w:rsidRPr="00B56435">
        <w:t xml:space="preserve"> och i så fall hur</w:t>
      </w:r>
      <w:r w:rsidR="006B4595" w:rsidRPr="00B56435">
        <w:t>,</w:t>
      </w:r>
      <w:r w:rsidRPr="00B56435">
        <w:t xml:space="preserve"> polisens kompetens och resurser kan behöva kompletteras med insatser från andra myndigheter.</w:t>
      </w:r>
      <w:r w:rsidR="00731B57" w:rsidRPr="00B56435">
        <w:t xml:space="preserve"> För att fullt ut kunna möta hotet från den internationella terrorismen är det av stor betydelse att de resurser som finns i samhället tas till vara på ett så ändamålsenligt sätt som möjligt. </w:t>
      </w:r>
    </w:p>
    <w:p w:rsidR="00C5389C" w:rsidRPr="00B56435" w:rsidRDefault="00731B57" w:rsidP="00C5389C">
      <w:pPr>
        <w:pStyle w:val="Normaltindrag"/>
      </w:pPr>
      <w:r w:rsidRPr="00B56435">
        <w:t>I detta sammanhang har För</w:t>
      </w:r>
      <w:r w:rsidRPr="00B56435">
        <w:softHyphen/>
        <w:t>svarsmakten med sin speciella kompetens och sina unika resurser en sär</w:t>
      </w:r>
      <w:r w:rsidRPr="00B56435">
        <w:softHyphen/>
        <w:t xml:space="preserve">skilt viktig roll. </w:t>
      </w:r>
      <w:r w:rsidR="00C5389C" w:rsidRPr="00B56435">
        <w:t xml:space="preserve"> Redan i dag är det i viss utsträc</w:t>
      </w:r>
      <w:r w:rsidR="00C5389C" w:rsidRPr="00B56435">
        <w:t>k</w:t>
      </w:r>
      <w:r w:rsidR="00C5389C" w:rsidRPr="00B56435">
        <w:t>ning möjligt att använda resurser som Försvarsmakten och andra myndigheter förfogar över för sådana ändamål. Bistånd från det militära försvaret till poli</w:t>
      </w:r>
      <w:r w:rsidR="00C5389C" w:rsidRPr="00B56435">
        <w:softHyphen/>
        <w:t xml:space="preserve">sen har </w:t>
      </w:r>
      <w:r w:rsidR="00C37B92" w:rsidRPr="00B56435">
        <w:t xml:space="preserve">dock </w:t>
      </w:r>
      <w:r w:rsidR="00C5389C" w:rsidRPr="00B56435">
        <w:t>i praktiken ko</w:t>
      </w:r>
      <w:r w:rsidR="00C5389C" w:rsidRPr="00B56435">
        <w:t>m</w:t>
      </w:r>
      <w:r w:rsidR="00C5389C" w:rsidRPr="00B56435">
        <w:t>mit att begränsas till logistiska stödåtgärder och till hjälpinsatser av räddningskaraktär i akuta lägen där det är fråga om livsh</w:t>
      </w:r>
      <w:r w:rsidR="00C5389C" w:rsidRPr="00B56435">
        <w:t>o</w:t>
      </w:r>
      <w:r w:rsidR="00C5389C" w:rsidRPr="00B56435">
        <w:t>tande situationer.</w:t>
      </w:r>
      <w:r w:rsidRPr="00B56435">
        <w:t xml:space="preserve"> Reglerna </w:t>
      </w:r>
      <w:r w:rsidR="00C37B92" w:rsidRPr="00B56435">
        <w:t xml:space="preserve">för Försvarsmaktens biträde till polisen </w:t>
      </w:r>
      <w:r w:rsidRPr="00B56435">
        <w:t>har eme</w:t>
      </w:r>
      <w:r w:rsidRPr="00B56435">
        <w:t>l</w:t>
      </w:r>
      <w:r w:rsidRPr="00B56435">
        <w:t xml:space="preserve">lertid </w:t>
      </w:r>
      <w:r w:rsidR="00C37B92" w:rsidRPr="00B56435">
        <w:t xml:space="preserve">sina </w:t>
      </w:r>
      <w:r w:rsidRPr="00B56435">
        <w:t>begräns</w:t>
      </w:r>
      <w:r w:rsidRPr="00B56435">
        <w:softHyphen/>
        <w:t>ningar, framför allt vad gäller Försvar</w:t>
      </w:r>
      <w:r w:rsidRPr="00B56435">
        <w:t>s</w:t>
      </w:r>
      <w:r w:rsidRPr="00B56435">
        <w:t>maktens möjligheter att använda våld eller tvång mot enskilda.</w:t>
      </w:r>
    </w:p>
    <w:p w:rsidR="00714E04" w:rsidRPr="00B56435" w:rsidRDefault="00714E04" w:rsidP="004D5C35">
      <w:r w:rsidRPr="00B56435">
        <w:rPr>
          <w:i/>
        </w:rPr>
        <w:t>Försvarsutskottet</w:t>
      </w:r>
      <w:r w:rsidRPr="00B56435">
        <w:t xml:space="preserve"> anser att det, i likhet med exempelvis i de övriga nordiska länderna, måste finnas en </w:t>
      </w:r>
      <w:r w:rsidR="00C2629B" w:rsidRPr="00B56435">
        <w:t>lag</w:t>
      </w:r>
      <w:r w:rsidR="000D248D" w:rsidRPr="00B56435">
        <w:t>reglering som gör det möjligt</w:t>
      </w:r>
      <w:r w:rsidRPr="00B56435">
        <w:t xml:space="preserve"> att använda Fö</w:t>
      </w:r>
      <w:r w:rsidRPr="00B56435">
        <w:t>r</w:t>
      </w:r>
      <w:r w:rsidRPr="00B56435">
        <w:t>svarsma</w:t>
      </w:r>
      <w:r w:rsidRPr="00B56435">
        <w:t>k</w:t>
      </w:r>
      <w:r w:rsidRPr="00B56435">
        <w:t xml:space="preserve">tens </w:t>
      </w:r>
      <w:r w:rsidR="00C2629B" w:rsidRPr="00B56435">
        <w:t xml:space="preserve">alla </w:t>
      </w:r>
      <w:r w:rsidRPr="00B56435">
        <w:t>resurser för att stödja polisen i samband med terrorism. Det går inte att bortse från att även Sverige kan ställas inför sådana situationer där Försvarsmaktens förmågor blir nö</w:t>
      </w:r>
      <w:r w:rsidRPr="00B56435">
        <w:t>d</w:t>
      </w:r>
      <w:r w:rsidRPr="00B56435">
        <w:t xml:space="preserve">vändiga att använda. </w:t>
      </w:r>
    </w:p>
    <w:p w:rsidR="004D5C35" w:rsidRPr="00B56435" w:rsidRDefault="00AB6784" w:rsidP="00714E04">
      <w:pPr>
        <w:pStyle w:val="Normaltindrag"/>
      </w:pPr>
      <w:r w:rsidRPr="00B56435">
        <w:t>Försvarsu</w:t>
      </w:r>
      <w:r w:rsidR="00731B57" w:rsidRPr="00B56435">
        <w:t xml:space="preserve">tskottet </w:t>
      </w:r>
      <w:r w:rsidRPr="00B56435">
        <w:t xml:space="preserve">delar </w:t>
      </w:r>
      <w:r w:rsidR="00714E04" w:rsidRPr="00B56435">
        <w:t xml:space="preserve">därför </w:t>
      </w:r>
      <w:r w:rsidRPr="00B56435">
        <w:t xml:space="preserve">regeringens uppfattning att </w:t>
      </w:r>
      <w:r w:rsidR="004D5C35" w:rsidRPr="00B56435">
        <w:t xml:space="preserve">Försvarsmakten på ett mer långtgående sätt än vad som </w:t>
      </w:r>
      <w:r w:rsidR="000D248D" w:rsidRPr="00B56435">
        <w:t xml:space="preserve">för </w:t>
      </w:r>
      <w:r w:rsidR="00714E04" w:rsidRPr="00B56435">
        <w:t>n</w:t>
      </w:r>
      <w:r w:rsidR="000D248D" w:rsidRPr="00B56435">
        <w:t>ärvarande</w:t>
      </w:r>
      <w:r w:rsidR="00714E04" w:rsidRPr="00B56435">
        <w:t xml:space="preserve"> är möjligt</w:t>
      </w:r>
      <w:r w:rsidRPr="00B56435">
        <w:t>,</w:t>
      </w:r>
      <w:r w:rsidR="004D5C35" w:rsidRPr="00B56435">
        <w:t xml:space="preserve"> skall kunna lämna stöd till polisen i dess arbete med terrorismbekämpning. Försvarsma</w:t>
      </w:r>
      <w:r w:rsidR="004D5C35" w:rsidRPr="00B56435">
        <w:t>k</w:t>
      </w:r>
      <w:r w:rsidR="004D5C35" w:rsidRPr="00B56435">
        <w:t xml:space="preserve">ten </w:t>
      </w:r>
      <w:r w:rsidRPr="00B56435">
        <w:t xml:space="preserve">bör </w:t>
      </w:r>
      <w:r w:rsidR="00714E04" w:rsidRPr="00B56435">
        <w:t xml:space="preserve">således </w:t>
      </w:r>
      <w:r w:rsidRPr="00B56435">
        <w:t xml:space="preserve">ges rätt </w:t>
      </w:r>
      <w:r w:rsidR="004D5C35" w:rsidRPr="00B56435">
        <w:t>att bistå polisen på ett sätt som medger att Försvar</w:t>
      </w:r>
      <w:r w:rsidR="004D5C35" w:rsidRPr="00B56435">
        <w:t>s</w:t>
      </w:r>
      <w:r w:rsidR="004D5C35" w:rsidRPr="00B56435">
        <w:t xml:space="preserve">maktens personal i </w:t>
      </w:r>
      <w:r w:rsidR="00714E04" w:rsidRPr="00B56435">
        <w:t xml:space="preserve">dessa </w:t>
      </w:r>
      <w:r w:rsidR="004D5C35" w:rsidRPr="00B56435">
        <w:t>situationer kan använda våld eller tvång mot enski</w:t>
      </w:r>
      <w:r w:rsidR="004D5C35" w:rsidRPr="00B56435">
        <w:t>l</w:t>
      </w:r>
      <w:r w:rsidR="004D5C35" w:rsidRPr="00B56435">
        <w:t>da.</w:t>
      </w:r>
    </w:p>
    <w:p w:rsidR="00864D7A" w:rsidRPr="00B56435" w:rsidRDefault="00864D7A" w:rsidP="00714E04">
      <w:pPr>
        <w:pStyle w:val="Normaltindrag"/>
      </w:pPr>
      <w:r w:rsidRPr="00B56435">
        <w:t xml:space="preserve">Mot bakgrund av vad som anförts ovan </w:t>
      </w:r>
      <w:r w:rsidRPr="00B56435">
        <w:rPr>
          <w:i/>
        </w:rPr>
        <w:t>tillstyrker</w:t>
      </w:r>
      <w:r w:rsidRPr="00B56435">
        <w:t xml:space="preserve"> försvarsutskottet </w:t>
      </w:r>
      <w:r w:rsidRPr="00B56435">
        <w:rPr>
          <w:i/>
        </w:rPr>
        <w:t>prop</w:t>
      </w:r>
      <w:r w:rsidRPr="00B56435">
        <w:rPr>
          <w:i/>
        </w:rPr>
        <w:t>o</w:t>
      </w:r>
      <w:r w:rsidRPr="00B56435">
        <w:rPr>
          <w:i/>
        </w:rPr>
        <w:t>sitionens lagförslag</w:t>
      </w:r>
      <w:r w:rsidRPr="00B56435">
        <w:t xml:space="preserve"> och </w:t>
      </w:r>
      <w:r w:rsidRPr="00B56435">
        <w:rPr>
          <w:i/>
        </w:rPr>
        <w:t>avstyrker kommittémotionerna</w:t>
      </w:r>
      <w:r w:rsidRPr="00B56435">
        <w:t xml:space="preserve"> 2005/06:Ju</w:t>
      </w:r>
      <w:r w:rsidR="00A765D9" w:rsidRPr="00B56435">
        <w:t>24 av (v) och 2005/06:Ju27</w:t>
      </w:r>
      <w:r w:rsidRPr="00B56435">
        <w:t xml:space="preserve"> av (mp).</w:t>
      </w:r>
    </w:p>
    <w:p w:rsidR="00A75021" w:rsidRPr="00B56435" w:rsidRDefault="00714E04" w:rsidP="00A75021">
      <w:r w:rsidRPr="00B56435">
        <w:t>I kommittémotionerna</w:t>
      </w:r>
      <w:r w:rsidRPr="00B56435">
        <w:rPr>
          <w:i/>
        </w:rPr>
        <w:t xml:space="preserve"> </w:t>
      </w:r>
      <w:r w:rsidR="00A765D9" w:rsidRPr="00B56435">
        <w:rPr>
          <w:i/>
        </w:rPr>
        <w:t>2005/06:Ju25</w:t>
      </w:r>
      <w:r w:rsidRPr="00B56435">
        <w:rPr>
          <w:i/>
        </w:rPr>
        <w:t xml:space="preserve">(fp) </w:t>
      </w:r>
      <w:r w:rsidRPr="00B56435">
        <w:t>och</w:t>
      </w:r>
      <w:r w:rsidRPr="00B56435">
        <w:rPr>
          <w:i/>
        </w:rPr>
        <w:t xml:space="preserve"> </w:t>
      </w:r>
      <w:r w:rsidR="00A765D9" w:rsidRPr="00B56435">
        <w:rPr>
          <w:i/>
        </w:rPr>
        <w:t>2005/06:Ju26</w:t>
      </w:r>
      <w:r w:rsidR="00CF3B2F" w:rsidRPr="00B56435">
        <w:rPr>
          <w:i/>
        </w:rPr>
        <w:t xml:space="preserve"> yrkande 2 </w:t>
      </w:r>
      <w:r w:rsidRPr="00B56435">
        <w:rPr>
          <w:i/>
        </w:rPr>
        <w:t>(c)</w:t>
      </w:r>
      <w:r w:rsidRPr="00B56435">
        <w:t xml:space="preserve"> – som ställer sig bakom regeringens nu</w:t>
      </w:r>
      <w:r w:rsidR="00D5223B" w:rsidRPr="00B56435">
        <w:t xml:space="preserve"> aktuella lagförslag – föreslås att Fö</w:t>
      </w:r>
      <w:r w:rsidR="00D5223B" w:rsidRPr="00B56435">
        <w:t>r</w:t>
      </w:r>
      <w:r w:rsidR="00D5223B" w:rsidRPr="00B56435">
        <w:t xml:space="preserve">svarsmaktens stöd till polisen </w:t>
      </w:r>
      <w:r w:rsidR="00CF3B2F" w:rsidRPr="00B56435">
        <w:t xml:space="preserve">bör kunna </w:t>
      </w:r>
      <w:r w:rsidR="00AD329E" w:rsidRPr="00B56435">
        <w:t>utvi</w:t>
      </w:r>
      <w:r w:rsidR="00AD329E" w:rsidRPr="00B56435">
        <w:t>d</w:t>
      </w:r>
      <w:r w:rsidR="00AD329E" w:rsidRPr="00B56435">
        <w:t xml:space="preserve">gas till att gälla </w:t>
      </w:r>
      <w:r w:rsidR="00D5223B" w:rsidRPr="00B56435">
        <w:rPr>
          <w:i/>
        </w:rPr>
        <w:t>även i andra</w:t>
      </w:r>
      <w:r w:rsidR="00D5223B" w:rsidRPr="00B56435">
        <w:t xml:space="preserve"> situationer än vid terrorism</w:t>
      </w:r>
      <w:r w:rsidR="00A75021" w:rsidRPr="00B56435">
        <w:t>, t.ex.</w:t>
      </w:r>
      <w:r w:rsidR="000D248D" w:rsidRPr="00B56435">
        <w:t xml:space="preserve"> för</w:t>
      </w:r>
      <w:r w:rsidR="00A75021" w:rsidRPr="00B56435">
        <w:t xml:space="preserve"> att upprätthålla avspärrningar av större o</w:t>
      </w:r>
      <w:r w:rsidR="00A75021" w:rsidRPr="00B56435">
        <w:t>m</w:t>
      </w:r>
      <w:r w:rsidR="00A75021" w:rsidRPr="00B56435">
        <w:t>råden, utrymningar av samhällen samt att skydda dessa mot plundringar. Försvarsmakten bör enligt motionärerna ha nödvänd</w:t>
      </w:r>
      <w:r w:rsidR="00A75021" w:rsidRPr="00B56435">
        <w:t>i</w:t>
      </w:r>
      <w:r w:rsidR="00A75021" w:rsidRPr="00B56435">
        <w:t>ga befogenheter att stödja pol</w:t>
      </w:r>
      <w:r w:rsidR="00A75021" w:rsidRPr="00B56435">
        <w:t>i</w:t>
      </w:r>
      <w:r w:rsidR="00A75021" w:rsidRPr="00B56435">
        <w:t xml:space="preserve">sen i dessa sammanhang. </w:t>
      </w:r>
    </w:p>
    <w:p w:rsidR="00864D7A" w:rsidRPr="00B56435" w:rsidRDefault="00B00925" w:rsidP="00864D7A">
      <w:pPr>
        <w:pStyle w:val="Normaltindrag"/>
      </w:pPr>
      <w:r w:rsidRPr="00B56435">
        <w:rPr>
          <w:i/>
        </w:rPr>
        <w:t>Försvarsutskottet</w:t>
      </w:r>
      <w:r w:rsidRPr="00B56435">
        <w:t xml:space="preserve"> menar att det är en riktig avvägning regeringen gjort när man begränsar Försvarsmaktens stöd till polisen till att handla om terrorism. Det skall inte råda någon tvekan om i vilka situationer som Försvarsmaktens personal skall få använda våld och tvång mot enskilda. Beredskapspolisen är en förstärkningsresurs till den ordinarie polisen och det har kommit till u</w:t>
      </w:r>
      <w:r w:rsidRPr="00B56435">
        <w:t>t</w:t>
      </w:r>
      <w:r w:rsidRPr="00B56435">
        <w:t>skottets kännedom att frågor om beredskapspolisens användning och framtid för närva</w:t>
      </w:r>
      <w:r w:rsidRPr="00B56435">
        <w:softHyphen/>
        <w:t>rande är föremål för överväganden inom Regeringskansliet. En sådan förstärkning av den ordinarie polisen, som avses i motionerna, bör tillgodoses med t.ex. beredskapspolisens resurser, inte med Försvarsmaktens.</w:t>
      </w:r>
      <w:r w:rsidRPr="00B56435">
        <w:rPr>
          <w:u w:val="single"/>
        </w:rPr>
        <w:t xml:space="preserve"> </w:t>
      </w:r>
      <w:r w:rsidR="00F76BA9" w:rsidRPr="00B56435">
        <w:t>Mot den bakgrunden kan utskottet inte til</w:t>
      </w:r>
      <w:r w:rsidR="00F76BA9" w:rsidRPr="00B56435">
        <w:t>l</w:t>
      </w:r>
      <w:r w:rsidR="00F76BA9" w:rsidRPr="00B56435">
        <w:t>styrka motionerna 2005/06:</w:t>
      </w:r>
      <w:r w:rsidR="00A765D9" w:rsidRPr="00B56435">
        <w:t>Ju25 (fp</w:t>
      </w:r>
      <w:r w:rsidR="00F76BA9" w:rsidRPr="00B56435">
        <w:t>) och 2005/06:</w:t>
      </w:r>
      <w:r w:rsidR="00A765D9" w:rsidRPr="00B56435">
        <w:t>Ju24 (c</w:t>
      </w:r>
      <w:r w:rsidR="005F7B87" w:rsidRPr="00B56435">
        <w:t>) yrkande 2.</w:t>
      </w:r>
    </w:p>
    <w:p w:rsidR="00714E04" w:rsidRPr="00B56435" w:rsidRDefault="00AC71B6" w:rsidP="00B00925">
      <w:pPr>
        <w:pStyle w:val="Normaltindrag"/>
      </w:pPr>
      <w:r w:rsidRPr="00B56435">
        <w:t>Utskottet anser inte att riksdagen behöver ålägga regeringen att i en sä</w:t>
      </w:r>
      <w:r w:rsidRPr="00B56435">
        <w:t>r</w:t>
      </w:r>
      <w:r w:rsidRPr="00B56435">
        <w:t>skild skrivelse redogöra för de bemyndiganden den gett Försvarsmakten att stå till polisens förfogande för våldsanvändning. Det ligger i sakens natur att de händelser det är fråga om ändå kommer att komma till riksdagens känn</w:t>
      </w:r>
      <w:r w:rsidRPr="00B56435">
        <w:t>e</w:t>
      </w:r>
      <w:r w:rsidRPr="00B56435">
        <w:t>dom. Motion 2005/06:Ju</w:t>
      </w:r>
      <w:r w:rsidR="00A765D9" w:rsidRPr="00B56435">
        <w:t>26</w:t>
      </w:r>
      <w:r w:rsidRPr="00B56435">
        <w:t xml:space="preserve"> (c) yrkande 1 avstyrks därför.</w:t>
      </w:r>
    </w:p>
    <w:p w:rsidR="00DD3745" w:rsidRPr="00B56435" w:rsidRDefault="00DD3745" w:rsidP="004F76DF">
      <w:pPr>
        <w:pStyle w:val="Utskriftsdatum"/>
      </w:pPr>
    </w:p>
    <w:p w:rsidR="004F76DF" w:rsidRPr="00B56435" w:rsidRDefault="000D4F39" w:rsidP="00432D0E">
      <w:pPr>
        <w:pStyle w:val="OrtochDatum"/>
      </w:pPr>
      <w:r w:rsidRPr="00B56435">
        <w:t>Stockholm den 30 mars 2006</w:t>
      </w:r>
    </w:p>
    <w:p w:rsidR="00333C71" w:rsidRPr="00B56435" w:rsidRDefault="004F76DF" w:rsidP="00432D0E">
      <w:pPr>
        <w:pStyle w:val="Pxx-utskottetsvgnar"/>
      </w:pPr>
      <w:r w:rsidRPr="00B56435">
        <w:t>På försvarsutskottets vägnar</w:t>
      </w:r>
    </w:p>
    <w:p w:rsidR="004F76DF" w:rsidRPr="00B56435" w:rsidRDefault="00432D0E" w:rsidP="00432D0E">
      <w:pPr>
        <w:pStyle w:val="Ordfranden"/>
        <w:rPr>
          <w:noProof w:val="0"/>
        </w:rPr>
      </w:pPr>
      <w:bookmarkStart w:id="8" w:name="Ordförande"/>
      <w:bookmarkEnd w:id="8"/>
      <w:r w:rsidRPr="00B56435">
        <w:rPr>
          <w:noProof w:val="0"/>
        </w:rPr>
        <w:t xml:space="preserve">Eskil Erlandsson </w:t>
      </w:r>
    </w:p>
    <w:p w:rsidR="004F76DF" w:rsidRPr="00B56435" w:rsidRDefault="00432D0E" w:rsidP="00432D0E">
      <w:pPr>
        <w:pStyle w:val="Deltagare"/>
        <w:rPr>
          <w:noProof w:val="0"/>
        </w:rPr>
      </w:pPr>
      <w:bookmarkStart w:id="9" w:name="Deltagare"/>
      <w:bookmarkEnd w:id="9"/>
      <w:r w:rsidRPr="00B56435">
        <w:rPr>
          <w:noProof w:val="0"/>
        </w:rPr>
        <w:t>Följande ledamöter har deltagit i beslutet: Eskil Erlandsson (c), Tone Tingsgård (s), Ola Sundell (m), Allan Widman (fp), Michael Hagberg (s), Erling Wälivaara (kd), Berit Jóhannesson (v), Britt-Marie Lindkvist (s), Rolf Gunnarsson (m), Åsa Lindestam (s), Heli Berg (fp), Karin Enström (m), Marie Nordén (s) och Lars Ångström (mp).</w:t>
      </w:r>
    </w:p>
    <w:p w:rsidR="004F76DF" w:rsidRPr="00B56435" w:rsidRDefault="004F76DF" w:rsidP="004F76DF">
      <w:pPr>
        <w:pStyle w:val="Normaltindrag"/>
      </w:pPr>
    </w:p>
    <w:p w:rsidR="004F76DF" w:rsidRPr="00B56435" w:rsidRDefault="004F76DF" w:rsidP="004F76DF">
      <w:pPr>
        <w:pStyle w:val="Normaltindrag"/>
        <w:sectPr w:rsidR="004F76DF" w:rsidRPr="00B56435" w:rsidSect="00840E2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4F76DF" w:rsidRPr="00B56435" w:rsidRDefault="004F76DF" w:rsidP="004F76DF">
      <w:pPr>
        <w:pStyle w:val="Rubrik1"/>
        <w:rPr>
          <w:noProof w:val="0"/>
        </w:rPr>
      </w:pPr>
      <w:bookmarkStart w:id="10" w:name="_Toc131561967"/>
      <w:r w:rsidRPr="00B56435">
        <w:rPr>
          <w:noProof w:val="0"/>
        </w:rPr>
        <w:t>Avvikande mening</w:t>
      </w:r>
      <w:r w:rsidR="00826FD9" w:rsidRPr="00B56435">
        <w:rPr>
          <w:noProof w:val="0"/>
        </w:rPr>
        <w:t>ar</w:t>
      </w:r>
      <w:bookmarkEnd w:id="10"/>
    </w:p>
    <w:p w:rsidR="00E75C55" w:rsidRPr="00B56435" w:rsidRDefault="005E7F99" w:rsidP="00937252">
      <w:pPr>
        <w:pStyle w:val="Reservantfrslag"/>
      </w:pPr>
      <w:r w:rsidRPr="00B56435">
        <w:t xml:space="preserve">1. </w:t>
      </w:r>
      <w:r w:rsidR="00E75C55" w:rsidRPr="00B56435">
        <w:t>Eskil Erlandsson (c)</w:t>
      </w:r>
      <w:r w:rsidR="008E535F" w:rsidRPr="00B56435">
        <w:t xml:space="preserve">, Ola Sundell, Rolf Gunnarsson och Karin Enström (alla </w:t>
      </w:r>
      <w:r w:rsidR="00B00925" w:rsidRPr="00B56435">
        <w:t>m) samt</w:t>
      </w:r>
      <w:r w:rsidR="00E75C55" w:rsidRPr="00B56435">
        <w:t xml:space="preserve"> Allan Widman och Heli Berg (båda fp) </w:t>
      </w:r>
      <w:r w:rsidR="008E535F" w:rsidRPr="00B56435">
        <w:t>och Erling Wäliv</w:t>
      </w:r>
      <w:r w:rsidR="008E535F" w:rsidRPr="00B56435">
        <w:t>a</w:t>
      </w:r>
      <w:r w:rsidR="008E535F" w:rsidRPr="00B56435">
        <w:t xml:space="preserve">ara (kd) </w:t>
      </w:r>
      <w:r w:rsidR="00E75C55" w:rsidRPr="00B56435">
        <w:t>anför:</w:t>
      </w:r>
    </w:p>
    <w:p w:rsidR="005E7F99" w:rsidRPr="00B56435" w:rsidRDefault="008E535F" w:rsidP="005E7F99">
      <w:r w:rsidRPr="00B56435">
        <w:t>Vi föreslår att r</w:t>
      </w:r>
      <w:r w:rsidRPr="00B56435">
        <w:t>e</w:t>
      </w:r>
      <w:r w:rsidRPr="00B56435">
        <w:t>geringen – i en särskild skrivelse – skall informera riksda</w:t>
      </w:r>
      <w:r w:rsidR="00B00925" w:rsidRPr="00B56435">
        <w:t xml:space="preserve">gen vid varje tillfälle den beslutat att </w:t>
      </w:r>
      <w:r w:rsidRPr="00B56435">
        <w:t xml:space="preserve">Försvarsmakten </w:t>
      </w:r>
      <w:r w:rsidR="00B00925" w:rsidRPr="00B56435">
        <w:t xml:space="preserve">får </w:t>
      </w:r>
      <w:r w:rsidRPr="00B56435">
        <w:t>stå till polisens förf</w:t>
      </w:r>
      <w:r w:rsidRPr="00B56435">
        <w:t>o</w:t>
      </w:r>
      <w:r w:rsidRPr="00B56435">
        <w:t xml:space="preserve">gande med rätt till våldsanvändning. </w:t>
      </w:r>
      <w:r w:rsidR="00E75C55" w:rsidRPr="00B56435">
        <w:t>Vi anser att Försvarsmaktens stöd till pol</w:t>
      </w:r>
      <w:r w:rsidR="00E75C55" w:rsidRPr="00B56435">
        <w:t>i</w:t>
      </w:r>
      <w:r w:rsidR="00E75C55" w:rsidRPr="00B56435">
        <w:t>sen även i andra situationer än vid terrorism måste övervägas. Det är beklagligt att lagförslaget endast berör de situationer som klassas som terr</w:t>
      </w:r>
      <w:r w:rsidR="00E75C55" w:rsidRPr="00B56435">
        <w:t>o</w:t>
      </w:r>
      <w:r w:rsidR="00E75C55" w:rsidRPr="00B56435">
        <w:t>rismb</w:t>
      </w:r>
      <w:r w:rsidR="00E75C55" w:rsidRPr="00B56435">
        <w:t>e</w:t>
      </w:r>
      <w:r w:rsidR="00E75C55" w:rsidRPr="00B56435">
        <w:t xml:space="preserve">kämpning. En större olycka eller naturkatastrof kan ställa större krav på polisiära resurser än </w:t>
      </w:r>
      <w:r w:rsidR="00B00925" w:rsidRPr="00B56435">
        <w:t xml:space="preserve">vid </w:t>
      </w:r>
      <w:r w:rsidR="00E75C55" w:rsidRPr="00B56435">
        <w:t>de terroristbrott som regeringen motiverar sitt la</w:t>
      </w:r>
      <w:r w:rsidR="00E75C55" w:rsidRPr="00B56435">
        <w:t>g</w:t>
      </w:r>
      <w:r w:rsidR="00E75C55" w:rsidRPr="00B56435">
        <w:t>förslag med. Naturkata</w:t>
      </w:r>
      <w:r w:rsidR="00B00925" w:rsidRPr="00B56435">
        <w:t>strofer, pandemier eller större olyckor kan medföra</w:t>
      </w:r>
      <w:r w:rsidR="00E75C55" w:rsidRPr="00B56435">
        <w:t xml:space="preserve"> så stora påfres</w:t>
      </w:r>
      <w:r w:rsidR="00E75C55" w:rsidRPr="00B56435">
        <w:t>t</w:t>
      </w:r>
      <w:r w:rsidR="00E75C55" w:rsidRPr="00B56435">
        <w:t xml:space="preserve">ningar på samhället att de kan motivera att tvångsåtgärder kan behöva vidtas. Försvarsmakten bör kunna ge polisen verksamt stöd även vid sådana tillfällen, t.ex. att upprätthålla avspärrningar av större områden, </w:t>
      </w:r>
      <w:r w:rsidR="00B00925" w:rsidRPr="00B56435">
        <w:t xml:space="preserve">genomföra </w:t>
      </w:r>
      <w:r w:rsidR="00E75C55" w:rsidRPr="00B56435">
        <w:t>utrymningar av samhäl</w:t>
      </w:r>
      <w:r w:rsidR="00B00925" w:rsidRPr="00B56435">
        <w:t xml:space="preserve">len samt </w:t>
      </w:r>
      <w:r w:rsidR="00E75C55" w:rsidRPr="00B56435">
        <w:t>skydda dessa mot plund</w:t>
      </w:r>
      <w:r w:rsidR="00B00925" w:rsidRPr="00B56435">
        <w:t>ring</w:t>
      </w:r>
      <w:r w:rsidR="00E75C55" w:rsidRPr="00B56435">
        <w:t xml:space="preserve">. Försvarsmakten bör </w:t>
      </w:r>
      <w:r w:rsidR="00B00925" w:rsidRPr="00B56435">
        <w:t xml:space="preserve">ges </w:t>
      </w:r>
      <w:r w:rsidR="00E75C55" w:rsidRPr="00B56435">
        <w:t>nödvändiga befogenheter att stödja polisen i dessa sa</w:t>
      </w:r>
      <w:r w:rsidR="00E75C55" w:rsidRPr="00B56435">
        <w:t>m</w:t>
      </w:r>
      <w:r w:rsidR="00E75C55" w:rsidRPr="00B56435">
        <w:t xml:space="preserve">manhang. Frågan bör </w:t>
      </w:r>
      <w:r w:rsidRPr="00B56435">
        <w:t xml:space="preserve">enligt vår mening </w:t>
      </w:r>
      <w:r w:rsidR="00E75C55" w:rsidRPr="00B56435">
        <w:t>bli föremål för utredning för att klarlägga i vilka situationer</w:t>
      </w:r>
      <w:r w:rsidRPr="00B56435">
        <w:t>,</w:t>
      </w:r>
      <w:r w:rsidR="00E75C55" w:rsidRPr="00B56435">
        <w:t xml:space="preserve"> och under vilka villkor</w:t>
      </w:r>
      <w:r w:rsidRPr="00B56435">
        <w:t>,</w:t>
      </w:r>
      <w:r w:rsidR="00E75C55" w:rsidRPr="00B56435">
        <w:t xml:space="preserve"> ett sådant stöd kan sk</w:t>
      </w:r>
      <w:r w:rsidR="00E75C55" w:rsidRPr="00B56435">
        <w:t>a</w:t>
      </w:r>
      <w:r w:rsidR="00E75C55" w:rsidRPr="00B56435">
        <w:t xml:space="preserve">pas. </w:t>
      </w:r>
    </w:p>
    <w:p w:rsidR="00937252" w:rsidRPr="00B56435" w:rsidRDefault="00937252" w:rsidP="00937252">
      <w:pPr>
        <w:pStyle w:val="Reservantfrslag"/>
      </w:pPr>
    </w:p>
    <w:p w:rsidR="00937252" w:rsidRPr="00B56435" w:rsidRDefault="00937252" w:rsidP="00937252">
      <w:pPr>
        <w:pStyle w:val="Reservantfrslag"/>
      </w:pPr>
    </w:p>
    <w:p w:rsidR="00C81AE4" w:rsidRPr="00B56435" w:rsidRDefault="00DD3745" w:rsidP="00937252">
      <w:pPr>
        <w:pStyle w:val="Reservantfrslag"/>
      </w:pPr>
      <w:r w:rsidRPr="00B56435">
        <w:t xml:space="preserve">2. </w:t>
      </w:r>
      <w:r w:rsidR="00C81AE4" w:rsidRPr="00B56435">
        <w:t>Berit Jóhannesson (v) anför:</w:t>
      </w:r>
    </w:p>
    <w:p w:rsidR="00C81AE4" w:rsidRPr="00B56435" w:rsidRDefault="00C81AE4" w:rsidP="00C81AE4">
      <w:r w:rsidRPr="00B56435">
        <w:t>Jag anser att riksdagen bör avslå propositionen. Enligt Vänsterpartiets mening är det polisen som skall ha våldsmon</w:t>
      </w:r>
      <w:r w:rsidRPr="00B56435">
        <w:t>o</w:t>
      </w:r>
      <w:r w:rsidRPr="00B56435">
        <w:t xml:space="preserve">pol i fredstid. Terroristbrott är brott, de brotten skall inte jämställas med krigshandlingar och de skall bekämpas inom ramen för det öppna, civila samhället. </w:t>
      </w:r>
      <w:r w:rsidR="00B00925" w:rsidRPr="00B56435">
        <w:t xml:space="preserve">Därför </w:t>
      </w:r>
      <w:r w:rsidRPr="00B56435">
        <w:t xml:space="preserve">skall </w:t>
      </w:r>
      <w:r w:rsidR="00B00925" w:rsidRPr="00B56435">
        <w:t xml:space="preserve">det </w:t>
      </w:r>
      <w:r w:rsidRPr="00B56435">
        <w:t>vara polisen som också i f</w:t>
      </w:r>
      <w:r w:rsidR="00B00925" w:rsidRPr="00B56435">
        <w:t>ortsättningen skall vara ensam</w:t>
      </w:r>
      <w:r w:rsidRPr="00B56435">
        <w:t xml:space="preserve"> ansvarig för brottsb</w:t>
      </w:r>
      <w:r w:rsidRPr="00B56435">
        <w:t>e</w:t>
      </w:r>
      <w:r w:rsidRPr="00B56435">
        <w:t xml:space="preserve">kämpningen. Enligt min mening är en förstärkning av de </w:t>
      </w:r>
      <w:r w:rsidR="00B00925" w:rsidRPr="00B56435">
        <w:t xml:space="preserve">reguljära </w:t>
      </w:r>
      <w:r w:rsidRPr="00B56435">
        <w:t xml:space="preserve">polisiära resurserna, t.ex. av den </w:t>
      </w:r>
      <w:r w:rsidR="00E21A29" w:rsidRPr="00B56435">
        <w:t>n</w:t>
      </w:r>
      <w:r w:rsidRPr="00B56435">
        <w:t>a</w:t>
      </w:r>
      <w:r w:rsidRPr="00B56435">
        <w:t>tionella insatsstyrkan, ett naturligt led i den överföring av resurser som sker från det militära försvaret till de rättsvårdande myndi</w:t>
      </w:r>
      <w:r w:rsidRPr="00B56435">
        <w:t>g</w:t>
      </w:r>
      <w:r w:rsidRPr="00B56435">
        <w:t>heterna.</w:t>
      </w:r>
    </w:p>
    <w:p w:rsidR="00C81AE4" w:rsidRPr="00B56435" w:rsidRDefault="00C81AE4" w:rsidP="005E7F99"/>
    <w:p w:rsidR="004F76DF" w:rsidRPr="00B56435" w:rsidRDefault="004F76DF" w:rsidP="004F76DF"/>
    <w:p w:rsidR="004F76DF" w:rsidRPr="00B56435" w:rsidRDefault="004F76DF" w:rsidP="004F76DF">
      <w:pPr>
        <w:pStyle w:val="Normaltindrag"/>
        <w:sectPr w:rsidR="004F76DF" w:rsidRPr="00B56435" w:rsidSect="00840E2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4F76DF" w:rsidRPr="00B56435" w:rsidRDefault="004F76DF" w:rsidP="004F76DF">
      <w:pPr>
        <w:pStyle w:val="Rubrik1"/>
        <w:rPr>
          <w:noProof w:val="0"/>
        </w:rPr>
      </w:pPr>
      <w:bookmarkStart w:id="11" w:name="_Toc131561968"/>
      <w:r w:rsidRPr="00B56435">
        <w:rPr>
          <w:noProof w:val="0"/>
        </w:rPr>
        <w:t>Innehållsförteckning</w:t>
      </w:r>
      <w:bookmarkEnd w:id="11"/>
    </w:p>
    <w:p w:rsidR="003368EE" w:rsidRPr="00B56435" w:rsidRDefault="003368EE">
      <w:pPr>
        <w:pStyle w:val="Innehll1"/>
        <w:rPr>
          <w:sz w:val="24"/>
          <w:szCs w:val="24"/>
        </w:rPr>
      </w:pPr>
      <w:r w:rsidRPr="00B56435">
        <w:t>Till justitieutskottet</w:t>
      </w:r>
      <w:r w:rsidRPr="00B56435">
        <w:tab/>
        <w:t>1</w:t>
      </w:r>
    </w:p>
    <w:p w:rsidR="003368EE" w:rsidRPr="00B56435" w:rsidRDefault="003368EE">
      <w:pPr>
        <w:pStyle w:val="Innehll2"/>
        <w:rPr>
          <w:sz w:val="24"/>
          <w:szCs w:val="24"/>
        </w:rPr>
      </w:pPr>
      <w:r w:rsidRPr="00B56435">
        <w:t>Propositionens huvudsakliga innehåll</w:t>
      </w:r>
      <w:r w:rsidRPr="00B56435">
        <w:tab/>
        <w:t>1</w:t>
      </w:r>
    </w:p>
    <w:p w:rsidR="003368EE" w:rsidRPr="00B56435" w:rsidRDefault="003368EE">
      <w:pPr>
        <w:pStyle w:val="Innehll2"/>
        <w:rPr>
          <w:sz w:val="24"/>
          <w:szCs w:val="24"/>
        </w:rPr>
      </w:pPr>
      <w:r w:rsidRPr="00B56435">
        <w:t>Polisens behov av stöd i samband med terrorismbekämpning</w:t>
      </w:r>
      <w:r w:rsidRPr="00B56435">
        <w:tab/>
        <w:t>2</w:t>
      </w:r>
    </w:p>
    <w:p w:rsidR="003368EE" w:rsidRPr="00B56435" w:rsidRDefault="003368EE">
      <w:pPr>
        <w:pStyle w:val="Innehll2"/>
        <w:rPr>
          <w:sz w:val="24"/>
          <w:szCs w:val="24"/>
        </w:rPr>
      </w:pPr>
      <w:r w:rsidRPr="00B56435">
        <w:t>Regleringen av Försvarsmaktens stöd till polisen</w:t>
      </w:r>
      <w:r w:rsidRPr="00B56435">
        <w:tab/>
        <w:t>2</w:t>
      </w:r>
    </w:p>
    <w:p w:rsidR="003368EE" w:rsidRPr="00B56435" w:rsidRDefault="003368EE">
      <w:pPr>
        <w:pStyle w:val="Innehll2"/>
        <w:rPr>
          <w:sz w:val="24"/>
          <w:szCs w:val="24"/>
        </w:rPr>
      </w:pPr>
      <w:r w:rsidRPr="00B56435">
        <w:t>Försvarsutskottets överväganden</w:t>
      </w:r>
      <w:r w:rsidRPr="00B56435">
        <w:tab/>
        <w:t>5</w:t>
      </w:r>
    </w:p>
    <w:p w:rsidR="003368EE" w:rsidRPr="00B56435" w:rsidRDefault="003368EE">
      <w:pPr>
        <w:pStyle w:val="Innehll1"/>
        <w:rPr>
          <w:sz w:val="24"/>
          <w:szCs w:val="24"/>
        </w:rPr>
      </w:pPr>
      <w:r w:rsidRPr="00B56435">
        <w:t>Avvikande meningar</w:t>
      </w:r>
      <w:r w:rsidRPr="00B56435">
        <w:tab/>
        <w:t>7</w:t>
      </w:r>
    </w:p>
    <w:p w:rsidR="000705C2" w:rsidRPr="00B56435" w:rsidRDefault="000705C2" w:rsidP="004F76DF"/>
    <w:p w:rsidR="000705C2" w:rsidRPr="00B56435" w:rsidRDefault="000705C2" w:rsidP="000705C2">
      <w:pPr>
        <w:pStyle w:val="Tryckort"/>
        <w:framePr w:wrap="around"/>
        <w:jc w:val="right"/>
      </w:pPr>
      <w:r w:rsidRPr="00B56435">
        <w:t>Elanders Gotab, Stockholm  2006</w:t>
      </w:r>
    </w:p>
    <w:p w:rsidR="004F76DF" w:rsidRPr="00B56435" w:rsidRDefault="004F76DF" w:rsidP="000705C2">
      <w:pPr>
        <w:pStyle w:val="Normaltindrag"/>
      </w:pPr>
    </w:p>
    <w:sectPr w:rsidR="004F76DF" w:rsidRPr="00B56435" w:rsidSect="00840E2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DAD" w:rsidRPr="00B56435" w:rsidRDefault="00D05DAD">
      <w:r w:rsidRPr="00B56435">
        <w:separator/>
      </w:r>
    </w:p>
  </w:endnote>
  <w:endnote w:type="continuationSeparator" w:id="0">
    <w:p w:rsidR="00D05DAD" w:rsidRPr="00B56435" w:rsidRDefault="00D05DAD">
      <w:r w:rsidRPr="00B56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CB" w:rsidRPr="00B56435" w:rsidRDefault="00EA59CB">
    <w:pPr>
      <w:pStyle w:val="SidfotV"/>
      <w:framePr w:w="8732" w:h="284" w:hRule="exact" w:hSpace="0" w:vSpace="0" w:wrap="around" w:xAlign="inside" w:y="13042" w:anchorLock="0"/>
    </w:pPr>
    <w:r w:rsidRPr="00B56435">
      <w:fldChar w:fldCharType="begin" w:fldLock="1"/>
    </w:r>
    <w:r w:rsidRPr="00B56435">
      <w:instrText xml:space="preserve"> P</w:instrText>
    </w:r>
    <w:r w:rsidRPr="00B56435">
      <w:instrText>A</w:instrText>
    </w:r>
    <w:r w:rsidRPr="00B56435">
      <w:instrText xml:space="preserve">GE </w:instrText>
    </w:r>
    <w:r w:rsidRPr="00B56435">
      <w:fldChar w:fldCharType="separate"/>
    </w:r>
    <w:r w:rsidR="00E1406F" w:rsidRPr="00B56435">
      <w:t>6</w:t>
    </w:r>
    <w:r w:rsidRPr="00B56435">
      <w:fldChar w:fldCharType="end"/>
    </w:r>
  </w:p>
  <w:p w:rsidR="00EA59CB" w:rsidRPr="00B56435" w:rsidRDefault="00EA59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CB" w:rsidRPr="00B56435" w:rsidRDefault="00EA59CB">
    <w:pPr>
      <w:pStyle w:val="SidfotH"/>
      <w:framePr w:w="8732" w:h="284" w:hRule="exact" w:hSpace="0" w:vSpace="0" w:wrap="around" w:xAlign="inside" w:y="13042" w:anchorLock="0"/>
    </w:pPr>
    <w:r w:rsidRPr="00B56435">
      <w:fldChar w:fldCharType="begin" w:fldLock="1"/>
    </w:r>
    <w:r w:rsidRPr="00B56435">
      <w:instrText xml:space="preserve"> P</w:instrText>
    </w:r>
    <w:r w:rsidRPr="00B56435">
      <w:instrText>A</w:instrText>
    </w:r>
    <w:r w:rsidRPr="00B56435">
      <w:instrText xml:space="preserve">GE </w:instrText>
    </w:r>
    <w:r w:rsidRPr="00B56435">
      <w:fldChar w:fldCharType="separate"/>
    </w:r>
    <w:r w:rsidR="00E1406F" w:rsidRPr="00B56435">
      <w:t>5</w:t>
    </w:r>
    <w:r w:rsidRPr="00B56435">
      <w:fldChar w:fldCharType="end"/>
    </w:r>
  </w:p>
  <w:p w:rsidR="00EA59CB" w:rsidRPr="00B56435" w:rsidRDefault="00EA59C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CB" w:rsidRPr="00B56435" w:rsidRDefault="00EA59CB">
    <w:pPr>
      <w:pStyle w:val="SidfotV"/>
      <w:framePr w:w="8732" w:h="284" w:hRule="exact" w:hSpace="0" w:vSpace="0" w:wrap="around" w:xAlign="inside" w:y="13042" w:anchorLock="0"/>
    </w:pPr>
    <w:r w:rsidRPr="00B56435">
      <w:fldChar w:fldCharType="begin" w:fldLock="1"/>
    </w:r>
    <w:r w:rsidRPr="00B56435">
      <w:instrText xml:space="preserve"> if </w:instrText>
    </w:r>
    <w:r w:rsidRPr="00B56435">
      <w:fldChar w:fldCharType="begin" w:fldLock="1"/>
    </w:r>
    <w:r w:rsidRPr="00B56435">
      <w:instrText xml:space="preserve"> = </w:instrText>
    </w:r>
    <w:r w:rsidRPr="00B56435">
      <w:fldChar w:fldCharType="begin" w:fldLock="1"/>
    </w:r>
    <w:r w:rsidRPr="00B56435">
      <w:instrText xml:space="preserve"> = </w:instrText>
    </w:r>
    <w:r w:rsidRPr="00B56435">
      <w:fldChar w:fldCharType="begin" w:fldLock="1"/>
    </w:r>
    <w:r w:rsidRPr="00B56435">
      <w:instrText xml:space="preserve"> page</w:instrText>
    </w:r>
    <w:r w:rsidRPr="00B56435">
      <w:fldChar w:fldCharType="separate"/>
    </w:r>
    <w:r w:rsidR="00B56435">
      <w:rPr>
        <w:noProof/>
      </w:rPr>
      <w:instrText>1</w:instrText>
    </w:r>
    <w:r w:rsidRPr="00B56435">
      <w:fldChar w:fldCharType="end"/>
    </w:r>
    <w:r w:rsidRPr="00B56435">
      <w:instrText xml:space="preserve">/2 </w:instrText>
    </w:r>
    <w:r w:rsidRPr="00B56435">
      <w:fldChar w:fldCharType="separate"/>
    </w:r>
    <w:r w:rsidR="00B56435">
      <w:rPr>
        <w:noProof/>
      </w:rPr>
      <w:instrText>0,5</w:instrText>
    </w:r>
    <w:r w:rsidRPr="00B56435">
      <w:fldChar w:fldCharType="end"/>
    </w:r>
    <w:r w:rsidRPr="00B56435">
      <w:instrText xml:space="preserve"> - </w:instrText>
    </w:r>
    <w:r w:rsidRPr="00B56435">
      <w:fldChar w:fldCharType="begin" w:fldLock="1"/>
    </w:r>
    <w:r w:rsidRPr="00B56435">
      <w:instrText xml:space="preserve"> = int(</w:instrText>
    </w:r>
    <w:r w:rsidRPr="00B56435">
      <w:fldChar w:fldCharType="begin" w:fldLock="1"/>
    </w:r>
    <w:r w:rsidRPr="00B56435">
      <w:instrText xml:space="preserve"> page</w:instrText>
    </w:r>
    <w:r w:rsidRPr="00B56435">
      <w:fldChar w:fldCharType="separate"/>
    </w:r>
    <w:r w:rsidR="00B56435">
      <w:rPr>
        <w:noProof/>
      </w:rPr>
      <w:instrText>1</w:instrText>
    </w:r>
    <w:r w:rsidRPr="00B56435">
      <w:fldChar w:fldCharType="end"/>
    </w:r>
    <w:r w:rsidRPr="00B56435">
      <w:instrText xml:space="preserve">/2) </w:instrText>
    </w:r>
    <w:r w:rsidRPr="00B56435">
      <w:fldChar w:fldCharType="separate"/>
    </w:r>
    <w:r w:rsidR="00B56435">
      <w:rPr>
        <w:noProof/>
      </w:rPr>
      <w:instrText>0</w:instrText>
    </w:r>
    <w:r w:rsidRPr="00B56435">
      <w:fldChar w:fldCharType="end"/>
    </w:r>
    <w:r w:rsidRPr="00B56435">
      <w:fldChar w:fldCharType="separate"/>
    </w:r>
    <w:r w:rsidR="00B56435">
      <w:rPr>
        <w:noProof/>
      </w:rPr>
      <w:instrText>0,5</w:instrText>
    </w:r>
    <w:r w:rsidRPr="00B56435">
      <w:fldChar w:fldCharType="end"/>
    </w:r>
    <w:r w:rsidRPr="00B56435">
      <w:instrText xml:space="preserve"> = 0 "</w:instrText>
    </w:r>
    <w:r w:rsidRPr="00B56435">
      <w:fldChar w:fldCharType="begin" w:fldLock="1"/>
    </w:r>
    <w:r w:rsidRPr="00B56435">
      <w:instrText xml:space="preserve"> P</w:instrText>
    </w:r>
    <w:r w:rsidRPr="00B56435">
      <w:instrText>A</w:instrText>
    </w:r>
    <w:r w:rsidRPr="00B56435">
      <w:instrText xml:space="preserve">GE </w:instrText>
    </w:r>
    <w:r w:rsidRPr="00B56435">
      <w:fldChar w:fldCharType="separate"/>
    </w:r>
    <w:r w:rsidRPr="00B56435">
      <w:instrText>14</w:instrText>
    </w:r>
    <w:r w:rsidRPr="00B56435">
      <w:fldChar w:fldCharType="end"/>
    </w:r>
  </w:p>
  <w:p w:rsidR="00EA59CB" w:rsidRPr="00B56435" w:rsidRDefault="00EA59CB">
    <w:pPr>
      <w:pStyle w:val="SidfotH"/>
      <w:framePr w:w="8732" w:h="284" w:hRule="exact" w:hSpace="0" w:vSpace="0" w:wrap="around" w:xAlign="inside" w:y="13042" w:anchorLock="0"/>
    </w:pPr>
    <w:r w:rsidRPr="00B56435">
      <w:instrText>""</w:instrText>
    </w:r>
    <w:r w:rsidRPr="00B56435">
      <w:fldChar w:fldCharType="begin" w:fldLock="1"/>
    </w:r>
    <w:r w:rsidRPr="00B56435">
      <w:instrText xml:space="preserve"> P</w:instrText>
    </w:r>
    <w:r w:rsidRPr="00B56435">
      <w:instrText>A</w:instrText>
    </w:r>
    <w:r w:rsidRPr="00B56435">
      <w:instrText xml:space="preserve">GE </w:instrText>
    </w:r>
    <w:r w:rsidRPr="00B56435">
      <w:fldChar w:fldCharType="separate"/>
    </w:r>
    <w:r w:rsidR="00B56435">
      <w:rPr>
        <w:noProof/>
      </w:rPr>
      <w:instrText>1</w:instrText>
    </w:r>
    <w:r w:rsidRPr="00B56435">
      <w:fldChar w:fldCharType="end"/>
    </w:r>
    <w:r w:rsidRPr="00B56435">
      <w:instrText>"</w:instrText>
    </w:r>
    <w:r w:rsidRPr="00B56435">
      <w:fldChar w:fldCharType="separate"/>
    </w:r>
    <w:r w:rsidR="00B56435">
      <w:rPr>
        <w:noProof/>
      </w:rPr>
      <w:t>1</w:t>
    </w:r>
    <w:r w:rsidRPr="00B56435">
      <w:fldChar w:fldCharType="end"/>
    </w:r>
  </w:p>
  <w:p w:rsidR="00EA59CB" w:rsidRPr="00B56435" w:rsidRDefault="00EA59C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CB" w:rsidRPr="00B56435" w:rsidRDefault="00EA59CB">
    <w:pPr>
      <w:pStyle w:val="SidfotV"/>
      <w:framePr w:w="8732" w:h="284" w:hRule="exact" w:hSpace="0" w:vSpace="0" w:wrap="around" w:xAlign="inside" w:y="13042" w:anchorLock="0"/>
    </w:pPr>
    <w:r w:rsidRPr="00B56435">
      <w:fldChar w:fldCharType="begin" w:fldLock="1"/>
    </w:r>
    <w:r w:rsidRPr="00B56435">
      <w:instrText xml:space="preserve"> P</w:instrText>
    </w:r>
    <w:r w:rsidRPr="00B56435">
      <w:instrText>A</w:instrText>
    </w:r>
    <w:r w:rsidRPr="00B56435">
      <w:instrText xml:space="preserve">GE </w:instrText>
    </w:r>
    <w:r w:rsidRPr="00B56435">
      <w:fldChar w:fldCharType="separate"/>
    </w:r>
    <w:r w:rsidRPr="00B56435">
      <w:t>2</w:t>
    </w:r>
    <w:r w:rsidRPr="00B56435">
      <w:fldChar w:fldCharType="end"/>
    </w:r>
  </w:p>
  <w:p w:rsidR="00EA59CB" w:rsidRPr="00B56435" w:rsidRDefault="00EA59C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CB" w:rsidRPr="00B56435" w:rsidRDefault="00EA59CB">
    <w:pPr>
      <w:pStyle w:val="SidfotH"/>
      <w:framePr w:w="8732" w:h="284" w:hRule="exact" w:hSpace="0" w:vSpace="0" w:wrap="around" w:xAlign="inside" w:y="13042" w:anchorLock="0"/>
    </w:pPr>
    <w:r w:rsidRPr="00B56435">
      <w:fldChar w:fldCharType="begin" w:fldLock="1"/>
    </w:r>
    <w:r w:rsidRPr="00B56435">
      <w:instrText xml:space="preserve"> P</w:instrText>
    </w:r>
    <w:r w:rsidRPr="00B56435">
      <w:instrText>A</w:instrText>
    </w:r>
    <w:r w:rsidRPr="00B56435">
      <w:instrText xml:space="preserve">GE </w:instrText>
    </w:r>
    <w:r w:rsidRPr="00B56435">
      <w:fldChar w:fldCharType="separate"/>
    </w:r>
    <w:r w:rsidRPr="00B56435">
      <w:t>3</w:t>
    </w:r>
    <w:r w:rsidRPr="00B56435">
      <w:fldChar w:fldCharType="end"/>
    </w:r>
  </w:p>
  <w:p w:rsidR="00EA59CB" w:rsidRPr="00B56435" w:rsidRDefault="00EA59C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CB" w:rsidRPr="00B56435" w:rsidRDefault="00EA59CB">
    <w:pPr>
      <w:pStyle w:val="SidfotV"/>
      <w:framePr w:w="8732" w:h="284" w:hRule="exact" w:hSpace="0" w:vSpace="0" w:wrap="around" w:xAlign="inside" w:y="13042" w:anchorLock="0"/>
    </w:pPr>
    <w:r w:rsidRPr="00B56435">
      <w:fldChar w:fldCharType="begin" w:fldLock="1"/>
    </w:r>
    <w:r w:rsidRPr="00B56435">
      <w:instrText xml:space="preserve"> if </w:instrText>
    </w:r>
    <w:r w:rsidRPr="00B56435">
      <w:fldChar w:fldCharType="begin" w:fldLock="1"/>
    </w:r>
    <w:r w:rsidRPr="00B56435">
      <w:instrText xml:space="preserve"> = </w:instrText>
    </w:r>
    <w:r w:rsidRPr="00B56435">
      <w:fldChar w:fldCharType="begin" w:fldLock="1"/>
    </w:r>
    <w:r w:rsidRPr="00B56435">
      <w:instrText xml:space="preserve"> = </w:instrText>
    </w:r>
    <w:r w:rsidRPr="00B56435">
      <w:fldChar w:fldCharType="begin" w:fldLock="1"/>
    </w:r>
    <w:r w:rsidRPr="00B56435">
      <w:instrText xml:space="preserve"> page</w:instrText>
    </w:r>
    <w:r w:rsidRPr="00B56435">
      <w:fldChar w:fldCharType="separate"/>
    </w:r>
    <w:r w:rsidR="00E1406F" w:rsidRPr="00B56435">
      <w:instrText>7</w:instrText>
    </w:r>
    <w:r w:rsidRPr="00B56435">
      <w:fldChar w:fldCharType="end"/>
    </w:r>
    <w:r w:rsidRPr="00B56435">
      <w:instrText xml:space="preserve">/2 </w:instrText>
    </w:r>
    <w:r w:rsidRPr="00B56435">
      <w:fldChar w:fldCharType="separate"/>
    </w:r>
    <w:r w:rsidR="00E1406F" w:rsidRPr="00B56435">
      <w:instrText>3,5</w:instrText>
    </w:r>
    <w:r w:rsidRPr="00B56435">
      <w:fldChar w:fldCharType="end"/>
    </w:r>
    <w:r w:rsidRPr="00B56435">
      <w:instrText xml:space="preserve"> - </w:instrText>
    </w:r>
    <w:r w:rsidRPr="00B56435">
      <w:fldChar w:fldCharType="begin" w:fldLock="1"/>
    </w:r>
    <w:r w:rsidRPr="00B56435">
      <w:instrText xml:space="preserve"> = int(</w:instrText>
    </w:r>
    <w:r w:rsidRPr="00B56435">
      <w:fldChar w:fldCharType="begin" w:fldLock="1"/>
    </w:r>
    <w:r w:rsidRPr="00B56435">
      <w:instrText xml:space="preserve"> page</w:instrText>
    </w:r>
    <w:r w:rsidRPr="00B56435">
      <w:fldChar w:fldCharType="separate"/>
    </w:r>
    <w:r w:rsidR="00E1406F" w:rsidRPr="00B56435">
      <w:instrText>7</w:instrText>
    </w:r>
    <w:r w:rsidRPr="00B56435">
      <w:fldChar w:fldCharType="end"/>
    </w:r>
    <w:r w:rsidRPr="00B56435">
      <w:instrText xml:space="preserve">/2) </w:instrText>
    </w:r>
    <w:r w:rsidRPr="00B56435">
      <w:fldChar w:fldCharType="separate"/>
    </w:r>
    <w:r w:rsidR="00E1406F" w:rsidRPr="00B56435">
      <w:instrText>3</w:instrText>
    </w:r>
    <w:r w:rsidRPr="00B56435">
      <w:fldChar w:fldCharType="end"/>
    </w:r>
    <w:r w:rsidRPr="00B56435">
      <w:fldChar w:fldCharType="separate"/>
    </w:r>
    <w:r w:rsidR="00E1406F" w:rsidRPr="00B56435">
      <w:instrText>0,5</w:instrText>
    </w:r>
    <w:r w:rsidRPr="00B56435">
      <w:fldChar w:fldCharType="end"/>
    </w:r>
    <w:r w:rsidRPr="00B56435">
      <w:instrText xml:space="preserve"> = 0 "</w:instrText>
    </w:r>
    <w:r w:rsidRPr="00B56435">
      <w:fldChar w:fldCharType="begin" w:fldLock="1"/>
    </w:r>
    <w:r w:rsidRPr="00B56435">
      <w:instrText xml:space="preserve"> P</w:instrText>
    </w:r>
    <w:r w:rsidRPr="00B56435">
      <w:instrText>A</w:instrText>
    </w:r>
    <w:r w:rsidRPr="00B56435">
      <w:instrText xml:space="preserve">GE </w:instrText>
    </w:r>
    <w:r w:rsidRPr="00B56435">
      <w:fldChar w:fldCharType="separate"/>
    </w:r>
    <w:r w:rsidRPr="00B56435">
      <w:instrText>6</w:instrText>
    </w:r>
    <w:r w:rsidRPr="00B56435">
      <w:fldChar w:fldCharType="end"/>
    </w:r>
  </w:p>
  <w:p w:rsidR="00EA59CB" w:rsidRPr="00B56435" w:rsidRDefault="00EA59CB">
    <w:pPr>
      <w:pStyle w:val="SidfotH"/>
      <w:framePr w:w="8732" w:h="284" w:hRule="exact" w:hSpace="0" w:vSpace="0" w:wrap="around" w:xAlign="inside" w:y="13042" w:anchorLock="0"/>
    </w:pPr>
    <w:r w:rsidRPr="00B56435">
      <w:instrText>""</w:instrText>
    </w:r>
    <w:r w:rsidRPr="00B56435">
      <w:fldChar w:fldCharType="begin" w:fldLock="1"/>
    </w:r>
    <w:r w:rsidRPr="00B56435">
      <w:instrText xml:space="preserve"> P</w:instrText>
    </w:r>
    <w:r w:rsidRPr="00B56435">
      <w:instrText>A</w:instrText>
    </w:r>
    <w:r w:rsidRPr="00B56435">
      <w:instrText xml:space="preserve">GE </w:instrText>
    </w:r>
    <w:r w:rsidRPr="00B56435">
      <w:fldChar w:fldCharType="separate"/>
    </w:r>
    <w:r w:rsidR="00E1406F" w:rsidRPr="00B56435">
      <w:instrText>7</w:instrText>
    </w:r>
    <w:r w:rsidRPr="00B56435">
      <w:fldChar w:fldCharType="end"/>
    </w:r>
    <w:r w:rsidRPr="00B56435">
      <w:instrText>"</w:instrText>
    </w:r>
    <w:r w:rsidRPr="00B56435">
      <w:fldChar w:fldCharType="separate"/>
    </w:r>
    <w:r w:rsidR="00E1406F" w:rsidRPr="00B56435">
      <w:t>7</w:t>
    </w:r>
    <w:r w:rsidRPr="00B56435">
      <w:fldChar w:fldCharType="end"/>
    </w:r>
  </w:p>
  <w:p w:rsidR="00EA59CB" w:rsidRPr="00B56435" w:rsidRDefault="00EA59C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CB" w:rsidRPr="00B56435" w:rsidRDefault="00EA59CB">
    <w:pPr>
      <w:pStyle w:val="SidfotV"/>
      <w:framePr w:w="8732" w:h="284" w:hRule="exact" w:hSpace="0" w:vSpace="0" w:wrap="around" w:xAlign="inside" w:y="13042" w:anchorLock="0"/>
    </w:pPr>
    <w:r w:rsidRPr="00B56435">
      <w:fldChar w:fldCharType="begin" w:fldLock="1"/>
    </w:r>
    <w:r w:rsidRPr="00B56435">
      <w:instrText xml:space="preserve"> P</w:instrText>
    </w:r>
    <w:r w:rsidRPr="00B56435">
      <w:instrText>A</w:instrText>
    </w:r>
    <w:r w:rsidRPr="00B56435">
      <w:instrText xml:space="preserve">GE </w:instrText>
    </w:r>
    <w:r w:rsidRPr="00B56435">
      <w:fldChar w:fldCharType="separate"/>
    </w:r>
    <w:r w:rsidRPr="00B56435">
      <w:t>2</w:t>
    </w:r>
    <w:r w:rsidRPr="00B56435">
      <w:fldChar w:fldCharType="end"/>
    </w:r>
  </w:p>
  <w:p w:rsidR="00EA59CB" w:rsidRPr="00B56435" w:rsidRDefault="00EA59C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CB" w:rsidRPr="00B56435" w:rsidRDefault="00EA59CB">
    <w:pPr>
      <w:pStyle w:val="SidfotH"/>
      <w:framePr w:w="8732" w:h="284" w:hRule="exact" w:hSpace="0" w:vSpace="0" w:wrap="around" w:xAlign="inside" w:y="13042" w:anchorLock="0"/>
    </w:pPr>
    <w:r w:rsidRPr="00B56435">
      <w:fldChar w:fldCharType="begin" w:fldLock="1"/>
    </w:r>
    <w:r w:rsidRPr="00B56435">
      <w:instrText xml:space="preserve"> P</w:instrText>
    </w:r>
    <w:r w:rsidRPr="00B56435">
      <w:instrText>A</w:instrText>
    </w:r>
    <w:r w:rsidRPr="00B56435">
      <w:instrText xml:space="preserve">GE </w:instrText>
    </w:r>
    <w:r w:rsidRPr="00B56435">
      <w:fldChar w:fldCharType="separate"/>
    </w:r>
    <w:r w:rsidRPr="00B56435">
      <w:t>3</w:t>
    </w:r>
    <w:r w:rsidRPr="00B56435">
      <w:fldChar w:fldCharType="end"/>
    </w:r>
  </w:p>
  <w:p w:rsidR="00EA59CB" w:rsidRPr="00B56435" w:rsidRDefault="00EA59C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CB" w:rsidRPr="00B56435" w:rsidRDefault="00EA59CB">
    <w:pPr>
      <w:pStyle w:val="SidfotV"/>
      <w:framePr w:w="8732" w:h="284" w:hRule="exact" w:hSpace="0" w:vSpace="0" w:wrap="around" w:xAlign="inside" w:y="13042" w:anchorLock="0"/>
    </w:pPr>
    <w:r w:rsidRPr="00B56435">
      <w:fldChar w:fldCharType="begin" w:fldLock="1"/>
    </w:r>
    <w:r w:rsidRPr="00B56435">
      <w:instrText xml:space="preserve"> if </w:instrText>
    </w:r>
    <w:r w:rsidRPr="00B56435">
      <w:fldChar w:fldCharType="begin" w:fldLock="1"/>
    </w:r>
    <w:r w:rsidRPr="00B56435">
      <w:instrText xml:space="preserve"> = </w:instrText>
    </w:r>
    <w:r w:rsidRPr="00B56435">
      <w:fldChar w:fldCharType="begin" w:fldLock="1"/>
    </w:r>
    <w:r w:rsidRPr="00B56435">
      <w:instrText xml:space="preserve"> = </w:instrText>
    </w:r>
    <w:r w:rsidRPr="00B56435">
      <w:fldChar w:fldCharType="begin" w:fldLock="1"/>
    </w:r>
    <w:r w:rsidRPr="00B56435">
      <w:instrText xml:space="preserve"> page</w:instrText>
    </w:r>
    <w:r w:rsidRPr="00B56435">
      <w:fldChar w:fldCharType="separate"/>
    </w:r>
    <w:r w:rsidR="00E1406F" w:rsidRPr="00B56435">
      <w:instrText>8</w:instrText>
    </w:r>
    <w:r w:rsidRPr="00B56435">
      <w:fldChar w:fldCharType="end"/>
    </w:r>
    <w:r w:rsidRPr="00B56435">
      <w:instrText xml:space="preserve">/2 </w:instrText>
    </w:r>
    <w:r w:rsidRPr="00B56435">
      <w:fldChar w:fldCharType="separate"/>
    </w:r>
    <w:r w:rsidR="00E1406F" w:rsidRPr="00B56435">
      <w:instrText>4</w:instrText>
    </w:r>
    <w:r w:rsidRPr="00B56435">
      <w:fldChar w:fldCharType="end"/>
    </w:r>
    <w:r w:rsidRPr="00B56435">
      <w:instrText xml:space="preserve"> - </w:instrText>
    </w:r>
    <w:r w:rsidRPr="00B56435">
      <w:fldChar w:fldCharType="begin" w:fldLock="1"/>
    </w:r>
    <w:r w:rsidRPr="00B56435">
      <w:instrText xml:space="preserve"> = int(</w:instrText>
    </w:r>
    <w:r w:rsidRPr="00B56435">
      <w:fldChar w:fldCharType="begin" w:fldLock="1"/>
    </w:r>
    <w:r w:rsidRPr="00B56435">
      <w:instrText xml:space="preserve"> page</w:instrText>
    </w:r>
    <w:r w:rsidRPr="00B56435">
      <w:fldChar w:fldCharType="separate"/>
    </w:r>
    <w:r w:rsidR="00E1406F" w:rsidRPr="00B56435">
      <w:instrText>8</w:instrText>
    </w:r>
    <w:r w:rsidRPr="00B56435">
      <w:fldChar w:fldCharType="end"/>
    </w:r>
    <w:r w:rsidRPr="00B56435">
      <w:instrText xml:space="preserve">/2) </w:instrText>
    </w:r>
    <w:r w:rsidRPr="00B56435">
      <w:fldChar w:fldCharType="separate"/>
    </w:r>
    <w:r w:rsidR="00E1406F" w:rsidRPr="00B56435">
      <w:instrText>4</w:instrText>
    </w:r>
    <w:r w:rsidRPr="00B56435">
      <w:fldChar w:fldCharType="end"/>
    </w:r>
    <w:r w:rsidRPr="00B56435">
      <w:fldChar w:fldCharType="separate"/>
    </w:r>
    <w:r w:rsidR="00E1406F" w:rsidRPr="00B56435">
      <w:instrText>0</w:instrText>
    </w:r>
    <w:r w:rsidRPr="00B56435">
      <w:fldChar w:fldCharType="end"/>
    </w:r>
    <w:r w:rsidRPr="00B56435">
      <w:instrText xml:space="preserve"> = 0 "</w:instrText>
    </w:r>
    <w:r w:rsidRPr="00B56435">
      <w:fldChar w:fldCharType="begin" w:fldLock="1"/>
    </w:r>
    <w:r w:rsidRPr="00B56435">
      <w:instrText xml:space="preserve"> P</w:instrText>
    </w:r>
    <w:r w:rsidRPr="00B56435">
      <w:instrText>A</w:instrText>
    </w:r>
    <w:r w:rsidRPr="00B56435">
      <w:instrText xml:space="preserve">GE </w:instrText>
    </w:r>
    <w:r w:rsidRPr="00B56435">
      <w:fldChar w:fldCharType="separate"/>
    </w:r>
    <w:r w:rsidR="00E1406F" w:rsidRPr="00B56435">
      <w:instrText>8</w:instrText>
    </w:r>
    <w:r w:rsidRPr="00B56435">
      <w:fldChar w:fldCharType="end"/>
    </w:r>
  </w:p>
  <w:p w:rsidR="00E1406F" w:rsidRPr="00B56435" w:rsidRDefault="00EA59CB">
    <w:pPr>
      <w:pStyle w:val="SidfotV"/>
      <w:framePr w:w="8732" w:h="284" w:hRule="exact" w:hSpace="0" w:vSpace="0" w:wrap="around" w:xAlign="inside" w:y="13042" w:anchorLock="0"/>
    </w:pPr>
    <w:r w:rsidRPr="00B56435">
      <w:instrText>""</w:instrText>
    </w:r>
    <w:r w:rsidRPr="00B56435">
      <w:fldChar w:fldCharType="begin" w:fldLock="1"/>
    </w:r>
    <w:r w:rsidRPr="00B56435">
      <w:instrText xml:space="preserve"> P</w:instrText>
    </w:r>
    <w:r w:rsidRPr="00B56435">
      <w:instrText>A</w:instrText>
    </w:r>
    <w:r w:rsidRPr="00B56435">
      <w:instrText xml:space="preserve">GE </w:instrText>
    </w:r>
    <w:r w:rsidRPr="00B56435">
      <w:fldChar w:fldCharType="separate"/>
    </w:r>
    <w:r w:rsidRPr="00B56435">
      <w:instrText>7</w:instrText>
    </w:r>
    <w:r w:rsidRPr="00B56435">
      <w:fldChar w:fldCharType="end"/>
    </w:r>
    <w:r w:rsidRPr="00B56435">
      <w:instrText>"</w:instrText>
    </w:r>
    <w:r w:rsidRPr="00B56435">
      <w:fldChar w:fldCharType="separate"/>
    </w:r>
    <w:r w:rsidR="00E1406F" w:rsidRPr="00B56435">
      <w:t>8</w:t>
    </w:r>
  </w:p>
  <w:p w:rsidR="00EA59CB" w:rsidRPr="00B56435" w:rsidRDefault="00EA59CB">
    <w:pPr>
      <w:pStyle w:val="SidfotH"/>
      <w:framePr w:w="8732" w:h="284" w:hRule="exact" w:hSpace="0" w:vSpace="0" w:wrap="around" w:xAlign="inside" w:y="13042" w:anchorLock="0"/>
    </w:pPr>
    <w:r w:rsidRPr="00B56435">
      <w:fldChar w:fldCharType="end"/>
    </w:r>
  </w:p>
  <w:p w:rsidR="00EA59CB" w:rsidRPr="00B56435" w:rsidRDefault="00EA59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DAD" w:rsidRPr="00B56435" w:rsidRDefault="00D05DAD">
      <w:r w:rsidRPr="00B56435">
        <w:separator/>
      </w:r>
    </w:p>
  </w:footnote>
  <w:footnote w:type="continuationSeparator" w:id="0">
    <w:p w:rsidR="00D05DAD" w:rsidRPr="00B56435" w:rsidRDefault="00D05DAD">
      <w:r w:rsidRPr="00B564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CB" w:rsidRPr="00B56435" w:rsidRDefault="00EA59CB">
    <w:pPr>
      <w:pStyle w:val="SidhuvudKantJmn"/>
      <w:framePr w:w="8732" w:h="567" w:hRule="exact" w:vSpace="0" w:wrap="around" w:vAnchor="page" w:y="341" w:anchorLock="0"/>
    </w:pPr>
    <w:r w:rsidRPr="00B56435">
      <w:rPr>
        <w:rStyle w:val="SidhuvudUtskott"/>
      </w:rPr>
      <w:t>2005/06:FöU3y</w:t>
    </w:r>
    <w:r w:rsidRPr="00B56435">
      <w:t xml:space="preserve">     </w:t>
    </w:r>
    <w:r w:rsidRPr="00B56435">
      <w:rPr>
        <w:rStyle w:val="SidhuvudBilaga"/>
      </w:rPr>
      <w:t xml:space="preserve"> </w:t>
    </w:r>
    <w:r w:rsidR="00E1406F" w:rsidRPr="00B56435">
      <w:rPr>
        <w:rStyle w:val="SidhuvudRubrikReferens"/>
      </w:rPr>
      <w:t>Till justitieutskottet</w:t>
    </w:r>
  </w:p>
  <w:p w:rsidR="00EA59CB" w:rsidRPr="00B56435" w:rsidRDefault="00EA59CB">
    <w:pPr>
      <w:pStyle w:val="SidhuvudKantJmn"/>
      <w:framePr w:w="8732" w:h="567" w:hRule="exact" w:vSpace="0" w:wrap="around" w:vAnchor="page" w:y="341" w:anchorLock="0"/>
    </w:pPr>
  </w:p>
  <w:p w:rsidR="00EA59CB" w:rsidRPr="00B56435" w:rsidRDefault="00EA59C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CB" w:rsidRPr="00B56435" w:rsidRDefault="00E1406F">
    <w:pPr>
      <w:pStyle w:val="SidhuvudKantUdda"/>
      <w:framePr w:w="8732" w:h="567" w:hRule="exact" w:vSpace="0" w:wrap="around" w:vAnchor="page" w:y="341" w:anchorLock="0"/>
    </w:pPr>
    <w:r w:rsidRPr="00B56435">
      <w:rPr>
        <w:rStyle w:val="SidhuvudRubrikReferens"/>
      </w:rPr>
      <w:t>Till justitieutskottet</w:t>
    </w:r>
    <w:r w:rsidR="00EA59CB" w:rsidRPr="00B56435">
      <w:rPr>
        <w:rStyle w:val="SidhuvudBilaga"/>
      </w:rPr>
      <w:t xml:space="preserve"> </w:t>
    </w:r>
    <w:r w:rsidR="00EA59CB" w:rsidRPr="00B56435">
      <w:t xml:space="preserve">     </w:t>
    </w:r>
    <w:r w:rsidR="00EA59CB" w:rsidRPr="00B56435">
      <w:rPr>
        <w:rStyle w:val="SidhuvudUtskott"/>
      </w:rPr>
      <w:t>2005/06:FöU3y</w:t>
    </w:r>
  </w:p>
  <w:p w:rsidR="00EA59CB" w:rsidRPr="00B56435" w:rsidRDefault="00EA59CB">
    <w:pPr>
      <w:pStyle w:val="SidhuvudKantUdda"/>
      <w:framePr w:w="8732" w:h="567" w:hRule="exact" w:vSpace="0" w:wrap="around" w:vAnchor="page" w:y="341" w:anchorLock="0"/>
    </w:pPr>
  </w:p>
  <w:p w:rsidR="00EA59CB" w:rsidRPr="00B56435" w:rsidRDefault="00EA59C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CB" w:rsidRPr="00B56435" w:rsidRDefault="00EA59CB">
    <w:pPr>
      <w:pStyle w:val="SidhuvudKantJmn"/>
      <w:framePr w:w="8732" w:h="567" w:hRule="exact" w:vSpace="0" w:wrap="around" w:vAnchor="page" w:y="341" w:anchorLock="0"/>
    </w:pPr>
    <w:r w:rsidRPr="00B56435">
      <w:fldChar w:fldCharType="begin" w:fldLock="1"/>
    </w:r>
    <w:r w:rsidRPr="00B56435">
      <w:instrText xml:space="preserve"> if </w:instrText>
    </w:r>
    <w:r w:rsidRPr="00B56435">
      <w:fldChar w:fldCharType="begin" w:fldLock="1"/>
    </w:r>
    <w:r w:rsidRPr="00B56435">
      <w:instrText xml:space="preserve"> page</w:instrText>
    </w:r>
    <w:r w:rsidRPr="00B56435">
      <w:fldChar w:fldCharType="separate"/>
    </w:r>
    <w:r w:rsidR="00B56435">
      <w:rPr>
        <w:noProof/>
      </w:rPr>
      <w:instrText>1</w:instrText>
    </w:r>
    <w:r w:rsidRPr="00B56435">
      <w:fldChar w:fldCharType="end"/>
    </w:r>
    <w:r w:rsidRPr="00B56435">
      <w:instrText xml:space="preserve"> &gt; 1 "</w:instrText>
    </w:r>
    <w:r w:rsidRPr="00B56435">
      <w:fldChar w:fldCharType="begin" w:fldLock="1"/>
    </w:r>
    <w:r w:rsidRPr="00B56435">
      <w:instrText xml:space="preserve"> if </w:instrText>
    </w:r>
    <w:r w:rsidRPr="00B56435">
      <w:fldChar w:fldCharType="begin" w:fldLock="1"/>
    </w:r>
    <w:r w:rsidRPr="00B56435">
      <w:instrText xml:space="preserve"> = </w:instrText>
    </w:r>
    <w:r w:rsidRPr="00B56435">
      <w:fldChar w:fldCharType="begin" w:fldLock="1"/>
    </w:r>
    <w:r w:rsidRPr="00B56435">
      <w:instrText xml:space="preserve"> = </w:instrText>
    </w:r>
    <w:r w:rsidRPr="00B56435">
      <w:fldChar w:fldCharType="begin" w:fldLock="1"/>
    </w:r>
    <w:r w:rsidRPr="00B56435">
      <w:instrText xml:space="preserve"> page</w:instrText>
    </w:r>
    <w:r w:rsidRPr="00B56435">
      <w:fldChar w:fldCharType="separate"/>
    </w:r>
    <w:r w:rsidRPr="00B56435">
      <w:instrText>17</w:instrText>
    </w:r>
    <w:r w:rsidRPr="00B56435">
      <w:fldChar w:fldCharType="end"/>
    </w:r>
    <w:r w:rsidRPr="00B56435">
      <w:instrText xml:space="preserve">/2 </w:instrText>
    </w:r>
    <w:r w:rsidRPr="00B56435">
      <w:fldChar w:fldCharType="separate"/>
    </w:r>
    <w:r w:rsidRPr="00B56435">
      <w:instrText>8,5</w:instrText>
    </w:r>
    <w:r w:rsidRPr="00B56435">
      <w:fldChar w:fldCharType="end"/>
    </w:r>
    <w:r w:rsidRPr="00B56435">
      <w:instrText xml:space="preserve"> - </w:instrText>
    </w:r>
    <w:r w:rsidRPr="00B56435">
      <w:fldChar w:fldCharType="begin" w:fldLock="1"/>
    </w:r>
    <w:r w:rsidRPr="00B56435">
      <w:instrText xml:space="preserve"> = int(</w:instrText>
    </w:r>
    <w:r w:rsidRPr="00B56435">
      <w:fldChar w:fldCharType="begin" w:fldLock="1"/>
    </w:r>
    <w:r w:rsidRPr="00B56435">
      <w:instrText xml:space="preserve"> page</w:instrText>
    </w:r>
    <w:r w:rsidRPr="00B56435">
      <w:fldChar w:fldCharType="separate"/>
    </w:r>
    <w:r w:rsidRPr="00B56435">
      <w:instrText>17</w:instrText>
    </w:r>
    <w:r w:rsidRPr="00B56435">
      <w:fldChar w:fldCharType="end"/>
    </w:r>
    <w:r w:rsidRPr="00B56435">
      <w:instrText xml:space="preserve">/2) </w:instrText>
    </w:r>
    <w:r w:rsidRPr="00B56435">
      <w:fldChar w:fldCharType="separate"/>
    </w:r>
    <w:r w:rsidRPr="00B56435">
      <w:instrText>8</w:instrText>
    </w:r>
    <w:r w:rsidRPr="00B56435">
      <w:fldChar w:fldCharType="end"/>
    </w:r>
    <w:r w:rsidRPr="00B56435">
      <w:fldChar w:fldCharType="separate"/>
    </w:r>
    <w:r w:rsidRPr="00B56435">
      <w:instrText>0,5</w:instrText>
    </w:r>
    <w:r w:rsidRPr="00B56435">
      <w:fldChar w:fldCharType="end"/>
    </w:r>
    <w:r w:rsidRPr="00B56435">
      <w:instrText xml:space="preserve"> = 0 "</w:instrText>
    </w:r>
    <w:r w:rsidRPr="00B56435">
      <w:rPr>
        <w:rStyle w:val="SidhuvudUtskott"/>
      </w:rPr>
      <w:fldChar w:fldCharType="begin" w:fldLock="1"/>
    </w:r>
    <w:r w:rsidRPr="00B56435">
      <w:rPr>
        <w:rStyle w:val="SidhuvudUtskott"/>
      </w:rPr>
      <w:instrText xml:space="preserve"> DOCPROPERTY BetänkandeÅr</w:instrText>
    </w:r>
    <w:r w:rsidRPr="00B56435">
      <w:rPr>
        <w:rStyle w:val="SidhuvudUtskott"/>
      </w:rPr>
      <w:fldChar w:fldCharType="separate"/>
    </w:r>
    <w:r w:rsidRPr="00B56435">
      <w:rPr>
        <w:rStyle w:val="SidhuvudUtskott"/>
      </w:rPr>
      <w:instrText>1999/2000</w:instrText>
    </w:r>
    <w:r w:rsidRPr="00B56435">
      <w:rPr>
        <w:rStyle w:val="SidhuvudUtskott"/>
      </w:rPr>
      <w:fldChar w:fldCharType="end"/>
    </w:r>
    <w:r w:rsidRPr="00B56435">
      <w:rPr>
        <w:rStyle w:val="SidhuvudUtskott"/>
      </w:rPr>
      <w:instrText>:</w:instrText>
    </w:r>
    <w:r w:rsidRPr="00B56435">
      <w:rPr>
        <w:rStyle w:val="SidhuvudUtskott"/>
      </w:rPr>
      <w:fldChar w:fldCharType="begin" w:fldLock="1"/>
    </w:r>
    <w:r w:rsidRPr="00B56435">
      <w:rPr>
        <w:rStyle w:val="SidhuvudUtskott"/>
      </w:rPr>
      <w:instrText xml:space="preserve"> DOCPR</w:instrText>
    </w:r>
    <w:r w:rsidRPr="00B56435">
      <w:rPr>
        <w:rStyle w:val="SidhuvudUtskott"/>
      </w:rPr>
      <w:instrText>O</w:instrText>
    </w:r>
    <w:r w:rsidRPr="00B56435">
      <w:rPr>
        <w:rStyle w:val="SidhuvudUtskott"/>
      </w:rPr>
      <w:instrText>PE</w:instrText>
    </w:r>
    <w:r w:rsidRPr="00B56435">
      <w:rPr>
        <w:rStyle w:val="SidhuvudUtskott"/>
      </w:rPr>
      <w:instrText>R</w:instrText>
    </w:r>
    <w:r w:rsidRPr="00B56435">
      <w:rPr>
        <w:rStyle w:val="SidhuvudUtskott"/>
      </w:rPr>
      <w:instrText>TY Utskott</w:instrText>
    </w:r>
    <w:r w:rsidRPr="00B56435">
      <w:rPr>
        <w:rStyle w:val="SidhuvudUtskott"/>
      </w:rPr>
      <w:fldChar w:fldCharType="separate"/>
    </w:r>
    <w:r w:rsidRPr="00B56435">
      <w:rPr>
        <w:rStyle w:val="SidhuvudUtskott"/>
      </w:rPr>
      <w:instrText>BoU</w:instrText>
    </w:r>
    <w:r w:rsidRPr="00B56435">
      <w:rPr>
        <w:rStyle w:val="SidhuvudUtskott"/>
      </w:rPr>
      <w:fldChar w:fldCharType="end"/>
    </w:r>
    <w:r w:rsidRPr="00B56435">
      <w:rPr>
        <w:rStyle w:val="SidhuvudUtskott"/>
      </w:rPr>
      <w:fldChar w:fldCharType="begin" w:fldLock="1"/>
    </w:r>
    <w:r w:rsidRPr="00B56435">
      <w:rPr>
        <w:rStyle w:val="SidhuvudUtskott"/>
      </w:rPr>
      <w:instrText xml:space="preserve"> DOCPROPERTY BetänkandeNr</w:instrText>
    </w:r>
    <w:r w:rsidRPr="00B56435">
      <w:rPr>
        <w:rStyle w:val="SidhuvudUtskott"/>
      </w:rPr>
      <w:fldChar w:fldCharType="separate"/>
    </w:r>
    <w:r w:rsidRPr="00B56435">
      <w:rPr>
        <w:rStyle w:val="SidhuvudUtskott"/>
      </w:rPr>
      <w:instrText>6678</w:instrText>
    </w:r>
    <w:r w:rsidRPr="00B56435">
      <w:rPr>
        <w:rStyle w:val="SidhuvudUtskott"/>
      </w:rPr>
      <w:fldChar w:fldCharType="end"/>
    </w:r>
    <w:r w:rsidRPr="00B56435">
      <w:instrText xml:space="preserve">    </w:instrText>
    </w:r>
  </w:p>
  <w:p w:rsidR="00EA59CB" w:rsidRPr="00B56435" w:rsidRDefault="00EA59CB">
    <w:pPr>
      <w:pStyle w:val="SidhuvudKantJmn"/>
      <w:framePr w:w="8732" w:h="567" w:hRule="exact" w:vSpace="0" w:wrap="around" w:vAnchor="page" w:y="341" w:anchorLock="0"/>
    </w:pPr>
    <w:r w:rsidRPr="00B56435">
      <w:rPr>
        <w:rStyle w:val="SidhuvudUtskott"/>
      </w:rPr>
      <w:fldChar w:fldCharType="begin" w:fldLock="1"/>
    </w:r>
    <w:r w:rsidRPr="00B56435">
      <w:rPr>
        <w:rStyle w:val="SidhuvudUtskott"/>
      </w:rPr>
      <w:instrText xml:space="preserve"> DOCPROPERTY Status</w:instrText>
    </w:r>
    <w:r w:rsidRPr="00B56435">
      <w:rPr>
        <w:rStyle w:val="SidhuvudUtskott"/>
      </w:rPr>
      <w:fldChar w:fldCharType="separate"/>
    </w:r>
    <w:r w:rsidRPr="00B56435">
      <w:rPr>
        <w:rStyle w:val="SidhuvudUtskott"/>
      </w:rPr>
      <w:instrText>Utkast</w:instrText>
    </w:r>
    <w:r w:rsidRPr="00B56435">
      <w:rPr>
        <w:rStyle w:val="SidhuvudUtskott"/>
      </w:rPr>
      <w:fldChar w:fldCharType="end"/>
    </w:r>
    <w:r w:rsidRPr="00B56435">
      <w:rPr>
        <w:rStyle w:val="SidhuvudUtskott"/>
      </w:rPr>
      <w:fldChar w:fldCharType="begin" w:fldLock="1"/>
    </w:r>
    <w:r w:rsidRPr="00B56435">
      <w:rPr>
        <w:rStyle w:val="SidhuvudUtskott"/>
      </w:rPr>
      <w:instrText xml:space="preserve"> if </w:instrText>
    </w:r>
    <w:r w:rsidRPr="00B56435">
      <w:rPr>
        <w:rStyle w:val="SidhuvudUtskott"/>
      </w:rPr>
      <w:fldChar w:fldCharType="begin" w:fldLock="1"/>
    </w:r>
    <w:r w:rsidRPr="00B56435">
      <w:rPr>
        <w:rStyle w:val="SidhuvudUtskott"/>
      </w:rPr>
      <w:instrText xml:space="preserve"> DOCPROPERTY "UtkastDatum"</w:instrText>
    </w:r>
    <w:r w:rsidRPr="00B56435">
      <w:rPr>
        <w:rStyle w:val="SidhuvudUtskott"/>
      </w:rPr>
      <w:fldChar w:fldCharType="separate"/>
    </w:r>
    <w:r w:rsidRPr="00B56435">
      <w:rPr>
        <w:rStyle w:val="SidhuvudUtskott"/>
      </w:rPr>
      <w:instrText>Nej</w:instrText>
    </w:r>
    <w:r w:rsidRPr="00B56435">
      <w:rPr>
        <w:rStyle w:val="SidhuvudUtskott"/>
      </w:rPr>
      <w:fldChar w:fldCharType="end"/>
    </w:r>
    <w:r w:rsidRPr="00B56435">
      <w:rPr>
        <w:rStyle w:val="SidhuvudUtskott"/>
      </w:rPr>
      <w:instrText xml:space="preserve"> = "Ja" "    </w:instrText>
    </w:r>
    <w:r w:rsidRPr="00B56435">
      <w:rPr>
        <w:rStyle w:val="SidhuvudUtskott"/>
      </w:rPr>
      <w:fldChar w:fldCharType="begin" w:fldLock="1"/>
    </w:r>
    <w:r w:rsidRPr="00B56435">
      <w:rPr>
        <w:rStyle w:val="SidhuvudUtskott"/>
      </w:rPr>
      <w:instrText xml:space="preserve"> PRINTDATE \@ "yyyy-MM-dd HH.mm" </w:instrText>
    </w:r>
    <w:r w:rsidRPr="00B56435">
      <w:rPr>
        <w:rStyle w:val="SidhuvudUtskott"/>
      </w:rPr>
      <w:fldChar w:fldCharType="separate"/>
    </w:r>
    <w:r w:rsidRPr="00B56435">
      <w:rPr>
        <w:rStyle w:val="SidhuvudUtskott"/>
      </w:rPr>
      <w:instrText>2000-08-11 16.42</w:instrText>
    </w:r>
    <w:r w:rsidRPr="00B56435">
      <w:rPr>
        <w:rStyle w:val="SidhuvudUtskott"/>
      </w:rPr>
      <w:fldChar w:fldCharType="end"/>
    </w:r>
    <w:r w:rsidRPr="00B56435">
      <w:rPr>
        <w:rStyle w:val="SidhuvudUtskott"/>
      </w:rPr>
      <w:instrText xml:space="preserve">" </w:instrText>
    </w:r>
    <w:r w:rsidRPr="00B56435">
      <w:rPr>
        <w:rStyle w:val="SidhuvudUtskott"/>
      </w:rPr>
      <w:fldChar w:fldCharType="separate"/>
    </w:r>
    <w:r w:rsidRPr="00B56435">
      <w:rPr>
        <w:rStyle w:val="SidhuvudUtskott"/>
      </w:rPr>
      <w:fldChar w:fldCharType="end"/>
    </w:r>
  </w:p>
  <w:p w:rsidR="00EA59CB" w:rsidRPr="00B56435" w:rsidRDefault="00EA59CB">
    <w:pPr>
      <w:pStyle w:val="SidhuvudKantUdda"/>
      <w:framePr w:w="8732" w:h="567" w:hRule="exact" w:vSpace="0" w:wrap="around" w:vAnchor="page" w:y="341" w:anchorLock="0"/>
    </w:pPr>
    <w:r w:rsidRPr="00B56435">
      <w:rPr>
        <w:rStyle w:val="SidhuvudRubrikReferens"/>
        <w:smallCaps w:val="0"/>
      </w:rPr>
      <w:instrText xml:space="preserve"> </w:instrText>
    </w:r>
    <w:r w:rsidRPr="00B56435">
      <w:instrText xml:space="preserve">"  "  </w:instrText>
    </w:r>
    <w:r w:rsidRPr="00B56435">
      <w:rPr>
        <w:rStyle w:val="SidhuvudUtskott"/>
      </w:rPr>
      <w:fldChar w:fldCharType="begin" w:fldLock="1"/>
    </w:r>
    <w:r w:rsidRPr="00B56435">
      <w:rPr>
        <w:rStyle w:val="SidhuvudUtskott"/>
      </w:rPr>
      <w:instrText xml:space="preserve"> DOCPROPERTY BetänkandeÅr</w:instrText>
    </w:r>
    <w:r w:rsidRPr="00B56435">
      <w:rPr>
        <w:rStyle w:val="SidhuvudUtskott"/>
      </w:rPr>
      <w:fldChar w:fldCharType="separate"/>
    </w:r>
    <w:r w:rsidRPr="00B56435">
      <w:rPr>
        <w:rStyle w:val="SidhuvudUtskott"/>
      </w:rPr>
      <w:instrText>1999/2000</w:instrText>
    </w:r>
    <w:r w:rsidRPr="00B56435">
      <w:rPr>
        <w:rStyle w:val="SidhuvudUtskott"/>
      </w:rPr>
      <w:fldChar w:fldCharType="end"/>
    </w:r>
    <w:r w:rsidRPr="00B56435">
      <w:rPr>
        <w:rStyle w:val="SidhuvudUtskott"/>
      </w:rPr>
      <w:instrText>:</w:instrText>
    </w:r>
    <w:r w:rsidRPr="00B56435">
      <w:rPr>
        <w:rStyle w:val="SidhuvudUtskott"/>
      </w:rPr>
      <w:fldChar w:fldCharType="begin" w:fldLock="1"/>
    </w:r>
    <w:r w:rsidRPr="00B56435">
      <w:rPr>
        <w:rStyle w:val="SidhuvudUtskott"/>
      </w:rPr>
      <w:instrText xml:space="preserve"> DOCPROPERTY Utskott</w:instrText>
    </w:r>
    <w:r w:rsidRPr="00B56435">
      <w:rPr>
        <w:rStyle w:val="SidhuvudUtskott"/>
      </w:rPr>
      <w:fldChar w:fldCharType="separate"/>
    </w:r>
    <w:r w:rsidRPr="00B56435">
      <w:rPr>
        <w:rStyle w:val="SidhuvudUtskott"/>
      </w:rPr>
      <w:instrText>BoU</w:instrText>
    </w:r>
    <w:r w:rsidRPr="00B56435">
      <w:rPr>
        <w:rStyle w:val="SidhuvudUtskott"/>
      </w:rPr>
      <w:fldChar w:fldCharType="end"/>
    </w:r>
    <w:r w:rsidRPr="00B56435">
      <w:rPr>
        <w:rStyle w:val="SidhuvudUtskott"/>
      </w:rPr>
      <w:fldChar w:fldCharType="begin" w:fldLock="1"/>
    </w:r>
    <w:r w:rsidRPr="00B56435">
      <w:rPr>
        <w:rStyle w:val="SidhuvudUtskott"/>
      </w:rPr>
      <w:instrText xml:space="preserve"> DOCPROPERTY BetänkandeNr</w:instrText>
    </w:r>
    <w:r w:rsidRPr="00B56435">
      <w:rPr>
        <w:rStyle w:val="SidhuvudUtskott"/>
      </w:rPr>
      <w:fldChar w:fldCharType="separate"/>
    </w:r>
    <w:r w:rsidRPr="00B56435">
      <w:rPr>
        <w:rStyle w:val="SidhuvudUtskott"/>
      </w:rPr>
      <w:instrText>6678</w:instrText>
    </w:r>
    <w:r w:rsidRPr="00B56435">
      <w:rPr>
        <w:rStyle w:val="SidhuvudUtskott"/>
      </w:rPr>
      <w:fldChar w:fldCharType="end"/>
    </w:r>
  </w:p>
  <w:p w:rsidR="00EA59CB" w:rsidRPr="00B56435" w:rsidRDefault="00EA59CB">
    <w:pPr>
      <w:pStyle w:val="SidhuvudKantUdda"/>
      <w:framePr w:w="8732" w:h="567" w:hRule="exact" w:vSpace="0" w:wrap="around" w:vAnchor="page" w:y="341" w:anchorLock="0"/>
    </w:pPr>
    <w:r w:rsidRPr="00B56435">
      <w:rPr>
        <w:rStyle w:val="SidhuvudUtskott"/>
      </w:rPr>
      <w:fldChar w:fldCharType="begin" w:fldLock="1"/>
    </w:r>
    <w:r w:rsidRPr="00B56435">
      <w:rPr>
        <w:rStyle w:val="SidhuvudUtskott"/>
      </w:rPr>
      <w:instrText xml:space="preserve"> if </w:instrText>
    </w:r>
    <w:r w:rsidRPr="00B56435">
      <w:rPr>
        <w:rStyle w:val="SidhuvudUtskott"/>
      </w:rPr>
      <w:fldChar w:fldCharType="begin" w:fldLock="1"/>
    </w:r>
    <w:r w:rsidRPr="00B56435">
      <w:rPr>
        <w:rStyle w:val="SidhuvudUtskott"/>
      </w:rPr>
      <w:instrText xml:space="preserve"> DOCPROPERTY "UtkastDatum"</w:instrText>
    </w:r>
    <w:r w:rsidRPr="00B56435">
      <w:rPr>
        <w:rStyle w:val="SidhuvudUtskott"/>
      </w:rPr>
      <w:fldChar w:fldCharType="separate"/>
    </w:r>
    <w:r w:rsidRPr="00B56435">
      <w:rPr>
        <w:rStyle w:val="SidhuvudUtskott"/>
      </w:rPr>
      <w:instrText>Nej</w:instrText>
    </w:r>
    <w:r w:rsidRPr="00B56435">
      <w:rPr>
        <w:rStyle w:val="SidhuvudUtskott"/>
      </w:rPr>
      <w:fldChar w:fldCharType="end"/>
    </w:r>
    <w:r w:rsidRPr="00B56435">
      <w:rPr>
        <w:rStyle w:val="SidhuvudUtskott"/>
      </w:rPr>
      <w:instrText xml:space="preserve"> = "Ja" "</w:instrText>
    </w:r>
    <w:r w:rsidRPr="00B56435">
      <w:rPr>
        <w:rStyle w:val="SidhuvudUtskott"/>
      </w:rPr>
      <w:fldChar w:fldCharType="begin" w:fldLock="1"/>
    </w:r>
    <w:r w:rsidRPr="00B56435">
      <w:rPr>
        <w:rStyle w:val="SidhuvudUtskott"/>
      </w:rPr>
      <w:instrText xml:space="preserve"> PRINTDATE \@ "yyyy-MM-dd HH.mm    " </w:instrText>
    </w:r>
    <w:r w:rsidRPr="00B56435">
      <w:rPr>
        <w:rStyle w:val="SidhuvudUtskott"/>
      </w:rPr>
      <w:fldChar w:fldCharType="separate"/>
    </w:r>
    <w:r w:rsidRPr="00B56435">
      <w:rPr>
        <w:rStyle w:val="SidhuvudUtskott"/>
      </w:rPr>
      <w:instrText>2000-08-11 16.42</w:instrText>
    </w:r>
    <w:r w:rsidRPr="00B56435">
      <w:rPr>
        <w:rStyle w:val="SidhuvudUtskott"/>
      </w:rPr>
      <w:fldChar w:fldCharType="end"/>
    </w:r>
    <w:r w:rsidRPr="00B56435">
      <w:rPr>
        <w:rStyle w:val="SidhuvudUtskott"/>
      </w:rPr>
      <w:instrText xml:space="preserve">" </w:instrText>
    </w:r>
    <w:r w:rsidRPr="00B56435">
      <w:rPr>
        <w:rStyle w:val="SidhuvudUtskott"/>
      </w:rPr>
      <w:fldChar w:fldCharType="separate"/>
    </w:r>
    <w:r w:rsidRPr="00B56435">
      <w:rPr>
        <w:rStyle w:val="SidhuvudUtskott"/>
      </w:rPr>
      <w:fldChar w:fldCharType="end"/>
    </w:r>
    <w:r w:rsidRPr="00B56435">
      <w:rPr>
        <w:rStyle w:val="SidhuvudUtskott"/>
      </w:rPr>
      <w:fldChar w:fldCharType="begin" w:fldLock="1"/>
    </w:r>
    <w:r w:rsidRPr="00B56435">
      <w:rPr>
        <w:rStyle w:val="SidhuvudUtskott"/>
      </w:rPr>
      <w:instrText xml:space="preserve"> DOCPR</w:instrText>
    </w:r>
    <w:r w:rsidRPr="00B56435">
      <w:rPr>
        <w:rStyle w:val="SidhuvudUtskott"/>
      </w:rPr>
      <w:instrText>O</w:instrText>
    </w:r>
    <w:r w:rsidRPr="00B56435">
      <w:rPr>
        <w:rStyle w:val="SidhuvudUtskott"/>
      </w:rPr>
      <w:instrText>PERTY Status</w:instrText>
    </w:r>
    <w:r w:rsidRPr="00B56435">
      <w:rPr>
        <w:rStyle w:val="SidhuvudUtskott"/>
      </w:rPr>
      <w:fldChar w:fldCharType="separate"/>
    </w:r>
    <w:r w:rsidRPr="00B56435">
      <w:rPr>
        <w:rStyle w:val="SidhuvudUtskott"/>
      </w:rPr>
      <w:instrText>Utkast 2</w:instrText>
    </w:r>
    <w:r w:rsidRPr="00B56435">
      <w:rPr>
        <w:rStyle w:val="SidhuvudUtskott"/>
      </w:rPr>
      <w:fldChar w:fldCharType="end"/>
    </w:r>
    <w:r w:rsidRPr="00B56435">
      <w:instrText>"</w:instrText>
    </w:r>
    <w:r w:rsidRPr="00B56435">
      <w:fldChar w:fldCharType="separate"/>
    </w:r>
    <w:r w:rsidRPr="00B56435">
      <w:rPr>
        <w:position w:val="4"/>
        <w:sz w:val="28"/>
      </w:rPr>
      <w:instrText>|</w:instrText>
    </w:r>
    <w:r w:rsidRPr="00B56435">
      <w:instrText xml:space="preserve">  </w:instrText>
    </w:r>
    <w:r w:rsidRPr="00B56435">
      <w:rPr>
        <w:rStyle w:val="SidhuvudUtskott"/>
      </w:rPr>
      <w:fldChar w:fldCharType="begin" w:fldLock="1"/>
    </w:r>
    <w:r w:rsidRPr="00B56435">
      <w:rPr>
        <w:rStyle w:val="SidhuvudUtskott"/>
      </w:rPr>
      <w:instrText xml:space="preserve"> DOCPROPERTY BetänkandeÅr</w:instrText>
    </w:r>
    <w:r w:rsidRPr="00B56435">
      <w:rPr>
        <w:rStyle w:val="SidhuvudUtskott"/>
      </w:rPr>
      <w:fldChar w:fldCharType="separate"/>
    </w:r>
    <w:r w:rsidRPr="00B56435">
      <w:rPr>
        <w:rStyle w:val="SidhuvudUtskott"/>
      </w:rPr>
      <w:instrText>1999/2000</w:instrText>
    </w:r>
    <w:r w:rsidRPr="00B56435">
      <w:rPr>
        <w:rStyle w:val="SidhuvudUtskott"/>
      </w:rPr>
      <w:fldChar w:fldCharType="end"/>
    </w:r>
    <w:r w:rsidRPr="00B56435">
      <w:rPr>
        <w:rStyle w:val="SidhuvudUtskott"/>
      </w:rPr>
      <w:instrText>:</w:instrText>
    </w:r>
    <w:r w:rsidRPr="00B56435">
      <w:rPr>
        <w:rStyle w:val="SidhuvudUtskott"/>
      </w:rPr>
      <w:fldChar w:fldCharType="begin" w:fldLock="1"/>
    </w:r>
    <w:r w:rsidRPr="00B56435">
      <w:rPr>
        <w:rStyle w:val="SidhuvudUtskott"/>
      </w:rPr>
      <w:instrText xml:space="preserve"> DOCPROPERTY Utskott</w:instrText>
    </w:r>
    <w:r w:rsidRPr="00B56435">
      <w:rPr>
        <w:rStyle w:val="SidhuvudUtskott"/>
      </w:rPr>
      <w:fldChar w:fldCharType="separate"/>
    </w:r>
    <w:r w:rsidRPr="00B56435">
      <w:rPr>
        <w:rStyle w:val="SidhuvudUtskott"/>
      </w:rPr>
      <w:instrText>BoU</w:instrText>
    </w:r>
    <w:r w:rsidRPr="00B56435">
      <w:rPr>
        <w:rStyle w:val="SidhuvudUtskott"/>
      </w:rPr>
      <w:fldChar w:fldCharType="end"/>
    </w:r>
    <w:r w:rsidRPr="00B56435">
      <w:rPr>
        <w:rStyle w:val="SidhuvudUtskott"/>
      </w:rPr>
      <w:fldChar w:fldCharType="begin" w:fldLock="1"/>
    </w:r>
    <w:r w:rsidRPr="00B56435">
      <w:rPr>
        <w:rStyle w:val="SidhuvudUtskott"/>
      </w:rPr>
      <w:instrText xml:space="preserve"> DOCPROPERTY BetänkandeNr</w:instrText>
    </w:r>
    <w:r w:rsidRPr="00B56435">
      <w:rPr>
        <w:rStyle w:val="SidhuvudUtskott"/>
      </w:rPr>
      <w:fldChar w:fldCharType="separate"/>
    </w:r>
    <w:r w:rsidRPr="00B56435">
      <w:rPr>
        <w:rStyle w:val="SidhuvudUtskott"/>
      </w:rPr>
      <w:instrText>6678</w:instrText>
    </w:r>
    <w:r w:rsidRPr="00B56435">
      <w:rPr>
        <w:rStyle w:val="SidhuvudUtskott"/>
      </w:rPr>
      <w:fldChar w:fldCharType="end"/>
    </w:r>
  </w:p>
  <w:p w:rsidR="00EA59CB" w:rsidRPr="00B56435" w:rsidRDefault="00EA59CB">
    <w:pPr>
      <w:pStyle w:val="SidhuvudKantUdda"/>
      <w:framePr w:w="8732" w:h="567" w:hRule="exact" w:vSpace="0" w:wrap="around" w:vAnchor="page" w:y="341" w:anchorLock="0"/>
    </w:pPr>
    <w:r w:rsidRPr="00B56435">
      <w:rPr>
        <w:rStyle w:val="SidhuvudUtskott"/>
      </w:rPr>
      <w:fldChar w:fldCharType="begin" w:fldLock="1"/>
    </w:r>
    <w:r w:rsidRPr="00B56435">
      <w:rPr>
        <w:rStyle w:val="SidhuvudUtskott"/>
      </w:rPr>
      <w:instrText xml:space="preserve"> DOCPROPERTY Status</w:instrText>
    </w:r>
    <w:r w:rsidRPr="00B56435">
      <w:rPr>
        <w:rStyle w:val="SidhuvudUtskott"/>
      </w:rPr>
      <w:fldChar w:fldCharType="separate"/>
    </w:r>
    <w:r w:rsidRPr="00B56435">
      <w:rPr>
        <w:rStyle w:val="SidhuvudUtskott"/>
      </w:rPr>
      <w:instrText>Utkast 2</w:instrText>
    </w:r>
    <w:r w:rsidRPr="00B56435">
      <w:rPr>
        <w:rStyle w:val="SidhuvudUtskott"/>
      </w:rPr>
      <w:fldChar w:fldCharType="end"/>
    </w:r>
    <w:r w:rsidRPr="00B56435">
      <w:fldChar w:fldCharType="end"/>
    </w:r>
    <w:r w:rsidRPr="00B56435">
      <w:instrText>" " "</w:instrText>
    </w:r>
    <w:r w:rsidRPr="00B56435">
      <w:fldChar w:fldCharType="separate"/>
    </w:r>
    <w:r w:rsidR="00B56435" w:rsidRPr="00B56435">
      <w:rPr>
        <w:noProof/>
      </w:rPr>
      <w:t xml:space="preserve"> </w:t>
    </w:r>
    <w:r w:rsidRPr="00B56435">
      <w:fldChar w:fldCharType="end"/>
    </w:r>
  </w:p>
  <w:p w:rsidR="00EA59CB" w:rsidRPr="00B56435" w:rsidRDefault="00EA59C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CB" w:rsidRPr="00B56435" w:rsidRDefault="00EA59CB">
    <w:pPr>
      <w:pStyle w:val="SidhuvudKantJmn"/>
      <w:framePr w:w="8732" w:h="567" w:hRule="exact" w:vSpace="0" w:wrap="around" w:vAnchor="page" w:y="341" w:anchorLock="0"/>
    </w:pPr>
    <w:r w:rsidRPr="00B56435">
      <w:rPr>
        <w:rStyle w:val="SidhuvudUtskott"/>
      </w:rPr>
      <w:fldChar w:fldCharType="begin" w:fldLock="1"/>
    </w:r>
    <w:r w:rsidRPr="00B56435">
      <w:rPr>
        <w:rStyle w:val="SidhuvudUtskott"/>
      </w:rPr>
      <w:instrText xml:space="preserve"> DOCPROPERTY BetänkandeÅr</w:instrText>
    </w:r>
    <w:r w:rsidRPr="00B56435">
      <w:rPr>
        <w:rStyle w:val="SidhuvudUtskott"/>
      </w:rPr>
      <w:fldChar w:fldCharType="separate"/>
    </w:r>
    <w:r w:rsidRPr="00B56435">
      <w:rPr>
        <w:rStyle w:val="SidhuvudUtskott"/>
      </w:rPr>
      <w:t>2005/06</w:t>
    </w:r>
    <w:r w:rsidRPr="00B56435">
      <w:rPr>
        <w:rStyle w:val="SidhuvudUtskott"/>
      </w:rPr>
      <w:fldChar w:fldCharType="end"/>
    </w:r>
    <w:r w:rsidRPr="00B56435">
      <w:rPr>
        <w:rStyle w:val="SidhuvudUtskott"/>
      </w:rPr>
      <w:t>:</w:t>
    </w:r>
    <w:r w:rsidRPr="00B56435">
      <w:rPr>
        <w:rStyle w:val="SidhuvudUtskott"/>
      </w:rPr>
      <w:fldChar w:fldCharType="begin" w:fldLock="1"/>
    </w:r>
    <w:r w:rsidRPr="00B56435">
      <w:rPr>
        <w:rStyle w:val="SidhuvudUtskott"/>
      </w:rPr>
      <w:instrText xml:space="preserve"> DOCPROPERTY Utskott</w:instrText>
    </w:r>
    <w:r w:rsidRPr="00B56435">
      <w:rPr>
        <w:rStyle w:val="SidhuvudUtskott"/>
      </w:rPr>
      <w:fldChar w:fldCharType="separate"/>
    </w:r>
    <w:r w:rsidRPr="00B56435">
      <w:rPr>
        <w:rStyle w:val="SidhuvudUtskott"/>
      </w:rPr>
      <w:t>FöU</w:t>
    </w:r>
    <w:r w:rsidRPr="00B56435">
      <w:rPr>
        <w:rStyle w:val="SidhuvudUtskott"/>
      </w:rPr>
      <w:fldChar w:fldCharType="end"/>
    </w:r>
    <w:r w:rsidRPr="00B56435">
      <w:rPr>
        <w:rStyle w:val="SidhuvudUtskott"/>
      </w:rPr>
      <w:fldChar w:fldCharType="begin" w:fldLock="1"/>
    </w:r>
    <w:r w:rsidRPr="00B56435">
      <w:rPr>
        <w:rStyle w:val="SidhuvudUtskott"/>
      </w:rPr>
      <w:instrText xml:space="preserve"> DOCPROPERTY BetänkandeNr</w:instrText>
    </w:r>
    <w:r w:rsidRPr="00B56435">
      <w:rPr>
        <w:rStyle w:val="SidhuvudUtskott"/>
      </w:rPr>
      <w:fldChar w:fldCharType="separate"/>
    </w:r>
    <w:r w:rsidRPr="00B56435">
      <w:rPr>
        <w:rStyle w:val="SidhuvudUtskott"/>
      </w:rPr>
      <w:t>3y</w:t>
    </w:r>
    <w:r w:rsidRPr="00B56435">
      <w:rPr>
        <w:rStyle w:val="SidhuvudUtskott"/>
      </w:rPr>
      <w:fldChar w:fldCharType="end"/>
    </w:r>
    <w:r w:rsidRPr="00B56435">
      <w:t xml:space="preserve">     </w:t>
    </w:r>
    <w:r w:rsidRPr="00B56435">
      <w:rPr>
        <w:rStyle w:val="SidhuvudBilaga"/>
      </w:rPr>
      <w:t xml:space="preserve"> </w:t>
    </w:r>
    <w:r w:rsidRPr="00B56435">
      <w:rPr>
        <w:rStyle w:val="SidhuvudRubrikReferens"/>
      </w:rPr>
      <w:fldChar w:fldCharType="begin" w:fldLock="1"/>
    </w:r>
    <w:r w:rsidRPr="00B56435">
      <w:rPr>
        <w:rStyle w:val="SidhuvudRubrikReferens"/>
      </w:rPr>
      <w:instrText xml:space="preserve"> StyleREF "Rubrik 1" </w:instrText>
    </w:r>
    <w:r w:rsidRPr="00B56435">
      <w:rPr>
        <w:rStyle w:val="SidhuvudRubrikReferens"/>
      </w:rPr>
      <w:fldChar w:fldCharType="separate"/>
    </w:r>
    <w:r w:rsidRPr="00B56435">
      <w:rPr>
        <w:rStyle w:val="SidhuvudRubrikReferens"/>
      </w:rPr>
      <w:t>Till justitieutskottet</w:t>
    </w:r>
    <w:r w:rsidRPr="00B56435">
      <w:rPr>
        <w:rStyle w:val="SidhuvudRubrikReferens"/>
      </w:rPr>
      <w:fldChar w:fldCharType="end"/>
    </w:r>
  </w:p>
  <w:p w:rsidR="00EA59CB" w:rsidRPr="00B56435" w:rsidRDefault="00EA59CB">
    <w:pPr>
      <w:pStyle w:val="SidhuvudKantJmn"/>
      <w:framePr w:w="8732" w:h="567" w:hRule="exact" w:vSpace="0" w:wrap="around" w:vAnchor="page" w:y="341" w:anchorLock="0"/>
    </w:pPr>
    <w:r w:rsidRPr="00B56435">
      <w:rPr>
        <w:rStyle w:val="SidhuvudUtskott"/>
      </w:rPr>
      <w:fldChar w:fldCharType="begin" w:fldLock="1"/>
    </w:r>
    <w:r w:rsidRPr="00B56435">
      <w:rPr>
        <w:rStyle w:val="SidhuvudUtskott"/>
      </w:rPr>
      <w:instrText xml:space="preserve"> DOCPROPERTY Status</w:instrText>
    </w:r>
    <w:r w:rsidRPr="00B56435">
      <w:rPr>
        <w:rStyle w:val="SidhuvudUtskott"/>
      </w:rPr>
      <w:fldChar w:fldCharType="end"/>
    </w:r>
    <w:r w:rsidRPr="00B56435">
      <w:rPr>
        <w:rStyle w:val="SidhuvudUtskott"/>
      </w:rPr>
      <w:fldChar w:fldCharType="begin" w:fldLock="1"/>
    </w:r>
    <w:r w:rsidRPr="00B56435">
      <w:rPr>
        <w:rStyle w:val="SidhuvudUtskott"/>
      </w:rPr>
      <w:instrText xml:space="preserve"> if </w:instrText>
    </w:r>
    <w:r w:rsidRPr="00B56435">
      <w:rPr>
        <w:rStyle w:val="SidhuvudUtskott"/>
      </w:rPr>
      <w:fldChar w:fldCharType="begin" w:fldLock="1"/>
    </w:r>
    <w:r w:rsidRPr="00B56435">
      <w:rPr>
        <w:rStyle w:val="SidhuvudUtskott"/>
      </w:rPr>
      <w:instrText xml:space="preserve"> DOCPROPERTY "UtkastDatum"</w:instrText>
    </w:r>
    <w:r w:rsidRPr="00B56435">
      <w:rPr>
        <w:rStyle w:val="SidhuvudUtskott"/>
      </w:rPr>
      <w:fldChar w:fldCharType="separate"/>
    </w:r>
    <w:r w:rsidRPr="00B56435">
      <w:rPr>
        <w:rStyle w:val="SidhuvudUtskott"/>
      </w:rPr>
      <w:instrText>Nej</w:instrText>
    </w:r>
    <w:r w:rsidRPr="00B56435">
      <w:rPr>
        <w:rStyle w:val="SidhuvudUtskott"/>
      </w:rPr>
      <w:fldChar w:fldCharType="end"/>
    </w:r>
    <w:r w:rsidRPr="00B56435">
      <w:rPr>
        <w:rStyle w:val="SidhuvudUtskott"/>
      </w:rPr>
      <w:instrText xml:space="preserve"> = "Ja" "    </w:instrText>
    </w:r>
    <w:r w:rsidRPr="00B56435">
      <w:rPr>
        <w:rStyle w:val="SidhuvudUtskott"/>
      </w:rPr>
      <w:fldChar w:fldCharType="begin" w:fldLock="1"/>
    </w:r>
    <w:r w:rsidRPr="00B56435">
      <w:rPr>
        <w:rStyle w:val="SidhuvudUtskott"/>
      </w:rPr>
      <w:instrText xml:space="preserve"> PRINTDATE \@ "yyyy-MM-dd HH.mm" </w:instrText>
    </w:r>
    <w:r w:rsidRPr="00B56435">
      <w:rPr>
        <w:rStyle w:val="SidhuvudUtskott"/>
      </w:rPr>
      <w:fldChar w:fldCharType="separate"/>
    </w:r>
    <w:r w:rsidRPr="00B56435">
      <w:rPr>
        <w:rStyle w:val="SidhuvudUtskott"/>
      </w:rPr>
      <w:instrText>2000-08-11 16.42</w:instrText>
    </w:r>
    <w:r w:rsidRPr="00B56435">
      <w:rPr>
        <w:rStyle w:val="SidhuvudUtskott"/>
      </w:rPr>
      <w:fldChar w:fldCharType="end"/>
    </w:r>
    <w:r w:rsidRPr="00B56435">
      <w:rPr>
        <w:rStyle w:val="SidhuvudUtskott"/>
      </w:rPr>
      <w:instrText xml:space="preserve">" </w:instrText>
    </w:r>
    <w:r w:rsidRPr="00B56435">
      <w:rPr>
        <w:rStyle w:val="SidhuvudUtskott"/>
      </w:rPr>
      <w:fldChar w:fldCharType="end"/>
    </w:r>
  </w:p>
  <w:p w:rsidR="00EA59CB" w:rsidRPr="00B56435" w:rsidRDefault="00EA59C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CB" w:rsidRPr="00B56435" w:rsidRDefault="00EA59CB">
    <w:pPr>
      <w:pStyle w:val="SidhuvudKantUdda"/>
      <w:framePr w:w="8732" w:h="567" w:hRule="exact" w:vSpace="0" w:wrap="around" w:vAnchor="page" w:y="341" w:anchorLock="0"/>
    </w:pPr>
    <w:r w:rsidRPr="00B56435">
      <w:rPr>
        <w:rStyle w:val="SidhuvudRubrikReferens"/>
      </w:rPr>
      <w:fldChar w:fldCharType="begin" w:fldLock="1"/>
    </w:r>
    <w:r w:rsidRPr="00B56435">
      <w:rPr>
        <w:rStyle w:val="SidhuvudRubrikReferens"/>
      </w:rPr>
      <w:instrText xml:space="preserve"> StyleREF "Rubrik 1" </w:instrText>
    </w:r>
    <w:r w:rsidRPr="00B56435">
      <w:rPr>
        <w:rStyle w:val="SidhuvudRubrikReferens"/>
      </w:rPr>
      <w:fldChar w:fldCharType="separate"/>
    </w:r>
    <w:r w:rsidRPr="00B56435">
      <w:rPr>
        <w:rStyle w:val="SidhuvudRubrikReferens"/>
      </w:rPr>
      <w:t>Till justitieutskottet</w:t>
    </w:r>
    <w:r w:rsidRPr="00B56435">
      <w:rPr>
        <w:rStyle w:val="SidhuvudRubrikReferens"/>
      </w:rPr>
      <w:fldChar w:fldCharType="end"/>
    </w:r>
    <w:r w:rsidRPr="00B56435">
      <w:rPr>
        <w:rStyle w:val="SidhuvudBilaga"/>
      </w:rPr>
      <w:t xml:space="preserve"> </w:t>
    </w:r>
    <w:r w:rsidRPr="00B56435">
      <w:t xml:space="preserve">     </w:t>
    </w:r>
    <w:r w:rsidRPr="00B56435">
      <w:rPr>
        <w:rStyle w:val="SidhuvudUtskott"/>
      </w:rPr>
      <w:fldChar w:fldCharType="begin" w:fldLock="1"/>
    </w:r>
    <w:r w:rsidRPr="00B56435">
      <w:rPr>
        <w:rStyle w:val="SidhuvudUtskott"/>
      </w:rPr>
      <w:instrText xml:space="preserve"> DOCPROPERTY BetänkandeÅr</w:instrText>
    </w:r>
    <w:r w:rsidRPr="00B56435">
      <w:rPr>
        <w:rStyle w:val="SidhuvudUtskott"/>
      </w:rPr>
      <w:fldChar w:fldCharType="separate"/>
    </w:r>
    <w:r w:rsidRPr="00B56435">
      <w:rPr>
        <w:rStyle w:val="SidhuvudUtskott"/>
      </w:rPr>
      <w:t>2005/06</w:t>
    </w:r>
    <w:r w:rsidRPr="00B56435">
      <w:rPr>
        <w:rStyle w:val="SidhuvudUtskott"/>
      </w:rPr>
      <w:fldChar w:fldCharType="end"/>
    </w:r>
    <w:r w:rsidRPr="00B56435">
      <w:rPr>
        <w:rStyle w:val="SidhuvudUtskott"/>
      </w:rPr>
      <w:t>:</w:t>
    </w:r>
    <w:r w:rsidRPr="00B56435">
      <w:rPr>
        <w:rStyle w:val="SidhuvudUtskott"/>
      </w:rPr>
      <w:fldChar w:fldCharType="begin" w:fldLock="1"/>
    </w:r>
    <w:r w:rsidRPr="00B56435">
      <w:rPr>
        <w:rStyle w:val="SidhuvudUtskott"/>
      </w:rPr>
      <w:instrText xml:space="preserve"> DOCPROPERTY</w:instrText>
    </w:r>
    <w:r w:rsidRPr="00B56435">
      <w:instrText xml:space="preserve"> </w:instrText>
    </w:r>
    <w:r w:rsidRPr="00B56435">
      <w:rPr>
        <w:rStyle w:val="SidhuvudUtskott"/>
      </w:rPr>
      <w:instrText>Utskott</w:instrText>
    </w:r>
    <w:r w:rsidRPr="00B56435">
      <w:rPr>
        <w:rStyle w:val="SidhuvudUtskott"/>
      </w:rPr>
      <w:fldChar w:fldCharType="separate"/>
    </w:r>
    <w:r w:rsidRPr="00B56435">
      <w:rPr>
        <w:rStyle w:val="SidhuvudUtskott"/>
      </w:rPr>
      <w:t>FöU</w:t>
    </w:r>
    <w:r w:rsidRPr="00B56435">
      <w:rPr>
        <w:rStyle w:val="SidhuvudUtskott"/>
      </w:rPr>
      <w:fldChar w:fldCharType="end"/>
    </w:r>
    <w:r w:rsidRPr="00B56435">
      <w:rPr>
        <w:rStyle w:val="SidhuvudUtskott"/>
      </w:rPr>
      <w:fldChar w:fldCharType="begin" w:fldLock="1"/>
    </w:r>
    <w:r w:rsidRPr="00B56435">
      <w:rPr>
        <w:rStyle w:val="SidhuvudUtskott"/>
      </w:rPr>
      <w:instrText xml:space="preserve"> DOCPROPERTY Betä</w:instrText>
    </w:r>
    <w:r w:rsidRPr="00B56435">
      <w:rPr>
        <w:rStyle w:val="SidhuvudUtskott"/>
      </w:rPr>
      <w:instrText>n</w:instrText>
    </w:r>
    <w:r w:rsidRPr="00B56435">
      <w:rPr>
        <w:rStyle w:val="SidhuvudUtskott"/>
      </w:rPr>
      <w:instrText>kandeNr</w:instrText>
    </w:r>
    <w:r w:rsidRPr="00B56435">
      <w:rPr>
        <w:rStyle w:val="SidhuvudUtskott"/>
      </w:rPr>
      <w:fldChar w:fldCharType="separate"/>
    </w:r>
    <w:r w:rsidRPr="00B56435">
      <w:rPr>
        <w:rStyle w:val="SidhuvudUtskott"/>
      </w:rPr>
      <w:t>3y</w:t>
    </w:r>
    <w:r w:rsidRPr="00B56435">
      <w:rPr>
        <w:rStyle w:val="SidhuvudUtskott"/>
      </w:rPr>
      <w:fldChar w:fldCharType="end"/>
    </w:r>
  </w:p>
  <w:p w:rsidR="00EA59CB" w:rsidRPr="00B56435" w:rsidRDefault="00EA59CB">
    <w:pPr>
      <w:pStyle w:val="SidhuvudKantUdda"/>
      <w:framePr w:w="8732" w:h="567" w:hRule="exact" w:vSpace="0" w:wrap="around" w:vAnchor="page" w:y="341" w:anchorLock="0"/>
    </w:pPr>
    <w:r w:rsidRPr="00B56435">
      <w:rPr>
        <w:rStyle w:val="SidhuvudUtskott"/>
      </w:rPr>
      <w:fldChar w:fldCharType="begin" w:fldLock="1"/>
    </w:r>
    <w:r w:rsidRPr="00B56435">
      <w:rPr>
        <w:rStyle w:val="SidhuvudUtskott"/>
      </w:rPr>
      <w:instrText xml:space="preserve"> if </w:instrText>
    </w:r>
    <w:r w:rsidRPr="00B56435">
      <w:rPr>
        <w:rStyle w:val="SidhuvudUtskott"/>
      </w:rPr>
      <w:fldChar w:fldCharType="begin" w:fldLock="1"/>
    </w:r>
    <w:r w:rsidRPr="00B56435">
      <w:rPr>
        <w:rStyle w:val="SidhuvudUtskott"/>
      </w:rPr>
      <w:instrText xml:space="preserve"> DOCPROPERTY "UtkastDatum"</w:instrText>
    </w:r>
    <w:r w:rsidRPr="00B56435">
      <w:rPr>
        <w:rStyle w:val="SidhuvudUtskott"/>
      </w:rPr>
      <w:fldChar w:fldCharType="separate"/>
    </w:r>
    <w:r w:rsidRPr="00B56435">
      <w:rPr>
        <w:rStyle w:val="SidhuvudUtskott"/>
      </w:rPr>
      <w:instrText>Nej</w:instrText>
    </w:r>
    <w:r w:rsidRPr="00B56435">
      <w:rPr>
        <w:rStyle w:val="SidhuvudUtskott"/>
      </w:rPr>
      <w:fldChar w:fldCharType="end"/>
    </w:r>
    <w:r w:rsidRPr="00B56435">
      <w:rPr>
        <w:rStyle w:val="SidhuvudUtskott"/>
      </w:rPr>
      <w:instrText xml:space="preserve"> = "Ja" "</w:instrText>
    </w:r>
    <w:r w:rsidRPr="00B56435">
      <w:rPr>
        <w:rStyle w:val="SidhuvudUtskott"/>
      </w:rPr>
      <w:fldChar w:fldCharType="begin" w:fldLock="1"/>
    </w:r>
    <w:r w:rsidRPr="00B56435">
      <w:rPr>
        <w:rStyle w:val="SidhuvudUtskott"/>
      </w:rPr>
      <w:instrText xml:space="preserve"> PRINTDATE \@ "yyyy-MM-dd HH.mm    " </w:instrText>
    </w:r>
    <w:r w:rsidRPr="00B56435">
      <w:rPr>
        <w:rStyle w:val="SidhuvudUtskott"/>
      </w:rPr>
      <w:fldChar w:fldCharType="separate"/>
    </w:r>
    <w:r w:rsidRPr="00B56435">
      <w:rPr>
        <w:rStyle w:val="SidhuvudUtskott"/>
      </w:rPr>
      <w:instrText>2000-08-11 16.42</w:instrText>
    </w:r>
    <w:r w:rsidRPr="00B56435">
      <w:rPr>
        <w:rStyle w:val="SidhuvudUtskott"/>
      </w:rPr>
      <w:fldChar w:fldCharType="end"/>
    </w:r>
    <w:r w:rsidRPr="00B56435">
      <w:rPr>
        <w:rStyle w:val="SidhuvudUtskott"/>
      </w:rPr>
      <w:instrText xml:space="preserve">" </w:instrText>
    </w:r>
    <w:r w:rsidRPr="00B56435">
      <w:rPr>
        <w:rStyle w:val="SidhuvudUtskott"/>
      </w:rPr>
      <w:fldChar w:fldCharType="end"/>
    </w:r>
    <w:r w:rsidRPr="00B56435">
      <w:rPr>
        <w:rStyle w:val="SidhuvudUtskott"/>
      </w:rPr>
      <w:fldChar w:fldCharType="begin" w:fldLock="1"/>
    </w:r>
    <w:r w:rsidRPr="00B56435">
      <w:rPr>
        <w:rStyle w:val="SidhuvudUtskott"/>
      </w:rPr>
      <w:instrText xml:space="preserve"> DOCPR</w:instrText>
    </w:r>
    <w:r w:rsidRPr="00B56435">
      <w:rPr>
        <w:rStyle w:val="SidhuvudUtskott"/>
      </w:rPr>
      <w:instrText>O</w:instrText>
    </w:r>
    <w:r w:rsidRPr="00B56435">
      <w:rPr>
        <w:rStyle w:val="SidhuvudUtskott"/>
      </w:rPr>
      <w:instrText>PERTY Status</w:instrText>
    </w:r>
    <w:r w:rsidRPr="00B56435">
      <w:rPr>
        <w:rStyle w:val="SidhuvudUtskott"/>
      </w:rPr>
      <w:fldChar w:fldCharType="end"/>
    </w:r>
  </w:p>
  <w:p w:rsidR="00EA59CB" w:rsidRPr="00B56435" w:rsidRDefault="00EA59C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6F" w:rsidRPr="00B56435" w:rsidRDefault="00E1406F">
    <w:pPr>
      <w:pStyle w:val="SidhuvudKantUdda"/>
      <w:framePr w:w="8732" w:h="567" w:hRule="exact" w:vSpace="0" w:wrap="around" w:vAnchor="page" w:y="341" w:anchorLock="0"/>
    </w:pPr>
    <w:r w:rsidRPr="00B56435">
      <w:t xml:space="preserve">  </w:t>
    </w:r>
    <w:r w:rsidRPr="00B56435">
      <w:rPr>
        <w:rStyle w:val="SidhuvudUtskott"/>
      </w:rPr>
      <w:t>2005/06:FöU3y</w:t>
    </w:r>
  </w:p>
  <w:p w:rsidR="00EA59CB" w:rsidRPr="00B56435" w:rsidRDefault="00EA59CB">
    <w:pPr>
      <w:pStyle w:val="SidhuvudKantUdda"/>
      <w:framePr w:w="8732" w:h="567" w:hRule="exact" w:vSpace="0" w:wrap="around" w:vAnchor="page" w:y="341" w:anchorLock="0"/>
    </w:pPr>
  </w:p>
  <w:p w:rsidR="00EA59CB" w:rsidRPr="00B56435" w:rsidRDefault="00EA59C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CB" w:rsidRPr="00B56435" w:rsidRDefault="00EA59CB">
    <w:pPr>
      <w:pStyle w:val="SidhuvudKantJmn"/>
      <w:framePr w:w="8732" w:h="567" w:hRule="exact" w:vSpace="0" w:wrap="around" w:vAnchor="page" w:y="341" w:anchorLock="0"/>
    </w:pPr>
    <w:r w:rsidRPr="00B56435">
      <w:rPr>
        <w:rStyle w:val="SidhuvudUtskott"/>
      </w:rPr>
      <w:fldChar w:fldCharType="begin" w:fldLock="1"/>
    </w:r>
    <w:r w:rsidRPr="00B56435">
      <w:rPr>
        <w:rStyle w:val="SidhuvudUtskott"/>
      </w:rPr>
      <w:instrText xml:space="preserve"> DOCPROPERTY BetänkandeÅr</w:instrText>
    </w:r>
    <w:r w:rsidRPr="00B56435">
      <w:rPr>
        <w:rStyle w:val="SidhuvudUtskott"/>
      </w:rPr>
      <w:fldChar w:fldCharType="separate"/>
    </w:r>
    <w:r w:rsidRPr="00B56435">
      <w:rPr>
        <w:rStyle w:val="SidhuvudUtskott"/>
      </w:rPr>
      <w:t>2005/06</w:t>
    </w:r>
    <w:r w:rsidRPr="00B56435">
      <w:rPr>
        <w:rStyle w:val="SidhuvudUtskott"/>
      </w:rPr>
      <w:fldChar w:fldCharType="end"/>
    </w:r>
    <w:r w:rsidRPr="00B56435">
      <w:rPr>
        <w:rStyle w:val="SidhuvudUtskott"/>
      </w:rPr>
      <w:t>:</w:t>
    </w:r>
    <w:r w:rsidRPr="00B56435">
      <w:rPr>
        <w:rStyle w:val="SidhuvudUtskott"/>
      </w:rPr>
      <w:fldChar w:fldCharType="begin" w:fldLock="1"/>
    </w:r>
    <w:r w:rsidRPr="00B56435">
      <w:rPr>
        <w:rStyle w:val="SidhuvudUtskott"/>
      </w:rPr>
      <w:instrText xml:space="preserve"> DOCPROPERTY Utskott</w:instrText>
    </w:r>
    <w:r w:rsidRPr="00B56435">
      <w:rPr>
        <w:rStyle w:val="SidhuvudUtskott"/>
      </w:rPr>
      <w:fldChar w:fldCharType="separate"/>
    </w:r>
    <w:r w:rsidRPr="00B56435">
      <w:rPr>
        <w:rStyle w:val="SidhuvudUtskott"/>
      </w:rPr>
      <w:t>FöU</w:t>
    </w:r>
    <w:r w:rsidRPr="00B56435">
      <w:rPr>
        <w:rStyle w:val="SidhuvudUtskott"/>
      </w:rPr>
      <w:fldChar w:fldCharType="end"/>
    </w:r>
    <w:r w:rsidRPr="00B56435">
      <w:rPr>
        <w:rStyle w:val="SidhuvudUtskott"/>
      </w:rPr>
      <w:fldChar w:fldCharType="begin" w:fldLock="1"/>
    </w:r>
    <w:r w:rsidRPr="00B56435">
      <w:rPr>
        <w:rStyle w:val="SidhuvudUtskott"/>
      </w:rPr>
      <w:instrText xml:space="preserve"> DOCPROPERTY BetänkandeNr</w:instrText>
    </w:r>
    <w:r w:rsidRPr="00B56435">
      <w:rPr>
        <w:rStyle w:val="SidhuvudUtskott"/>
      </w:rPr>
      <w:fldChar w:fldCharType="separate"/>
    </w:r>
    <w:r w:rsidRPr="00B56435">
      <w:rPr>
        <w:rStyle w:val="SidhuvudUtskott"/>
      </w:rPr>
      <w:t>3y</w:t>
    </w:r>
    <w:r w:rsidRPr="00B56435">
      <w:rPr>
        <w:rStyle w:val="SidhuvudUtskott"/>
      </w:rPr>
      <w:fldChar w:fldCharType="end"/>
    </w:r>
    <w:r w:rsidRPr="00B56435">
      <w:t xml:space="preserve">     </w:t>
    </w:r>
    <w:r w:rsidRPr="00B56435">
      <w:rPr>
        <w:rStyle w:val="SidhuvudBilaga"/>
      </w:rPr>
      <w:t xml:space="preserve"> </w:t>
    </w:r>
    <w:r w:rsidRPr="00B56435">
      <w:rPr>
        <w:rStyle w:val="SidhuvudRubrikReferens"/>
      </w:rPr>
      <w:fldChar w:fldCharType="begin" w:fldLock="1"/>
    </w:r>
    <w:r w:rsidRPr="00B56435">
      <w:rPr>
        <w:rStyle w:val="SidhuvudRubrikReferens"/>
      </w:rPr>
      <w:instrText xml:space="preserve"> StyleREF "Rubrik 1" </w:instrText>
    </w:r>
    <w:r w:rsidRPr="00B56435">
      <w:rPr>
        <w:rStyle w:val="SidhuvudRubrikReferens"/>
      </w:rPr>
      <w:fldChar w:fldCharType="separate"/>
    </w:r>
    <w:r w:rsidRPr="00B56435">
      <w:rPr>
        <w:rStyle w:val="SidhuvudRubrikReferens"/>
      </w:rPr>
      <w:t>Avvikande meningar</w:t>
    </w:r>
    <w:r w:rsidRPr="00B56435">
      <w:rPr>
        <w:rStyle w:val="SidhuvudRubrikReferens"/>
      </w:rPr>
      <w:fldChar w:fldCharType="end"/>
    </w:r>
  </w:p>
  <w:p w:rsidR="00EA59CB" w:rsidRPr="00B56435" w:rsidRDefault="00EA59CB">
    <w:pPr>
      <w:pStyle w:val="SidhuvudKantJmn"/>
      <w:framePr w:w="8732" w:h="567" w:hRule="exact" w:vSpace="0" w:wrap="around" w:vAnchor="page" w:y="341" w:anchorLock="0"/>
    </w:pPr>
    <w:r w:rsidRPr="00B56435">
      <w:rPr>
        <w:rStyle w:val="SidhuvudUtskott"/>
      </w:rPr>
      <w:fldChar w:fldCharType="begin" w:fldLock="1"/>
    </w:r>
    <w:r w:rsidRPr="00B56435">
      <w:rPr>
        <w:rStyle w:val="SidhuvudUtskott"/>
      </w:rPr>
      <w:instrText xml:space="preserve"> DOCPROPERTY Status</w:instrText>
    </w:r>
    <w:r w:rsidRPr="00B56435">
      <w:rPr>
        <w:rStyle w:val="SidhuvudUtskott"/>
      </w:rPr>
      <w:fldChar w:fldCharType="end"/>
    </w:r>
    <w:r w:rsidRPr="00B56435">
      <w:rPr>
        <w:rStyle w:val="SidhuvudUtskott"/>
      </w:rPr>
      <w:fldChar w:fldCharType="begin" w:fldLock="1"/>
    </w:r>
    <w:r w:rsidRPr="00B56435">
      <w:rPr>
        <w:rStyle w:val="SidhuvudUtskott"/>
      </w:rPr>
      <w:instrText xml:space="preserve"> if </w:instrText>
    </w:r>
    <w:r w:rsidRPr="00B56435">
      <w:rPr>
        <w:rStyle w:val="SidhuvudUtskott"/>
      </w:rPr>
      <w:fldChar w:fldCharType="begin" w:fldLock="1"/>
    </w:r>
    <w:r w:rsidRPr="00B56435">
      <w:rPr>
        <w:rStyle w:val="SidhuvudUtskott"/>
      </w:rPr>
      <w:instrText xml:space="preserve"> DOCPROPERTY "UtkastDatum"</w:instrText>
    </w:r>
    <w:r w:rsidRPr="00B56435">
      <w:rPr>
        <w:rStyle w:val="SidhuvudUtskott"/>
      </w:rPr>
      <w:fldChar w:fldCharType="separate"/>
    </w:r>
    <w:r w:rsidRPr="00B56435">
      <w:rPr>
        <w:rStyle w:val="SidhuvudUtskott"/>
      </w:rPr>
      <w:instrText>Nej</w:instrText>
    </w:r>
    <w:r w:rsidRPr="00B56435">
      <w:rPr>
        <w:rStyle w:val="SidhuvudUtskott"/>
      </w:rPr>
      <w:fldChar w:fldCharType="end"/>
    </w:r>
    <w:r w:rsidRPr="00B56435">
      <w:rPr>
        <w:rStyle w:val="SidhuvudUtskott"/>
      </w:rPr>
      <w:instrText xml:space="preserve"> = "Ja" "    </w:instrText>
    </w:r>
    <w:r w:rsidRPr="00B56435">
      <w:rPr>
        <w:rStyle w:val="SidhuvudUtskott"/>
      </w:rPr>
      <w:fldChar w:fldCharType="begin" w:fldLock="1"/>
    </w:r>
    <w:r w:rsidRPr="00B56435">
      <w:rPr>
        <w:rStyle w:val="SidhuvudUtskott"/>
      </w:rPr>
      <w:instrText xml:space="preserve"> PRINTDATE \@ "yyyy-MM-dd HH.mm" </w:instrText>
    </w:r>
    <w:r w:rsidRPr="00B56435">
      <w:rPr>
        <w:rStyle w:val="SidhuvudUtskott"/>
      </w:rPr>
      <w:fldChar w:fldCharType="separate"/>
    </w:r>
    <w:r w:rsidRPr="00B56435">
      <w:rPr>
        <w:rStyle w:val="SidhuvudUtskott"/>
      </w:rPr>
      <w:instrText>2000-08-11 16.42</w:instrText>
    </w:r>
    <w:r w:rsidRPr="00B56435">
      <w:rPr>
        <w:rStyle w:val="SidhuvudUtskott"/>
      </w:rPr>
      <w:fldChar w:fldCharType="end"/>
    </w:r>
    <w:r w:rsidRPr="00B56435">
      <w:rPr>
        <w:rStyle w:val="SidhuvudUtskott"/>
      </w:rPr>
      <w:instrText xml:space="preserve">" </w:instrText>
    </w:r>
    <w:r w:rsidRPr="00B56435">
      <w:rPr>
        <w:rStyle w:val="SidhuvudUtskott"/>
      </w:rPr>
      <w:fldChar w:fldCharType="end"/>
    </w:r>
  </w:p>
  <w:p w:rsidR="00EA59CB" w:rsidRPr="00B56435" w:rsidRDefault="00EA59C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9CB" w:rsidRPr="00B56435" w:rsidRDefault="00EA59CB">
    <w:pPr>
      <w:pStyle w:val="SidhuvudKantUdda"/>
      <w:framePr w:w="8732" w:h="567" w:hRule="exact" w:vSpace="0" w:wrap="around" w:vAnchor="page" w:y="341" w:anchorLock="0"/>
    </w:pPr>
    <w:r w:rsidRPr="00B56435">
      <w:rPr>
        <w:rStyle w:val="SidhuvudRubrikReferens"/>
      </w:rPr>
      <w:fldChar w:fldCharType="begin" w:fldLock="1"/>
    </w:r>
    <w:r w:rsidRPr="00B56435">
      <w:rPr>
        <w:rStyle w:val="SidhuvudRubrikReferens"/>
      </w:rPr>
      <w:instrText xml:space="preserve"> StyleREF "Rubrik 1" </w:instrText>
    </w:r>
    <w:r w:rsidRPr="00B56435">
      <w:rPr>
        <w:rStyle w:val="SidhuvudRubrikReferens"/>
      </w:rPr>
      <w:fldChar w:fldCharType="separate"/>
    </w:r>
    <w:r w:rsidRPr="00B56435">
      <w:rPr>
        <w:rStyle w:val="SidhuvudRubrikReferens"/>
      </w:rPr>
      <w:t>Avvikande meningar</w:t>
    </w:r>
    <w:r w:rsidRPr="00B56435">
      <w:rPr>
        <w:rStyle w:val="SidhuvudRubrikReferens"/>
      </w:rPr>
      <w:fldChar w:fldCharType="end"/>
    </w:r>
    <w:r w:rsidRPr="00B56435">
      <w:rPr>
        <w:rStyle w:val="SidhuvudBilaga"/>
      </w:rPr>
      <w:t xml:space="preserve"> </w:t>
    </w:r>
    <w:r w:rsidRPr="00B56435">
      <w:t xml:space="preserve">     </w:t>
    </w:r>
    <w:r w:rsidRPr="00B56435">
      <w:rPr>
        <w:rStyle w:val="SidhuvudUtskott"/>
      </w:rPr>
      <w:fldChar w:fldCharType="begin" w:fldLock="1"/>
    </w:r>
    <w:r w:rsidRPr="00B56435">
      <w:rPr>
        <w:rStyle w:val="SidhuvudUtskott"/>
      </w:rPr>
      <w:instrText xml:space="preserve"> DOCPROPERTY BetänkandeÅr</w:instrText>
    </w:r>
    <w:r w:rsidRPr="00B56435">
      <w:rPr>
        <w:rStyle w:val="SidhuvudUtskott"/>
      </w:rPr>
      <w:fldChar w:fldCharType="separate"/>
    </w:r>
    <w:r w:rsidRPr="00B56435">
      <w:rPr>
        <w:rStyle w:val="SidhuvudUtskott"/>
      </w:rPr>
      <w:t>2005/06</w:t>
    </w:r>
    <w:r w:rsidRPr="00B56435">
      <w:rPr>
        <w:rStyle w:val="SidhuvudUtskott"/>
      </w:rPr>
      <w:fldChar w:fldCharType="end"/>
    </w:r>
    <w:r w:rsidRPr="00B56435">
      <w:rPr>
        <w:rStyle w:val="SidhuvudUtskott"/>
      </w:rPr>
      <w:t>:</w:t>
    </w:r>
    <w:r w:rsidRPr="00B56435">
      <w:rPr>
        <w:rStyle w:val="SidhuvudUtskott"/>
      </w:rPr>
      <w:fldChar w:fldCharType="begin" w:fldLock="1"/>
    </w:r>
    <w:r w:rsidRPr="00B56435">
      <w:rPr>
        <w:rStyle w:val="SidhuvudUtskott"/>
      </w:rPr>
      <w:instrText xml:space="preserve"> DOCPROPERTY</w:instrText>
    </w:r>
    <w:r w:rsidRPr="00B56435">
      <w:instrText xml:space="preserve"> </w:instrText>
    </w:r>
    <w:r w:rsidRPr="00B56435">
      <w:rPr>
        <w:rStyle w:val="SidhuvudUtskott"/>
      </w:rPr>
      <w:instrText>Utskott</w:instrText>
    </w:r>
    <w:r w:rsidRPr="00B56435">
      <w:rPr>
        <w:rStyle w:val="SidhuvudUtskott"/>
      </w:rPr>
      <w:fldChar w:fldCharType="separate"/>
    </w:r>
    <w:r w:rsidRPr="00B56435">
      <w:rPr>
        <w:rStyle w:val="SidhuvudUtskott"/>
      </w:rPr>
      <w:t>FöU</w:t>
    </w:r>
    <w:r w:rsidRPr="00B56435">
      <w:rPr>
        <w:rStyle w:val="SidhuvudUtskott"/>
      </w:rPr>
      <w:fldChar w:fldCharType="end"/>
    </w:r>
    <w:r w:rsidRPr="00B56435">
      <w:rPr>
        <w:rStyle w:val="SidhuvudUtskott"/>
      </w:rPr>
      <w:fldChar w:fldCharType="begin" w:fldLock="1"/>
    </w:r>
    <w:r w:rsidRPr="00B56435">
      <w:rPr>
        <w:rStyle w:val="SidhuvudUtskott"/>
      </w:rPr>
      <w:instrText xml:space="preserve"> DOCPROPERTY Betä</w:instrText>
    </w:r>
    <w:r w:rsidRPr="00B56435">
      <w:rPr>
        <w:rStyle w:val="SidhuvudUtskott"/>
      </w:rPr>
      <w:instrText>n</w:instrText>
    </w:r>
    <w:r w:rsidRPr="00B56435">
      <w:rPr>
        <w:rStyle w:val="SidhuvudUtskott"/>
      </w:rPr>
      <w:instrText>kandeNr</w:instrText>
    </w:r>
    <w:r w:rsidRPr="00B56435">
      <w:rPr>
        <w:rStyle w:val="SidhuvudUtskott"/>
      </w:rPr>
      <w:fldChar w:fldCharType="separate"/>
    </w:r>
    <w:r w:rsidRPr="00B56435">
      <w:rPr>
        <w:rStyle w:val="SidhuvudUtskott"/>
      </w:rPr>
      <w:t>3y</w:t>
    </w:r>
    <w:r w:rsidRPr="00B56435">
      <w:rPr>
        <w:rStyle w:val="SidhuvudUtskott"/>
      </w:rPr>
      <w:fldChar w:fldCharType="end"/>
    </w:r>
  </w:p>
  <w:p w:rsidR="00EA59CB" w:rsidRPr="00B56435" w:rsidRDefault="00EA59CB">
    <w:pPr>
      <w:pStyle w:val="SidhuvudKantUdda"/>
      <w:framePr w:w="8732" w:h="567" w:hRule="exact" w:vSpace="0" w:wrap="around" w:vAnchor="page" w:y="341" w:anchorLock="0"/>
    </w:pPr>
    <w:r w:rsidRPr="00B56435">
      <w:rPr>
        <w:rStyle w:val="SidhuvudUtskott"/>
      </w:rPr>
      <w:fldChar w:fldCharType="begin" w:fldLock="1"/>
    </w:r>
    <w:r w:rsidRPr="00B56435">
      <w:rPr>
        <w:rStyle w:val="SidhuvudUtskott"/>
      </w:rPr>
      <w:instrText xml:space="preserve"> if </w:instrText>
    </w:r>
    <w:r w:rsidRPr="00B56435">
      <w:rPr>
        <w:rStyle w:val="SidhuvudUtskott"/>
      </w:rPr>
      <w:fldChar w:fldCharType="begin" w:fldLock="1"/>
    </w:r>
    <w:r w:rsidRPr="00B56435">
      <w:rPr>
        <w:rStyle w:val="SidhuvudUtskott"/>
      </w:rPr>
      <w:instrText xml:space="preserve"> DOCPROPERTY "UtkastDatum"</w:instrText>
    </w:r>
    <w:r w:rsidRPr="00B56435">
      <w:rPr>
        <w:rStyle w:val="SidhuvudUtskott"/>
      </w:rPr>
      <w:fldChar w:fldCharType="separate"/>
    </w:r>
    <w:r w:rsidRPr="00B56435">
      <w:rPr>
        <w:rStyle w:val="SidhuvudUtskott"/>
      </w:rPr>
      <w:instrText>Nej</w:instrText>
    </w:r>
    <w:r w:rsidRPr="00B56435">
      <w:rPr>
        <w:rStyle w:val="SidhuvudUtskott"/>
      </w:rPr>
      <w:fldChar w:fldCharType="end"/>
    </w:r>
    <w:r w:rsidRPr="00B56435">
      <w:rPr>
        <w:rStyle w:val="SidhuvudUtskott"/>
      </w:rPr>
      <w:instrText xml:space="preserve"> = "Ja" "</w:instrText>
    </w:r>
    <w:r w:rsidRPr="00B56435">
      <w:rPr>
        <w:rStyle w:val="SidhuvudUtskott"/>
      </w:rPr>
      <w:fldChar w:fldCharType="begin" w:fldLock="1"/>
    </w:r>
    <w:r w:rsidRPr="00B56435">
      <w:rPr>
        <w:rStyle w:val="SidhuvudUtskott"/>
      </w:rPr>
      <w:instrText xml:space="preserve"> PRINTDATE \@ "yyyy-MM-dd HH.mm    " </w:instrText>
    </w:r>
    <w:r w:rsidRPr="00B56435">
      <w:rPr>
        <w:rStyle w:val="SidhuvudUtskott"/>
      </w:rPr>
      <w:fldChar w:fldCharType="separate"/>
    </w:r>
    <w:r w:rsidRPr="00B56435">
      <w:rPr>
        <w:rStyle w:val="SidhuvudUtskott"/>
      </w:rPr>
      <w:instrText>2000-08-11 16.42</w:instrText>
    </w:r>
    <w:r w:rsidRPr="00B56435">
      <w:rPr>
        <w:rStyle w:val="SidhuvudUtskott"/>
      </w:rPr>
      <w:fldChar w:fldCharType="end"/>
    </w:r>
    <w:r w:rsidRPr="00B56435">
      <w:rPr>
        <w:rStyle w:val="SidhuvudUtskott"/>
      </w:rPr>
      <w:instrText xml:space="preserve">" </w:instrText>
    </w:r>
    <w:r w:rsidRPr="00B56435">
      <w:rPr>
        <w:rStyle w:val="SidhuvudUtskott"/>
      </w:rPr>
      <w:fldChar w:fldCharType="end"/>
    </w:r>
    <w:r w:rsidRPr="00B56435">
      <w:rPr>
        <w:rStyle w:val="SidhuvudUtskott"/>
      </w:rPr>
      <w:fldChar w:fldCharType="begin" w:fldLock="1"/>
    </w:r>
    <w:r w:rsidRPr="00B56435">
      <w:rPr>
        <w:rStyle w:val="SidhuvudUtskott"/>
      </w:rPr>
      <w:instrText xml:space="preserve"> DOCPR</w:instrText>
    </w:r>
    <w:r w:rsidRPr="00B56435">
      <w:rPr>
        <w:rStyle w:val="SidhuvudUtskott"/>
      </w:rPr>
      <w:instrText>O</w:instrText>
    </w:r>
    <w:r w:rsidRPr="00B56435">
      <w:rPr>
        <w:rStyle w:val="SidhuvudUtskott"/>
      </w:rPr>
      <w:instrText>PERTY Status</w:instrText>
    </w:r>
    <w:r w:rsidRPr="00B56435">
      <w:rPr>
        <w:rStyle w:val="SidhuvudUtskott"/>
      </w:rPr>
      <w:fldChar w:fldCharType="end"/>
    </w:r>
  </w:p>
  <w:p w:rsidR="00EA59CB" w:rsidRPr="00B56435" w:rsidRDefault="00EA59C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6F" w:rsidRPr="00B56435" w:rsidRDefault="00E1406F">
    <w:pPr>
      <w:pStyle w:val="SidhuvudKantJmn"/>
      <w:framePr w:w="8732" w:h="567" w:hRule="exact" w:vSpace="0" w:wrap="around" w:vAnchor="page" w:y="341" w:anchorLock="0"/>
    </w:pPr>
    <w:r w:rsidRPr="00B56435">
      <w:rPr>
        <w:rStyle w:val="SidhuvudUtskott"/>
      </w:rPr>
      <w:t>2005/06:FöU3y</w:t>
    </w:r>
    <w:r w:rsidRPr="00B56435">
      <w:t xml:space="preserve">    </w:t>
    </w:r>
  </w:p>
  <w:p w:rsidR="00E1406F" w:rsidRPr="00B56435" w:rsidRDefault="00E1406F">
    <w:pPr>
      <w:pStyle w:val="SidhuvudKantJmn"/>
      <w:framePr w:w="8732" w:h="567" w:hRule="exact" w:vSpace="0" w:wrap="around" w:vAnchor="page" w:y="341" w:anchorLock="0"/>
    </w:pPr>
  </w:p>
  <w:p w:rsidR="00EA59CB" w:rsidRPr="00B56435" w:rsidRDefault="00E1406F">
    <w:pPr>
      <w:pStyle w:val="SidhuvudKantUdda"/>
      <w:framePr w:w="8732" w:h="567" w:hRule="exact" w:vSpace="0" w:wrap="around" w:vAnchor="page" w:y="341" w:anchorLock="0"/>
    </w:pPr>
    <w:r w:rsidRPr="00B56435">
      <w:rPr>
        <w:rStyle w:val="SidhuvudRubrikReferens"/>
        <w:smallCaps w:val="0"/>
      </w:rPr>
      <w:t xml:space="preserve"> </w:t>
    </w:r>
  </w:p>
  <w:p w:rsidR="00EA59CB" w:rsidRPr="00B56435" w:rsidRDefault="00EA59C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7113239">
    <w:abstractNumId w:val="10"/>
  </w:num>
  <w:num w:numId="2" w16cid:durableId="2045665279">
    <w:abstractNumId w:val="8"/>
  </w:num>
  <w:num w:numId="3" w16cid:durableId="2076976909">
    <w:abstractNumId w:val="3"/>
  </w:num>
  <w:num w:numId="4" w16cid:durableId="1485510784">
    <w:abstractNumId w:val="2"/>
  </w:num>
  <w:num w:numId="5" w16cid:durableId="599066125">
    <w:abstractNumId w:val="1"/>
  </w:num>
  <w:num w:numId="6" w16cid:durableId="1227305921">
    <w:abstractNumId w:val="0"/>
  </w:num>
  <w:num w:numId="7" w16cid:durableId="816998702">
    <w:abstractNumId w:val="9"/>
  </w:num>
  <w:num w:numId="8" w16cid:durableId="1156529431">
    <w:abstractNumId w:val="7"/>
  </w:num>
  <w:num w:numId="9" w16cid:durableId="1556962785">
    <w:abstractNumId w:val="6"/>
  </w:num>
  <w:num w:numId="10" w16cid:durableId="1231427620">
    <w:abstractNumId w:val="5"/>
  </w:num>
  <w:num w:numId="11" w16cid:durableId="1118908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506"/>
  </w:docVars>
  <w:rsids>
    <w:rsidRoot w:val="00BB5BD8"/>
    <w:rsid w:val="00032960"/>
    <w:rsid w:val="000347EC"/>
    <w:rsid w:val="000705C2"/>
    <w:rsid w:val="00094C43"/>
    <w:rsid w:val="000C7151"/>
    <w:rsid w:val="000D248D"/>
    <w:rsid w:val="000D4F39"/>
    <w:rsid w:val="0015392E"/>
    <w:rsid w:val="00177EEB"/>
    <w:rsid w:val="00204B81"/>
    <w:rsid w:val="002B516E"/>
    <w:rsid w:val="002C28DE"/>
    <w:rsid w:val="00301B8D"/>
    <w:rsid w:val="00333C71"/>
    <w:rsid w:val="003368EE"/>
    <w:rsid w:val="00356058"/>
    <w:rsid w:val="00377837"/>
    <w:rsid w:val="003A62B7"/>
    <w:rsid w:val="004130B9"/>
    <w:rsid w:val="00432D0E"/>
    <w:rsid w:val="00436BEB"/>
    <w:rsid w:val="0048032C"/>
    <w:rsid w:val="004920ED"/>
    <w:rsid w:val="004D5C35"/>
    <w:rsid w:val="004F76DF"/>
    <w:rsid w:val="005218F3"/>
    <w:rsid w:val="005C296B"/>
    <w:rsid w:val="005E7F99"/>
    <w:rsid w:val="005F7B87"/>
    <w:rsid w:val="006A0CC2"/>
    <w:rsid w:val="006A5DBA"/>
    <w:rsid w:val="006A7EB4"/>
    <w:rsid w:val="006B4595"/>
    <w:rsid w:val="006C2CFA"/>
    <w:rsid w:val="0070338E"/>
    <w:rsid w:val="00714E04"/>
    <w:rsid w:val="00731B57"/>
    <w:rsid w:val="00743CC8"/>
    <w:rsid w:val="0077674E"/>
    <w:rsid w:val="007C335D"/>
    <w:rsid w:val="007F2005"/>
    <w:rsid w:val="00805686"/>
    <w:rsid w:val="00826FD9"/>
    <w:rsid w:val="00840E2C"/>
    <w:rsid w:val="00864D7A"/>
    <w:rsid w:val="008913B2"/>
    <w:rsid w:val="0089146C"/>
    <w:rsid w:val="008C0390"/>
    <w:rsid w:val="008E1C85"/>
    <w:rsid w:val="008E535F"/>
    <w:rsid w:val="00901F69"/>
    <w:rsid w:val="00937252"/>
    <w:rsid w:val="009E2CC2"/>
    <w:rsid w:val="00A11D9F"/>
    <w:rsid w:val="00A2130A"/>
    <w:rsid w:val="00A266DE"/>
    <w:rsid w:val="00A75021"/>
    <w:rsid w:val="00A765D9"/>
    <w:rsid w:val="00A814D5"/>
    <w:rsid w:val="00A82776"/>
    <w:rsid w:val="00AA06B5"/>
    <w:rsid w:val="00AB6784"/>
    <w:rsid w:val="00AC3176"/>
    <w:rsid w:val="00AC71B6"/>
    <w:rsid w:val="00AD1050"/>
    <w:rsid w:val="00AD329E"/>
    <w:rsid w:val="00B00925"/>
    <w:rsid w:val="00B258F7"/>
    <w:rsid w:val="00B32F38"/>
    <w:rsid w:val="00B56435"/>
    <w:rsid w:val="00B94B5C"/>
    <w:rsid w:val="00BB5BD8"/>
    <w:rsid w:val="00BB733D"/>
    <w:rsid w:val="00BF1B4B"/>
    <w:rsid w:val="00C20265"/>
    <w:rsid w:val="00C2629B"/>
    <w:rsid w:val="00C358A4"/>
    <w:rsid w:val="00C37B92"/>
    <w:rsid w:val="00C469F1"/>
    <w:rsid w:val="00C5389C"/>
    <w:rsid w:val="00C81AE4"/>
    <w:rsid w:val="00CE1084"/>
    <w:rsid w:val="00CF3B2F"/>
    <w:rsid w:val="00D05DAD"/>
    <w:rsid w:val="00D15C83"/>
    <w:rsid w:val="00D16F1A"/>
    <w:rsid w:val="00D25463"/>
    <w:rsid w:val="00D4517B"/>
    <w:rsid w:val="00D5223B"/>
    <w:rsid w:val="00D73DA9"/>
    <w:rsid w:val="00DD3745"/>
    <w:rsid w:val="00E12805"/>
    <w:rsid w:val="00E1406F"/>
    <w:rsid w:val="00E21A29"/>
    <w:rsid w:val="00E33A0C"/>
    <w:rsid w:val="00E405C5"/>
    <w:rsid w:val="00E75C55"/>
    <w:rsid w:val="00EA59CB"/>
    <w:rsid w:val="00F139DF"/>
    <w:rsid w:val="00F53A97"/>
    <w:rsid w:val="00F76B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4105E4-2EF2-4B43-80B2-6F957EF5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allongtext">
    <w:name w:val="Balloon Text"/>
    <w:basedOn w:val="Normal"/>
    <w:semiHidden/>
    <w:rsid w:val="00177EEB"/>
    <w:rPr>
      <w:rFonts w:ascii="Tahoma" w:hAnsi="Tahoma" w:cs="Tahoma"/>
      <w:sz w:val="16"/>
      <w:szCs w:val="16"/>
    </w:rPr>
  </w:style>
  <w:style w:type="paragraph" w:customStyle="1" w:styleId="Propmedindrag">
    <w:name w:val="Prop. med indrag"/>
    <w:basedOn w:val="Normal"/>
    <w:rsid w:val="00864D7A"/>
    <w:pPr>
      <w:tabs>
        <w:tab w:val="left" w:pos="2835"/>
      </w:tabs>
      <w:overflowPunct w:val="0"/>
      <w:autoSpaceDE w:val="0"/>
      <w:autoSpaceDN w:val="0"/>
      <w:adjustRightInd w:val="0"/>
      <w:spacing w:before="0" w:line="240" w:lineRule="auto"/>
      <w:ind w:firstLine="227"/>
      <w:textAlignment w:val="baseline"/>
    </w:pPr>
    <w:rPr>
      <w:sz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2136</Words>
  <Characters>12925</Characters>
  <Application>Microsoft Office Word</Application>
  <DocSecurity>4</DocSecurity>
  <Lines>258</Lines>
  <Paragraphs>74</Paragraphs>
  <ScaleCrop>false</ScaleCrop>
  <HeadingPairs>
    <vt:vector size="2" baseType="variant">
      <vt:variant>
        <vt:lpstr>Rubrik</vt:lpstr>
      </vt:variant>
      <vt:variant>
        <vt:i4>1</vt:i4>
      </vt:variant>
    </vt:vector>
  </HeadingPairs>
  <TitlesOfParts>
    <vt:vector size="1" baseType="lpstr">
      <vt:lpstr>Försvarsutskottets yttrande</vt:lpstr>
    </vt:vector>
  </TitlesOfParts>
  <Company>Riksdagen</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dc:description/>
  <cp:lastModifiedBy>Lars Brink</cp:lastModifiedBy>
  <cp:revision>2</cp:revision>
  <cp:lastPrinted>2006-04-03T05:24:00Z</cp:lastPrinted>
  <dcterms:created xsi:type="dcterms:W3CDTF">2025-12-16T22:27:00Z</dcterms:created>
  <dcterms:modified xsi:type="dcterms:W3CDTF">2025-12-16T22:27:00Z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FöU</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