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60F08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60F0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60F0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C60F08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C60F08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60F0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C60F08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60F0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60F0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60F08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60F08" w:rsidRDefault="00DA561C" w:rsidP="006A1407">
            <w:pPr>
              <w:framePr w:w="5035" w:h="1644" w:wrap="notBeside" w:vAnchor="page" w:hAnchor="page" w:x="6573" w:y="721"/>
            </w:pPr>
            <w:r w:rsidRPr="00C60F08">
              <w:t>2012-04-1</w:t>
            </w:r>
            <w:r w:rsidR="006A1407" w:rsidRPr="00C60F08">
              <w:t>6</w:t>
            </w:r>
          </w:p>
        </w:tc>
        <w:tc>
          <w:tcPr>
            <w:tcW w:w="2999" w:type="dxa"/>
            <w:gridSpan w:val="2"/>
          </w:tcPr>
          <w:p w:rsidR="006E4E11" w:rsidRPr="00C60F08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C60F08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60F0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60F0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5A102B" w:rsidRPr="00C60F08" w:rsidRDefault="005A102B" w:rsidP="005A102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60F08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851C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0F08">
              <w:rPr>
                <w:bCs/>
                <w:iCs/>
              </w:rPr>
              <w:t>Enheten för migration och asylpolitik</w:t>
            </w: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0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0F0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60F0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C60F08" w:rsidRDefault="006851C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60F08">
        <w:t>Rådets möte (RIF</w:t>
      </w:r>
      <w:r w:rsidR="00CD7FE6" w:rsidRPr="00C60F08">
        <w:t xml:space="preserve">) den </w:t>
      </w:r>
      <w:r w:rsidRPr="00C60F08">
        <w:t>26</w:t>
      </w:r>
      <w:r w:rsidR="00DA561C" w:rsidRPr="00C60F08">
        <w:t>-27</w:t>
      </w:r>
      <w:r w:rsidRPr="00C60F08">
        <w:t xml:space="preserve"> april 2012</w:t>
      </w:r>
    </w:p>
    <w:p w:rsidR="00CD7FE6" w:rsidRPr="00C60F08" w:rsidRDefault="00CD7FE6">
      <w:pPr>
        <w:pStyle w:val="RKnormal"/>
      </w:pPr>
    </w:p>
    <w:p w:rsidR="00CD7FE6" w:rsidRPr="00C60F08" w:rsidRDefault="00662214">
      <w:pPr>
        <w:pStyle w:val="RKnormal"/>
        <w:rPr>
          <w:szCs w:val="24"/>
        </w:rPr>
      </w:pPr>
      <w:r w:rsidRPr="00C60F08">
        <w:t>Dagordningspunkt</w:t>
      </w:r>
      <w:r w:rsidR="005D5506" w:rsidRPr="00C60F08">
        <w:t>: 9</w:t>
      </w:r>
    </w:p>
    <w:p w:rsidR="00CD7FE6" w:rsidRPr="00C60F08" w:rsidRDefault="00CD7FE6">
      <w:pPr>
        <w:pStyle w:val="RKnormal"/>
      </w:pPr>
    </w:p>
    <w:p w:rsidR="00CD7FE6" w:rsidRPr="00C60F08" w:rsidRDefault="00CD7FE6">
      <w:pPr>
        <w:pStyle w:val="RKnormal"/>
        <w:rPr>
          <w:szCs w:val="24"/>
        </w:rPr>
      </w:pPr>
      <w:r w:rsidRPr="00C60F08">
        <w:rPr>
          <w:szCs w:val="24"/>
        </w:rPr>
        <w:t>Rubrik:</w:t>
      </w:r>
      <w:r w:rsidR="006851C7" w:rsidRPr="00C60F08">
        <w:rPr>
          <w:szCs w:val="24"/>
        </w:rPr>
        <w:t xml:space="preserve"> </w:t>
      </w:r>
      <w:r w:rsidR="00B2271E" w:rsidRPr="00C60F08">
        <w:rPr>
          <w:color w:val="000000"/>
        </w:rPr>
        <w:t xml:space="preserve">Färdplan </w:t>
      </w:r>
      <w:r w:rsidR="00B2271E" w:rsidRPr="00C60F08">
        <w:t>som ska se till att EU ger ett konsekvent svar på det ökade migrationstrycket</w:t>
      </w:r>
      <w:r w:rsidR="005D5506" w:rsidRPr="00C60F08">
        <w:rPr>
          <w:szCs w:val="24"/>
        </w:rPr>
        <w:t xml:space="preserve"> – godkännande av färdplan</w:t>
      </w:r>
    </w:p>
    <w:p w:rsidR="00CD7FE6" w:rsidRPr="00C60F08" w:rsidRDefault="00CD7FE6">
      <w:pPr>
        <w:pStyle w:val="RKnormal"/>
      </w:pPr>
    </w:p>
    <w:p w:rsidR="000729D0" w:rsidRPr="00C60F08" w:rsidRDefault="000729D0" w:rsidP="000729D0">
      <w:pPr>
        <w:pStyle w:val="RKrubrik"/>
        <w:spacing w:before="0" w:after="0" w:line="240" w:lineRule="auto"/>
        <w:rPr>
          <w:rFonts w:ascii="OrigGarmnd BT" w:hAnsi="OrigGarmnd BT"/>
          <w:b w:val="0"/>
          <w:sz w:val="24"/>
          <w:szCs w:val="24"/>
          <w:lang w:eastAsia="sv-SE"/>
        </w:rPr>
      </w:pPr>
      <w:r w:rsidRPr="00C60F08">
        <w:rPr>
          <w:rFonts w:ascii="OrigGarmnd BT" w:hAnsi="OrigGarmnd BT"/>
          <w:b w:val="0"/>
          <w:sz w:val="24"/>
          <w:szCs w:val="24"/>
          <w:lang w:eastAsia="sv-SE"/>
        </w:rPr>
        <w:t>Dokument:</w:t>
      </w:r>
    </w:p>
    <w:p w:rsidR="000729D0" w:rsidRPr="00C60F08" w:rsidRDefault="000729D0" w:rsidP="000729D0">
      <w:pPr>
        <w:pStyle w:val="RKrubrik"/>
        <w:spacing w:before="0" w:after="0" w:line="240" w:lineRule="auto"/>
        <w:rPr>
          <w:rFonts w:ascii="OrigGarmnd BT" w:hAnsi="OrigGarmnd BT"/>
          <w:b w:val="0"/>
          <w:i/>
          <w:sz w:val="24"/>
          <w:szCs w:val="24"/>
          <w:lang w:eastAsia="sv-SE"/>
        </w:rPr>
      </w:pPr>
      <w:r w:rsidRPr="00C60F08">
        <w:rPr>
          <w:rFonts w:ascii="OrigGarmnd BT" w:hAnsi="OrigGarmnd BT"/>
          <w:b w:val="0"/>
          <w:sz w:val="24"/>
          <w:szCs w:val="24"/>
          <w:lang w:eastAsia="sv-SE"/>
        </w:rPr>
        <w:t>Det har ännu inte presenterats något dokument för behandling i rådet.</w:t>
      </w:r>
    </w:p>
    <w:p w:rsidR="000729D0" w:rsidRPr="00C60F08" w:rsidRDefault="000729D0" w:rsidP="000729D0">
      <w:pPr>
        <w:pStyle w:val="RKrubrik"/>
        <w:rPr>
          <w:rFonts w:ascii="OrigGarmnd BT" w:hAnsi="OrigGarmnd BT"/>
          <w:b w:val="0"/>
          <w:sz w:val="24"/>
          <w:szCs w:val="24"/>
          <w:lang w:eastAsia="sv-SE"/>
        </w:rPr>
      </w:pPr>
      <w:r w:rsidRPr="00C60F08">
        <w:rPr>
          <w:rFonts w:ascii="OrigGarmnd BT" w:hAnsi="OrigGarmnd BT"/>
          <w:b w:val="0"/>
          <w:sz w:val="24"/>
          <w:szCs w:val="24"/>
          <w:lang w:eastAsia="sv-SE"/>
        </w:rPr>
        <w:t xml:space="preserve">Tidigare dokument: 8688/12 </w:t>
      </w:r>
      <w:r w:rsidRPr="00C60F08">
        <w:rPr>
          <w:rFonts w:ascii="OrigGarmnd BT" w:hAnsi="OrigGarmnd BT"/>
          <w:b w:val="0"/>
          <w:iCs/>
          <w:sz w:val="24"/>
          <w:szCs w:val="24"/>
        </w:rPr>
        <w:t>MIGR 38 FRONT 55 COSI 18 COMIX 234 (bifogas)</w:t>
      </w:r>
    </w:p>
    <w:p w:rsidR="00CD7FE6" w:rsidRPr="00C60F08" w:rsidRDefault="00CD7FE6">
      <w:pPr>
        <w:pStyle w:val="RKnormal"/>
      </w:pPr>
    </w:p>
    <w:p w:rsidR="00CD7FE6" w:rsidRPr="00C60F08" w:rsidRDefault="00CD7FE6">
      <w:pPr>
        <w:pStyle w:val="RKnormal"/>
      </w:pPr>
      <w:r w:rsidRPr="00C60F08">
        <w:t>Tidigare behandlad vid samråd med EU-nämnden:</w:t>
      </w:r>
      <w:r w:rsidR="006F3B4A" w:rsidRPr="00C60F08">
        <w:t xml:space="preserve"> -</w:t>
      </w:r>
    </w:p>
    <w:p w:rsidR="00CD7FE6" w:rsidRPr="00C60F08" w:rsidRDefault="00CD7FE6">
      <w:pPr>
        <w:pStyle w:val="RKnormal"/>
      </w:pPr>
    </w:p>
    <w:p w:rsidR="00CD7FE6" w:rsidRPr="00C60F08" w:rsidRDefault="00CD7FE6">
      <w:pPr>
        <w:pStyle w:val="RKnormal"/>
      </w:pPr>
      <w:r w:rsidRPr="00C60F08">
        <w:t>Tidigare behandlad vid överläggning med eller informa</w:t>
      </w:r>
      <w:r w:rsidR="006F3B4A" w:rsidRPr="00C60F08">
        <w:t>tion till riksdagsutskott: -</w:t>
      </w:r>
    </w:p>
    <w:p w:rsidR="00F0360A" w:rsidRPr="00C60F08" w:rsidRDefault="00E422AC" w:rsidP="00E422AC">
      <w:pPr>
        <w:pStyle w:val="RKrubrik"/>
      </w:pPr>
      <w:r w:rsidRPr="00C60F08">
        <w:t>Bakgrund</w:t>
      </w:r>
    </w:p>
    <w:p w:rsidR="00C80137" w:rsidRPr="00C60F08" w:rsidRDefault="00C80137" w:rsidP="00C80137">
      <w:pPr>
        <w:tabs>
          <w:tab w:val="left" w:pos="2835"/>
        </w:tabs>
        <w:spacing w:line="240" w:lineRule="atLeast"/>
      </w:pPr>
      <w:r w:rsidRPr="00C60F08">
        <w:t>Som en följd av händelserna i Nordafrika under det senaste året och inströmningen av personer via den grekisk-turkiska landgränsen diskuteras hur EU ska bemöta det fortsatta migrationstrycket.</w:t>
      </w:r>
    </w:p>
    <w:p w:rsidR="00E422AC" w:rsidRPr="00C60F08" w:rsidRDefault="00E422AC" w:rsidP="00E422AC">
      <w:pPr>
        <w:pStyle w:val="RKnormal"/>
        <w:rPr>
          <w:szCs w:val="24"/>
        </w:rPr>
      </w:pPr>
    </w:p>
    <w:p w:rsidR="00E422AC" w:rsidRPr="00C60F08" w:rsidRDefault="00BE0840" w:rsidP="00E422AC">
      <w:pPr>
        <w:pStyle w:val="RKnormal"/>
        <w:rPr>
          <w:szCs w:val="24"/>
        </w:rPr>
      </w:pPr>
      <w:r w:rsidRPr="00C60F08">
        <w:rPr>
          <w:szCs w:val="24"/>
        </w:rPr>
        <w:t>F</w:t>
      </w:r>
      <w:r w:rsidR="00E422AC" w:rsidRPr="00C60F08">
        <w:rPr>
          <w:szCs w:val="24"/>
        </w:rPr>
        <w:t>örslag</w:t>
      </w:r>
      <w:r w:rsidRPr="00C60F08">
        <w:rPr>
          <w:szCs w:val="24"/>
        </w:rPr>
        <w:t>et</w:t>
      </w:r>
      <w:r w:rsidR="00277E68" w:rsidRPr="00C60F08">
        <w:rPr>
          <w:szCs w:val="24"/>
        </w:rPr>
        <w:t xml:space="preserve"> till </w:t>
      </w:r>
      <w:r w:rsidR="00C80137" w:rsidRPr="00C60F08">
        <w:rPr>
          <w:szCs w:val="24"/>
        </w:rPr>
        <w:t>färdplan</w:t>
      </w:r>
      <w:r w:rsidR="00277E68" w:rsidRPr="00C60F08">
        <w:rPr>
          <w:szCs w:val="24"/>
        </w:rPr>
        <w:t xml:space="preserve"> </w:t>
      </w:r>
      <w:r w:rsidR="00C80137" w:rsidRPr="00C60F08">
        <w:rPr>
          <w:szCs w:val="24"/>
        </w:rPr>
        <w:t>anger ett antal</w:t>
      </w:r>
      <w:r w:rsidR="00E422AC" w:rsidRPr="00C60F08">
        <w:rPr>
          <w:szCs w:val="24"/>
        </w:rPr>
        <w:t xml:space="preserve"> </w:t>
      </w:r>
      <w:r w:rsidR="00E422AC" w:rsidRPr="00C60F08">
        <w:t>konkreta åtgärder för att motverka olaglig invandring till EU och</w:t>
      </w:r>
      <w:r w:rsidR="00E422AC" w:rsidRPr="00C60F08">
        <w:rPr>
          <w:szCs w:val="24"/>
        </w:rPr>
        <w:t xml:space="preserve"> är e</w:t>
      </w:r>
      <w:r w:rsidR="00277E68" w:rsidRPr="00C60F08">
        <w:rPr>
          <w:szCs w:val="24"/>
        </w:rPr>
        <w:t>tt svar på rådets uppmaning från</w:t>
      </w:r>
      <w:r w:rsidR="00E422AC" w:rsidRPr="00C60F08">
        <w:rPr>
          <w:szCs w:val="24"/>
        </w:rPr>
        <w:t xml:space="preserve"> RIF</w:t>
      </w:r>
      <w:r w:rsidR="00F00BE0" w:rsidRPr="00C60F08">
        <w:rPr>
          <w:szCs w:val="24"/>
        </w:rPr>
        <w:t>-rådet den 13-14 december 2011</w:t>
      </w:r>
      <w:r w:rsidR="00277E68" w:rsidRPr="00C60F08">
        <w:rPr>
          <w:szCs w:val="24"/>
        </w:rPr>
        <w:t xml:space="preserve"> om utarbetande av en </w:t>
      </w:r>
      <w:r w:rsidR="00C80137" w:rsidRPr="00C60F08">
        <w:rPr>
          <w:szCs w:val="24"/>
        </w:rPr>
        <w:t>färdplan</w:t>
      </w:r>
      <w:r w:rsidR="00277E68" w:rsidRPr="00C60F08">
        <w:rPr>
          <w:szCs w:val="24"/>
        </w:rPr>
        <w:t xml:space="preserve"> under det danska ordförandeskapet</w:t>
      </w:r>
      <w:r w:rsidR="00F00BE0" w:rsidRPr="00C60F08">
        <w:rPr>
          <w:szCs w:val="24"/>
        </w:rPr>
        <w:t>.</w:t>
      </w:r>
      <w:r w:rsidR="00DF74A5" w:rsidRPr="00C60F08">
        <w:rPr>
          <w:szCs w:val="24"/>
        </w:rPr>
        <w:t xml:space="preserve"> Vid rådets möte den 26-27 april ska beslut fattas om godkännande av </w:t>
      </w:r>
      <w:r w:rsidR="00C80137" w:rsidRPr="00C60F08">
        <w:rPr>
          <w:szCs w:val="24"/>
        </w:rPr>
        <w:t>färdplanen</w:t>
      </w:r>
      <w:r w:rsidR="00DF74A5" w:rsidRPr="00C60F08">
        <w:rPr>
          <w:szCs w:val="24"/>
        </w:rPr>
        <w:t>.</w:t>
      </w:r>
    </w:p>
    <w:p w:rsidR="00CD7FE6" w:rsidRPr="00C60F08" w:rsidRDefault="00CD7FE6">
      <w:pPr>
        <w:pStyle w:val="RKrubrik"/>
      </w:pPr>
      <w:r w:rsidRPr="00C60F08">
        <w:t>Rättslig grund och beslutsförfarande</w:t>
      </w:r>
    </w:p>
    <w:p w:rsidR="00CD7FE6" w:rsidRPr="00C60F08" w:rsidRDefault="00C80137">
      <w:pPr>
        <w:pStyle w:val="RKnormal"/>
      </w:pPr>
      <w:r w:rsidRPr="00C60F08">
        <w:t>Färdplanen</w:t>
      </w:r>
      <w:r w:rsidR="009659B7" w:rsidRPr="00C60F08">
        <w:t xml:space="preserve"> </w:t>
      </w:r>
      <w:r w:rsidR="0041623F" w:rsidRPr="00C60F08">
        <w:t>fordrar ingen rättslig grund.</w:t>
      </w:r>
    </w:p>
    <w:p w:rsidR="00CD7FE6" w:rsidRPr="00C60F08" w:rsidRDefault="00CD7FE6">
      <w:pPr>
        <w:pStyle w:val="RKrubrik"/>
        <w:rPr>
          <w:i/>
          <w:iCs/>
        </w:rPr>
      </w:pPr>
      <w:r w:rsidRPr="00C60F08">
        <w:rPr>
          <w:i/>
          <w:iCs/>
        </w:rPr>
        <w:lastRenderedPageBreak/>
        <w:t>Svensk ståndpunkt</w:t>
      </w:r>
    </w:p>
    <w:p w:rsidR="006E400F" w:rsidRPr="00C60F08" w:rsidRDefault="00E422AC" w:rsidP="006E400F">
      <w:pPr>
        <w:pStyle w:val="RKnormal"/>
      </w:pPr>
      <w:r w:rsidRPr="00C60F08">
        <w:t>Sverige stödjer förslaget.</w:t>
      </w:r>
      <w:r w:rsidR="00F00BE0" w:rsidRPr="00C60F08">
        <w:t xml:space="preserve"> </w:t>
      </w:r>
      <w:r w:rsidR="00C80137" w:rsidRPr="00C60F08">
        <w:t>Färdplanen innehåller</w:t>
      </w:r>
      <w:r w:rsidR="00F00BE0" w:rsidRPr="00C60F08">
        <w:t xml:space="preserve"> en tydlig redovisning och inventering av åtgärder som är relevanta i syfte att motverka olaglig invandring. Den bidrar därmed till att skapa en god överblick över samtliga de åtgärder</w:t>
      </w:r>
      <w:r w:rsidR="0041623F" w:rsidRPr="00C60F08">
        <w:t xml:space="preserve"> som är aktuella på</w:t>
      </w:r>
      <w:r w:rsidR="00F00BE0" w:rsidRPr="00C60F08">
        <w:t xml:space="preserve"> området. </w:t>
      </w:r>
      <w:r w:rsidR="006E400F" w:rsidRPr="00C60F08">
        <w:t xml:space="preserve">Vid genomförande av åtgärderna ska asylrätten värnas. </w:t>
      </w:r>
    </w:p>
    <w:p w:rsidR="00CD7FE6" w:rsidRPr="00C60F08" w:rsidRDefault="00CD7FE6">
      <w:pPr>
        <w:pStyle w:val="RKnormal"/>
      </w:pPr>
    </w:p>
    <w:p w:rsidR="00CD7FE6" w:rsidRPr="00C60F08" w:rsidRDefault="00CD7FE6">
      <w:pPr>
        <w:pStyle w:val="RKrubrik"/>
      </w:pPr>
      <w:r w:rsidRPr="00C60F08">
        <w:t>Europaparlamentets inställning</w:t>
      </w:r>
    </w:p>
    <w:p w:rsidR="00CD7FE6" w:rsidRPr="00C60F08" w:rsidRDefault="009659B7">
      <w:pPr>
        <w:pStyle w:val="RKnormal"/>
      </w:pPr>
      <w:r w:rsidRPr="00C60F08">
        <w:t>Europaparlamentet har inte behandlat förslaget.</w:t>
      </w:r>
    </w:p>
    <w:p w:rsidR="00CD7FE6" w:rsidRPr="00C60F08" w:rsidRDefault="00CD7FE6">
      <w:pPr>
        <w:pStyle w:val="RKrubrik"/>
        <w:rPr>
          <w:i/>
          <w:iCs/>
        </w:rPr>
      </w:pPr>
      <w:r w:rsidRPr="00C60F08">
        <w:rPr>
          <w:i/>
          <w:iCs/>
        </w:rPr>
        <w:t>Förslaget</w:t>
      </w:r>
    </w:p>
    <w:p w:rsidR="009659B7" w:rsidRPr="00C60F08" w:rsidRDefault="00C80137" w:rsidP="00E422AC">
      <w:pPr>
        <w:pStyle w:val="RKnormal"/>
        <w:rPr>
          <w:szCs w:val="24"/>
        </w:rPr>
      </w:pPr>
      <w:r w:rsidRPr="00C60F08">
        <w:t xml:space="preserve">Färdplanen </w:t>
      </w:r>
      <w:r w:rsidR="00E422AC" w:rsidRPr="00C60F08">
        <w:rPr>
          <w:szCs w:val="24"/>
        </w:rPr>
        <w:t>är uppdelad i ett antal områden inom vilka åtgärder i syfte att motverka olaglig invandring redovisas. Bl.a. har konkreta åtgärder till områdena som rör samarbete med ursprungs- och transitländer samt olaglig invandring via gränsen mellan Grekland och Turkiet förts in</w:t>
      </w:r>
      <w:r w:rsidR="009659B7" w:rsidRPr="00C60F08">
        <w:rPr>
          <w:szCs w:val="24"/>
        </w:rPr>
        <w:t xml:space="preserve"> i utkastet till </w:t>
      </w:r>
      <w:r w:rsidRPr="00C60F08">
        <w:rPr>
          <w:szCs w:val="24"/>
        </w:rPr>
        <w:t>färd</w:t>
      </w:r>
      <w:r w:rsidR="009659B7" w:rsidRPr="00C60F08">
        <w:rPr>
          <w:szCs w:val="24"/>
        </w:rPr>
        <w:t>plan.</w:t>
      </w:r>
    </w:p>
    <w:p w:rsidR="009659B7" w:rsidRPr="00C60F08" w:rsidRDefault="009659B7" w:rsidP="00E422AC">
      <w:pPr>
        <w:pStyle w:val="RKnormal"/>
        <w:rPr>
          <w:szCs w:val="24"/>
        </w:rPr>
      </w:pPr>
    </w:p>
    <w:p w:rsidR="00A43FB5" w:rsidRPr="00C60F08" w:rsidRDefault="00E422AC" w:rsidP="00E422AC">
      <w:pPr>
        <w:pStyle w:val="RKnormal"/>
        <w:rPr>
          <w:szCs w:val="24"/>
        </w:rPr>
      </w:pPr>
      <w:r w:rsidRPr="00C60F08">
        <w:rPr>
          <w:szCs w:val="24"/>
        </w:rPr>
        <w:t>Åtgärderna omfattar bl.a. genomförande av rådets slutsatser om EU:s återtagandestrategi som antogs i juni 2011, genomförande av Europeiska rådets slutsatser om upprättande av en migrationsdialog med de södra medelhavsländerna som antogs i juni 2011 respektive i mars 2012 samt ingående av återtagandeavtalet mellan EU och Turkiet såväl som slutförande av förhandlingarna om ett samarbetsavtal mellan Frontex och Turkiet.</w:t>
      </w:r>
      <w:r w:rsidR="00961388" w:rsidRPr="00C60F08">
        <w:rPr>
          <w:szCs w:val="24"/>
        </w:rPr>
        <w:t xml:space="preserve"> </w:t>
      </w:r>
      <w:r w:rsidR="00C80137" w:rsidRPr="00C60F08">
        <w:rPr>
          <w:szCs w:val="24"/>
        </w:rPr>
        <w:t>Därtill omfattar färd</w:t>
      </w:r>
      <w:r w:rsidR="00A43FB5" w:rsidRPr="00C60F08">
        <w:rPr>
          <w:szCs w:val="24"/>
        </w:rPr>
        <w:t>planen åtgärder som bl.a. syftar till att stärka ursprungs- och transitländers kapacitet att tillh</w:t>
      </w:r>
      <w:r w:rsidR="00961388" w:rsidRPr="00C60F08">
        <w:rPr>
          <w:szCs w:val="24"/>
        </w:rPr>
        <w:t>andahålla internationellt skydd.</w:t>
      </w:r>
    </w:p>
    <w:p w:rsidR="009659B7" w:rsidRPr="00C60F08" w:rsidRDefault="009659B7" w:rsidP="00E422AC">
      <w:pPr>
        <w:pStyle w:val="RKnormal"/>
        <w:rPr>
          <w:szCs w:val="24"/>
        </w:rPr>
      </w:pPr>
    </w:p>
    <w:p w:rsidR="009659B7" w:rsidRPr="00C60F08" w:rsidRDefault="00C80137" w:rsidP="00E422AC">
      <w:pPr>
        <w:pStyle w:val="RKnormal"/>
        <w:rPr>
          <w:szCs w:val="24"/>
        </w:rPr>
      </w:pPr>
      <w:r w:rsidRPr="00C60F08">
        <w:rPr>
          <w:szCs w:val="24"/>
        </w:rPr>
        <w:t>Färd</w:t>
      </w:r>
      <w:r w:rsidR="009659B7" w:rsidRPr="00C60F08">
        <w:rPr>
          <w:szCs w:val="24"/>
        </w:rPr>
        <w:t>planen ska kunna revideras varefter åtgärder har vidtagits eller till följd av att nya åtgärder identifieras och bedöms vara rel</w:t>
      </w:r>
      <w:r w:rsidRPr="00C60F08">
        <w:rPr>
          <w:szCs w:val="24"/>
        </w:rPr>
        <w:t>evanta för införande i färd</w:t>
      </w:r>
      <w:r w:rsidR="009659B7" w:rsidRPr="00C60F08">
        <w:rPr>
          <w:szCs w:val="24"/>
        </w:rPr>
        <w:t>planen.</w:t>
      </w:r>
    </w:p>
    <w:p w:rsidR="00CD7FE6" w:rsidRPr="00C60F08" w:rsidRDefault="00CD7FE6">
      <w:pPr>
        <w:pStyle w:val="RKrubrik"/>
        <w:rPr>
          <w:i/>
          <w:iCs/>
        </w:rPr>
      </w:pPr>
      <w:r w:rsidRPr="00C60F08">
        <w:rPr>
          <w:i/>
          <w:iCs/>
        </w:rPr>
        <w:t>Gällande svenska regler och förslagets effekter på dessa</w:t>
      </w:r>
    </w:p>
    <w:p w:rsidR="00CD7FE6" w:rsidRPr="00C60F08" w:rsidRDefault="00C80137">
      <w:pPr>
        <w:pStyle w:val="RKnormal"/>
      </w:pPr>
      <w:r w:rsidRPr="00C60F08">
        <w:t>Färd</w:t>
      </w:r>
      <w:r w:rsidR="009659B7" w:rsidRPr="00C60F08">
        <w:t>planen medför inga konsekvenser för det svenska regelverket.</w:t>
      </w:r>
    </w:p>
    <w:p w:rsidR="00CD7FE6" w:rsidRPr="00C60F08" w:rsidRDefault="00CD7FE6">
      <w:pPr>
        <w:pStyle w:val="RKrubrik"/>
      </w:pPr>
      <w:r w:rsidRPr="00C60F08">
        <w:t>Ekonomiska konsekvenser</w:t>
      </w:r>
    </w:p>
    <w:p w:rsidR="00CD7FE6" w:rsidRPr="00C60F08" w:rsidRDefault="009659B7">
      <w:pPr>
        <w:pStyle w:val="RKnormal"/>
        <w:rPr>
          <w:szCs w:val="24"/>
        </w:rPr>
      </w:pPr>
      <w:r w:rsidRPr="00C60F08">
        <w:rPr>
          <w:szCs w:val="24"/>
        </w:rPr>
        <w:t xml:space="preserve">Den föreslagna </w:t>
      </w:r>
      <w:r w:rsidR="00C80137" w:rsidRPr="00C60F08">
        <w:t xml:space="preserve">färdplanen </w:t>
      </w:r>
      <w:r w:rsidRPr="00C60F08">
        <w:rPr>
          <w:szCs w:val="24"/>
        </w:rPr>
        <w:t>medför inga ökade utgifter, men kan innebära – i den mån den bidrar till att underlätta uppföljning och genomförande av de redovisade åtgärderna – en minskning av de kostnader som följer av den olagliga invandringen till EU.</w:t>
      </w:r>
    </w:p>
    <w:p w:rsidR="00CD7FE6" w:rsidRPr="00C60F08" w:rsidRDefault="00CD7FE6">
      <w:pPr>
        <w:pStyle w:val="RKrubrik"/>
      </w:pPr>
      <w:r w:rsidRPr="00C60F08">
        <w:t>Övrigt</w:t>
      </w:r>
    </w:p>
    <w:p w:rsidR="00CD7FE6" w:rsidRPr="00C60F08" w:rsidRDefault="0041623F">
      <w:pPr>
        <w:pStyle w:val="RKnormal"/>
      </w:pPr>
      <w:r w:rsidRPr="00C60F08">
        <w:t>-</w:t>
      </w:r>
    </w:p>
    <w:p w:rsidR="00CD7FE6" w:rsidRPr="00C60F08" w:rsidRDefault="00CD7FE6">
      <w:pPr>
        <w:pStyle w:val="RKnormal"/>
        <w:rPr>
          <w:i/>
          <w:iCs/>
        </w:rPr>
      </w:pPr>
    </w:p>
    <w:p w:rsidR="00CD7FE6" w:rsidRPr="00C60F08" w:rsidRDefault="00CD7FE6">
      <w:pPr>
        <w:pStyle w:val="RKnormal"/>
        <w:ind w:left="-1134"/>
      </w:pPr>
    </w:p>
    <w:p w:rsidR="00CD7FE6" w:rsidRPr="00C60F08" w:rsidRDefault="00CD7FE6">
      <w:pPr>
        <w:pStyle w:val="RKnormal"/>
      </w:pPr>
    </w:p>
    <w:sectPr w:rsidR="00CD7FE6" w:rsidRPr="00C60F08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DED" w:rsidRPr="00C60F08" w:rsidRDefault="006F0DED">
      <w:r w:rsidRPr="00C60F08">
        <w:separator/>
      </w:r>
    </w:p>
  </w:endnote>
  <w:endnote w:type="continuationSeparator" w:id="0">
    <w:p w:rsidR="006F0DED" w:rsidRPr="00C60F08" w:rsidRDefault="006F0DED">
      <w:r w:rsidRPr="00C60F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DED" w:rsidRPr="00C60F08" w:rsidRDefault="006F0DED">
      <w:r w:rsidRPr="00C60F08">
        <w:separator/>
      </w:r>
    </w:p>
  </w:footnote>
  <w:footnote w:type="continuationSeparator" w:id="0">
    <w:p w:rsidR="006F0DED" w:rsidRPr="00C60F08" w:rsidRDefault="006F0DED">
      <w:r w:rsidRPr="00C60F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FB5" w:rsidRPr="00C60F08" w:rsidRDefault="00A43FB5">
    <w:pPr>
      <w:pStyle w:val="Sidhuvud"/>
      <w:framePr w:wrap="around" w:vAnchor="text" w:hAnchor="margin" w:xAlign="right" w:y="1"/>
      <w:rPr>
        <w:rStyle w:val="Sidnummer"/>
      </w:rPr>
    </w:pPr>
    <w:r w:rsidRPr="00C60F08">
      <w:rPr>
        <w:rStyle w:val="Sidnummer"/>
      </w:rPr>
      <w:fldChar w:fldCharType="begin" w:fldLock="1"/>
    </w:r>
    <w:r w:rsidRPr="00C60F08">
      <w:rPr>
        <w:rStyle w:val="Sidnummer"/>
      </w:rPr>
      <w:instrText xml:space="preserve">PAGE  </w:instrText>
    </w:r>
    <w:r w:rsidRPr="00C60F08">
      <w:rPr>
        <w:rStyle w:val="Sidnummer"/>
      </w:rPr>
      <w:fldChar w:fldCharType="separate"/>
    </w:r>
    <w:r w:rsidR="009E3771" w:rsidRPr="00C60F08">
      <w:rPr>
        <w:rStyle w:val="Sidnummer"/>
      </w:rPr>
      <w:t>2</w:t>
    </w:r>
    <w:r w:rsidRPr="00C60F0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43FB5" w:rsidRPr="00C60F0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43FB5" w:rsidRPr="00C60F08" w:rsidRDefault="00A43FB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43FB5" w:rsidRPr="00C60F08" w:rsidRDefault="00A43FB5">
          <w:pPr>
            <w:pStyle w:val="Sidhuvud"/>
            <w:ind w:right="360"/>
          </w:pPr>
        </w:p>
      </w:tc>
      <w:tc>
        <w:tcPr>
          <w:tcW w:w="1525" w:type="dxa"/>
        </w:tcPr>
        <w:p w:rsidR="00A43FB5" w:rsidRPr="00C60F08" w:rsidRDefault="00A43FB5">
          <w:pPr>
            <w:pStyle w:val="Sidhuvud"/>
            <w:ind w:right="360"/>
          </w:pPr>
        </w:p>
      </w:tc>
    </w:tr>
  </w:tbl>
  <w:p w:rsidR="00A43FB5" w:rsidRPr="00C60F08" w:rsidRDefault="00A43FB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FB5" w:rsidRPr="00C60F08" w:rsidRDefault="00A43FB5">
    <w:pPr>
      <w:pStyle w:val="Sidhuvud"/>
      <w:framePr w:wrap="around" w:vAnchor="text" w:hAnchor="margin" w:xAlign="right" w:y="1"/>
      <w:rPr>
        <w:rStyle w:val="Sidnummer"/>
      </w:rPr>
    </w:pPr>
    <w:r w:rsidRPr="00C60F08">
      <w:rPr>
        <w:rStyle w:val="Sidnummer"/>
      </w:rPr>
      <w:fldChar w:fldCharType="begin" w:fldLock="1"/>
    </w:r>
    <w:r w:rsidRPr="00C60F08">
      <w:rPr>
        <w:rStyle w:val="Sidnummer"/>
      </w:rPr>
      <w:instrText xml:space="preserve">PAGE  </w:instrText>
    </w:r>
    <w:r w:rsidRPr="00C60F08">
      <w:rPr>
        <w:rStyle w:val="Sidnummer"/>
      </w:rPr>
      <w:fldChar w:fldCharType="separate"/>
    </w:r>
    <w:r w:rsidR="009E3771" w:rsidRPr="00C60F08">
      <w:rPr>
        <w:rStyle w:val="Sidnummer"/>
      </w:rPr>
      <w:t>3</w:t>
    </w:r>
    <w:r w:rsidRPr="00C60F0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43FB5" w:rsidRPr="00C60F0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43FB5" w:rsidRPr="00C60F08" w:rsidRDefault="00A43FB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43FB5" w:rsidRPr="00C60F08" w:rsidRDefault="00A43FB5">
          <w:pPr>
            <w:pStyle w:val="Sidhuvud"/>
            <w:ind w:right="360"/>
          </w:pPr>
        </w:p>
      </w:tc>
      <w:tc>
        <w:tcPr>
          <w:tcW w:w="1525" w:type="dxa"/>
        </w:tcPr>
        <w:p w:rsidR="00A43FB5" w:rsidRPr="00C60F08" w:rsidRDefault="00A43FB5">
          <w:pPr>
            <w:pStyle w:val="Sidhuvud"/>
            <w:ind w:right="360"/>
          </w:pPr>
        </w:p>
      </w:tc>
    </w:tr>
  </w:tbl>
  <w:p w:rsidR="00A43FB5" w:rsidRPr="00C60F08" w:rsidRDefault="00A43FB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FB5" w:rsidRPr="00C60F08" w:rsidRDefault="00C60F08">
    <w:pPr>
      <w:framePr w:w="2948" w:h="1321" w:hRule="exact" w:wrap="notBeside" w:vAnchor="page" w:hAnchor="page" w:x="1362" w:y="653"/>
    </w:pPr>
    <w:r w:rsidRPr="00C60F0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3FB5" w:rsidRPr="00C60F08" w:rsidRDefault="00A43F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43FB5" w:rsidRPr="00C60F08" w:rsidRDefault="00A43FB5">
    <w:pPr>
      <w:rPr>
        <w:rFonts w:ascii="TradeGothic" w:hAnsi="TradeGothic"/>
        <w:b/>
        <w:bCs/>
        <w:spacing w:val="12"/>
        <w:sz w:val="22"/>
      </w:rPr>
    </w:pPr>
  </w:p>
  <w:p w:rsidR="00A43FB5" w:rsidRPr="00C60F08" w:rsidRDefault="00A43F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43FB5" w:rsidRPr="00C60F08" w:rsidRDefault="00A43FB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729D0"/>
    <w:rsid w:val="000C7D46"/>
    <w:rsid w:val="00150384"/>
    <w:rsid w:val="001805B7"/>
    <w:rsid w:val="00277E68"/>
    <w:rsid w:val="002F08A7"/>
    <w:rsid w:val="0041623F"/>
    <w:rsid w:val="004A328D"/>
    <w:rsid w:val="0058762B"/>
    <w:rsid w:val="005A102B"/>
    <w:rsid w:val="005D5506"/>
    <w:rsid w:val="00662214"/>
    <w:rsid w:val="006851C7"/>
    <w:rsid w:val="006A1407"/>
    <w:rsid w:val="006B503F"/>
    <w:rsid w:val="006C7D14"/>
    <w:rsid w:val="006E400F"/>
    <w:rsid w:val="006E4E11"/>
    <w:rsid w:val="006F0DED"/>
    <w:rsid w:val="006F3B4A"/>
    <w:rsid w:val="007242A3"/>
    <w:rsid w:val="00736621"/>
    <w:rsid w:val="007606B4"/>
    <w:rsid w:val="007A6855"/>
    <w:rsid w:val="008D41D8"/>
    <w:rsid w:val="00961388"/>
    <w:rsid w:val="009659B7"/>
    <w:rsid w:val="009E3771"/>
    <w:rsid w:val="00A43FB5"/>
    <w:rsid w:val="00AC3F09"/>
    <w:rsid w:val="00B2271E"/>
    <w:rsid w:val="00B82915"/>
    <w:rsid w:val="00BE0840"/>
    <w:rsid w:val="00C60F08"/>
    <w:rsid w:val="00C80137"/>
    <w:rsid w:val="00CD7FE6"/>
    <w:rsid w:val="00D133D7"/>
    <w:rsid w:val="00DA561C"/>
    <w:rsid w:val="00DF74A5"/>
    <w:rsid w:val="00E422AC"/>
    <w:rsid w:val="00E57689"/>
    <w:rsid w:val="00EC25F9"/>
    <w:rsid w:val="00ED583F"/>
    <w:rsid w:val="00EF4F09"/>
    <w:rsid w:val="00F00BE0"/>
    <w:rsid w:val="00F0360A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51FED-9A7E-4145-A59E-2DC15E09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SidhuvudChar">
    <w:name w:val="Sidhuvud Char"/>
    <w:link w:val="Sidhuvud"/>
    <w:uiPriority w:val="99"/>
    <w:rsid w:val="00F0360A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662214"/>
    <w:rPr>
      <w:rFonts w:ascii="OrigGarmnd BT" w:hAnsi="OrigGarmnd BT"/>
      <w:sz w:val="24"/>
      <w:lang w:eastAsia="en-US"/>
    </w:rPr>
  </w:style>
  <w:style w:type="character" w:customStyle="1" w:styleId="RKrubrikChar">
    <w:name w:val="RKrubrik Char"/>
    <w:link w:val="RKrubrik"/>
    <w:locked/>
    <w:rsid w:val="000729D0"/>
    <w:rPr>
      <w:rFonts w:ascii="TradeGothic" w:hAnsi="TradeGothic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2638</Characters>
  <Application>Microsoft Office Word</Application>
  <DocSecurity>4</DocSecurity>
  <Lines>87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2000-01-21T13:02:00Z</cp:lastPrinted>
  <dcterms:created xsi:type="dcterms:W3CDTF">2025-12-17T21:42:00Z</dcterms:created>
  <dcterms:modified xsi:type="dcterms:W3CDTF">2025-12-17T21:42:00Z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  <property fmtid="{D5CDD505-2E9C-101B-9397-08002B2CF9AE}" pid="12" name="RKOrdnaClass">
    <vt:lpwstr/>
  </property>
  <property fmtid="{D5CDD505-2E9C-101B-9397-08002B2CF9AE}" pid="13" name="RKOrdnaCheckInComment">
    <vt:lpwstr/>
  </property>
  <property fmtid="{D5CDD505-2E9C-101B-9397-08002B2CF9AE}" pid="14" name="ContentTypeId">
    <vt:lpwstr>0x010100D4E2D80DC721422ABBDF033BB3857F4903002320C0DC22929D4094AFA55AD9456A45</vt:lpwstr>
  </property>
  <property fmtid="{D5CDD505-2E9C-101B-9397-08002B2CF9AE}" pid="15" name="RKOrdnaActivityCategory2">
    <vt:lpwstr>4.1. Europeiska unionen</vt:lpwstr>
  </property>
  <property fmtid="{D5CDD505-2E9C-101B-9397-08002B2CF9AE}" pid="16" name="RKOrdnaDepartement2">
    <vt:lpwstr>Justitiedepartementet</vt:lpwstr>
  </property>
</Properties>
</file>