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77A3B" w:rsidRDefault="00FE31C8" w14:paraId="5F36DD4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7882256D0A94E32849E4303864F347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dcd701-a78d-4636-87cd-6d3c48d893fb"/>
        <w:id w:val="460455072"/>
        <w:lock w:val="sdtLocked"/>
      </w:sdtPr>
      <w:sdtEndPr/>
      <w:sdtContent>
        <w:p w:rsidR="00481B87" w:rsidRDefault="00FA5D54" w14:paraId="51BBBC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reformering eller avskaffande av lagen om hets mot folkgrupp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09D491285A486C8209F9748AD1CB9F"/>
        </w:placeholder>
        <w:text/>
      </w:sdtPr>
      <w:sdtEndPr/>
      <w:sdtContent>
        <w:p w:rsidRPr="009B062B" w:rsidR="006D79C9" w:rsidP="00333E95" w:rsidRDefault="006D79C9" w14:paraId="3F31A5F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63D7" w:rsidP="00FE31C8" w:rsidRDefault="00867346" w14:paraId="683D3AC2" w14:textId="18CABFC2">
      <w:pPr>
        <w:pStyle w:val="Normalutanindragellerluft"/>
      </w:pPr>
      <w:r>
        <w:t xml:space="preserve">Lagen om hets mot folkgrupp </w:t>
      </w:r>
      <w:r w:rsidR="008849C2">
        <w:t>har aktualiserats efter att en åklagare delg</w:t>
      </w:r>
      <w:r w:rsidR="004263D7">
        <w:t>av</w:t>
      </w:r>
      <w:r w:rsidR="008849C2">
        <w:t xml:space="preserve"> en riksdags</w:t>
      </w:r>
      <w:r w:rsidR="00FE31C8">
        <w:softHyphen/>
      </w:r>
      <w:r w:rsidR="008849C2">
        <w:t>ledamot misstanke</w:t>
      </w:r>
      <w:r w:rsidR="004263D7">
        <w:t xml:space="preserve"> </w:t>
      </w:r>
      <w:r w:rsidR="008849C2">
        <w:t xml:space="preserve">om brott efter att denne delat två satirteckningar på den sociala medieplattformen X. </w:t>
      </w:r>
      <w:r w:rsidR="004263D7">
        <w:t>Å</w:t>
      </w:r>
      <w:r w:rsidRPr="004263D7" w:rsidR="004263D7">
        <w:t xml:space="preserve">klagaren </w:t>
      </w:r>
      <w:r w:rsidR="004263D7">
        <w:t xml:space="preserve">lade senare ner </w:t>
      </w:r>
      <w:r w:rsidRPr="004263D7" w:rsidR="004263D7">
        <w:t xml:space="preserve">förundersökningen men </w:t>
      </w:r>
      <w:r w:rsidR="008C6326">
        <w:t xml:space="preserve">då var </w:t>
      </w:r>
      <w:r w:rsidR="004263D7">
        <w:t>stor skada</w:t>
      </w:r>
      <w:r w:rsidRPr="004263D7" w:rsidR="004263D7">
        <w:t xml:space="preserve"> redan skedd</w:t>
      </w:r>
      <w:r w:rsidR="004263D7">
        <w:t xml:space="preserve"> då den fick stora politiska konsekvenser</w:t>
      </w:r>
      <w:r w:rsidRPr="004263D7" w:rsidR="004263D7">
        <w:t>.</w:t>
      </w:r>
    </w:p>
    <w:p w:rsidR="00867346" w:rsidP="00FE31C8" w:rsidRDefault="005764B5" w14:paraId="531D82FB" w14:textId="03A70B69">
      <w:r>
        <w:t>S</w:t>
      </w:r>
      <w:r w:rsidR="00867346">
        <w:t>yfte</w:t>
      </w:r>
      <w:r>
        <w:t>t med hetslagtiftningen</w:t>
      </w:r>
      <w:r w:rsidR="00867346">
        <w:t>, att skydda utsatta grupper, kan framstå som hedervärt, men dess tillämpning har visat sig vara problematisk</w:t>
      </w:r>
      <w:r w:rsidR="004263D7">
        <w:t>, särskilt vad gäller begreppet missaktning</w:t>
      </w:r>
      <w:r w:rsidR="00867346">
        <w:t xml:space="preserve">. </w:t>
      </w:r>
      <w:r w:rsidR="00677A3B">
        <w:t>Lagen om hets mot folkgrupp</w:t>
      </w:r>
      <w:r w:rsidR="00867346">
        <w:t xml:space="preserve"> leder till begränsning av yttrandefriheten i ett samhälle som bygger på öppen debatt och åsiktsutbyte.</w:t>
      </w:r>
      <w:r>
        <w:t xml:space="preserve"> </w:t>
      </w:r>
      <w:r w:rsidR="00677A3B">
        <w:t>Den</w:t>
      </w:r>
      <w:r w:rsidR="00867346">
        <w:t xml:space="preserve"> bygger på subjektiva bedömningar, vilket gör gränserna för vad som är tillåtet suddiga. </w:t>
      </w:r>
      <w:r w:rsidR="00D3673A">
        <w:t>M</w:t>
      </w:r>
      <w:r w:rsidR="00867346">
        <w:t xml:space="preserve">edborgarna behöver </w:t>
      </w:r>
      <w:r w:rsidR="00677A3B">
        <w:t>kunna göra yttranden</w:t>
      </w:r>
      <w:r w:rsidR="00867346">
        <w:t xml:space="preserve"> utan att behöva oroa sig för nya tolkningar av lagen.</w:t>
      </w:r>
      <w:r w:rsidR="00075778">
        <w:t xml:space="preserve"> Riskerna är annars att det leder</w:t>
      </w:r>
      <w:r w:rsidR="00867346">
        <w:t xml:space="preserve"> till självcensur</w:t>
      </w:r>
      <w:r w:rsidR="00677A3B">
        <w:t xml:space="preserve"> och att viktiga samhällsfrågor inte diskuteras, en påtaglig inskränkning </w:t>
      </w:r>
      <w:r w:rsidRPr="00677A3B" w:rsidR="00677A3B">
        <w:t xml:space="preserve">av det fria samhällets viktigaste fundament </w:t>
      </w:r>
      <w:r w:rsidR="00BC7679">
        <w:t>–</w:t>
      </w:r>
      <w:r w:rsidRPr="00677A3B" w:rsidR="00677A3B">
        <w:t xml:space="preserve"> </w:t>
      </w:r>
      <w:r w:rsidR="00CD51E2">
        <w:t>y</w:t>
      </w:r>
      <w:r w:rsidRPr="00677A3B" w:rsidR="00677A3B">
        <w:t>ttrandefriheten.</w:t>
      </w:r>
    </w:p>
    <w:p w:rsidR="00075778" w:rsidP="00FE31C8" w:rsidRDefault="00867346" w14:paraId="6AEDBD09" w14:textId="731B3FFF">
      <w:r>
        <w:t xml:space="preserve">För att </w:t>
      </w:r>
      <w:r w:rsidR="00075778">
        <w:t xml:space="preserve">värna </w:t>
      </w:r>
      <w:r>
        <w:t>ett fritt och öppet samhälle</w:t>
      </w:r>
      <w:r w:rsidR="00075778">
        <w:t>,</w:t>
      </w:r>
      <w:r>
        <w:t xml:space="preserve"> där åsiktsutbyte är möjligt utan rädsla för rättsliga påföljder, bör lagen om hets mot folkgrupp </w:t>
      </w:r>
      <w:r w:rsidR="00ED497D">
        <w:t>ses över, inte minst vad gäller begreppet missaktning</w:t>
      </w:r>
      <w:r>
        <w:t xml:space="preserve">. </w:t>
      </w:r>
      <w:r w:rsidR="00ED497D">
        <w:t>Regeringen bör därmed tillsätta en utredning om lagen om hets mot folkgrupp</w:t>
      </w:r>
      <w:r w:rsidR="008C6326">
        <w:t xml:space="preserve"> med syfte att stärka yttrandefriheten.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D27E901FF96E499A99319F85883D08B5"/>
        </w:placeholder>
      </w:sdtPr>
      <w:sdtEndPr/>
      <w:sdtContent>
        <w:p w:rsidR="00677A3B" w:rsidP="00F60944" w:rsidRDefault="00677A3B" w14:paraId="0A683780" w14:textId="77777777"/>
        <w:p w:rsidRPr="008E0FE2" w:rsidR="004801AC" w:rsidP="00F60944" w:rsidRDefault="00FE31C8" w14:paraId="55C90150" w14:textId="64DEEC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1B87" w14:paraId="7A1199F5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718B8590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481B87" w:rsidRDefault="00481B87" w14:paraId="108FDCAD" w14:textId="77777777">
            <w:pPr>
              <w:pStyle w:val="Underskrifter"/>
              <w:spacing w:after="0"/>
            </w:pPr>
          </w:p>
        </w:tc>
      </w:tr>
      <w:tr w:rsidR="00481B87" w14:paraId="52CFD620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104C464A" w14:textId="77777777"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481B87" w:rsidRDefault="00FA5D54" w14:paraId="59314924" w14:textId="77777777">
            <w:pPr>
              <w:pStyle w:val="Underskrifter"/>
              <w:spacing w:after="0"/>
            </w:pPr>
            <w:r>
              <w:t>Jessica Stegrud (SD)</w:t>
            </w:r>
          </w:p>
        </w:tc>
      </w:tr>
      <w:tr w:rsidR="00481B87" w14:paraId="656CC876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0A56609F" w14:textId="77777777">
            <w:pPr>
              <w:pStyle w:val="Underskrifter"/>
              <w:spacing w:after="0"/>
            </w:pPr>
            <w:r>
              <w:lastRenderedPageBreak/>
              <w:t>David Perez (SD)</w:t>
            </w:r>
          </w:p>
        </w:tc>
        <w:tc>
          <w:tcPr>
            <w:tcW w:w="50" w:type="pct"/>
            <w:vAlign w:val="bottom"/>
          </w:tcPr>
          <w:p w:rsidR="00481B87" w:rsidRDefault="00FA5D54" w14:paraId="2EC562D1" w14:textId="77777777">
            <w:pPr>
              <w:pStyle w:val="Underskrifter"/>
              <w:spacing w:after="0"/>
            </w:pPr>
            <w:r>
              <w:t>Johnny Svedin (SD)</w:t>
            </w:r>
          </w:p>
        </w:tc>
      </w:tr>
      <w:tr w:rsidR="00481B87" w14:paraId="73157FBA" w14:textId="77777777">
        <w:trPr>
          <w:cantSplit/>
        </w:trPr>
        <w:tc>
          <w:tcPr>
            <w:tcW w:w="50" w:type="pct"/>
            <w:vAlign w:val="bottom"/>
          </w:tcPr>
          <w:p w:rsidR="00481B87" w:rsidRDefault="00FA5D54" w14:paraId="19533D39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481B87" w:rsidRDefault="00481B87" w14:paraId="29606BD4" w14:textId="77777777">
            <w:pPr>
              <w:pStyle w:val="Underskrifter"/>
              <w:spacing w:after="0"/>
            </w:pPr>
          </w:p>
        </w:tc>
      </w:tr>
    </w:tbl>
    <w:p w:rsidR="00B32EB1" w:rsidRDefault="00B32EB1" w14:paraId="3552A84E" w14:textId="77777777"/>
    <w:sectPr w:rsidR="00B32EB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BF90" w14:textId="77777777" w:rsidR="006035C1" w:rsidRDefault="006035C1" w:rsidP="000C1CAD">
      <w:pPr>
        <w:spacing w:line="240" w:lineRule="auto"/>
      </w:pPr>
      <w:r>
        <w:separator/>
      </w:r>
    </w:p>
  </w:endnote>
  <w:endnote w:type="continuationSeparator" w:id="0">
    <w:p w14:paraId="0989CFCE" w14:textId="77777777" w:rsidR="006035C1" w:rsidRDefault="006035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9A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42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F4AC" w14:textId="348FDCA2" w:rsidR="00262EA3" w:rsidRPr="00F60944" w:rsidRDefault="00262EA3" w:rsidP="00F609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8918" w14:textId="77777777" w:rsidR="006035C1" w:rsidRDefault="006035C1" w:rsidP="000C1CAD">
      <w:pPr>
        <w:spacing w:line="240" w:lineRule="auto"/>
      </w:pPr>
      <w:r>
        <w:separator/>
      </w:r>
    </w:p>
  </w:footnote>
  <w:footnote w:type="continuationSeparator" w:id="0">
    <w:p w14:paraId="7B7A35A2" w14:textId="77777777" w:rsidR="006035C1" w:rsidRDefault="006035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05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CDB7FF" wp14:editId="1A186A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85C61" w14:textId="6A7AA7B4" w:rsidR="00262EA3" w:rsidRDefault="00FE31C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447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CDB7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E85C61" w14:textId="6A7AA7B4" w:rsidR="00262EA3" w:rsidRDefault="00FE31C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447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A1AD6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2B74" w14:textId="77777777" w:rsidR="00262EA3" w:rsidRDefault="00262EA3" w:rsidP="008563AC">
    <w:pPr>
      <w:jc w:val="right"/>
    </w:pPr>
  </w:p>
  <w:p w14:paraId="4F7AD3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CB00" w14:textId="77777777" w:rsidR="00262EA3" w:rsidRDefault="00FE31C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C37182" wp14:editId="25E65F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D8B2D8" w14:textId="242C5B73" w:rsidR="00262EA3" w:rsidRDefault="00FE31C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6094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47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451B50D" w14:textId="77777777" w:rsidR="00262EA3" w:rsidRPr="008227B3" w:rsidRDefault="00FE31C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9B907C" w14:textId="1D7AFE98" w:rsidR="00262EA3" w:rsidRPr="008227B3" w:rsidRDefault="00FE31C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094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0944">
          <w:t>:871</w:t>
        </w:r>
      </w:sdtContent>
    </w:sdt>
  </w:p>
  <w:p w14:paraId="4402B9F1" w14:textId="7147D0CA" w:rsidR="00262EA3" w:rsidRDefault="00FE31C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60944">
          <w:t>av Josef Fransson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A424AC" w14:textId="43055013" w:rsidR="00262EA3" w:rsidRDefault="00D04D94" w:rsidP="00283E0F">
        <w:pPr>
          <w:pStyle w:val="FSHRub2"/>
        </w:pPr>
        <w:r>
          <w:t>Lagen om hets mot folkgrupp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1FB75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447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778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0A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4CF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52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3D7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D5B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B8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139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4B5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5E6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5C1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738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A3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34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9C2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326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EBD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7EF"/>
    <w:rsid w:val="009448AB"/>
    <w:rsid w:val="00945F56"/>
    <w:rsid w:val="00946081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2EB1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0CD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679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1E2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3D4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D94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73A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97D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75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944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5D54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1C8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C1505"/>
  <w15:chartTrackingRefBased/>
  <w15:docId w15:val="{7D1BDC0E-F36C-492E-A789-A9EA01B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82256D0A94E32849E4303864F3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3E024-C75C-484E-914F-63E17ECD994D}"/>
      </w:docPartPr>
      <w:docPartBody>
        <w:p w:rsidR="004B1CF8" w:rsidRDefault="00904FDA">
          <w:pPr>
            <w:pStyle w:val="97882256D0A94E32849E4303864F34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09D491285A486C8209F9748AD1C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99564-C53E-49BB-9BB7-D14638AC32B2}"/>
      </w:docPartPr>
      <w:docPartBody>
        <w:p w:rsidR="004B1CF8" w:rsidRDefault="00904FDA">
          <w:pPr>
            <w:pStyle w:val="7609D491285A486C8209F9748AD1CB9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7E901FF96E499A99319F85883D0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EECE1-DB27-4406-8587-87826E851831}"/>
      </w:docPartPr>
      <w:docPartBody>
        <w:p w:rsidR="00235121" w:rsidRDefault="002351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A"/>
    <w:rsid w:val="00046CD2"/>
    <w:rsid w:val="00194D2E"/>
    <w:rsid w:val="00235121"/>
    <w:rsid w:val="004B1CF8"/>
    <w:rsid w:val="004D5AB9"/>
    <w:rsid w:val="007D654A"/>
    <w:rsid w:val="00904FDA"/>
    <w:rsid w:val="00C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882256D0A94E32849E4303864F347D">
    <w:name w:val="97882256D0A94E32849E4303864F347D"/>
  </w:style>
  <w:style w:type="paragraph" w:customStyle="1" w:styleId="7609D491285A486C8209F9748AD1CB9F">
    <w:name w:val="7609D491285A486C8209F9748AD1C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9BB71-3DFC-4233-8066-79BDB9D1B0B7}"/>
</file>

<file path=customXml/itemProps2.xml><?xml version="1.0" encoding="utf-8"?>
<ds:datastoreItem xmlns:ds="http://schemas.openxmlformats.org/officeDocument/2006/customXml" ds:itemID="{34345B4E-FA33-43E2-8C6E-6D40DBAEC418}"/>
</file>

<file path=customXml/itemProps3.xml><?xml version="1.0" encoding="utf-8"?>
<ds:datastoreItem xmlns:ds="http://schemas.openxmlformats.org/officeDocument/2006/customXml" ds:itemID="{C25B809C-A511-4BDF-8325-DF9DF8CE8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1406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Lagen om hets mot folkgrupp</vt:lpstr>
      <vt:lpstr>
      </vt:lpstr>
    </vt:vector>
  </TitlesOfParts>
  <Company>Sveriges riksdag</Company>
  <LinksUpToDate>false</LinksUpToDate>
  <CharactersWithSpaces>1633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