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12125DDE" w14:textId="77777777" w:rsidTr="00F226BF">
        <w:tc>
          <w:tcPr>
            <w:tcW w:w="2268" w:type="dxa"/>
          </w:tcPr>
          <w:p w14:paraId="3358D608"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217B1F1" w14:textId="77777777" w:rsidR="006E4E11" w:rsidRDefault="006E4E11" w:rsidP="007242A3">
            <w:pPr>
              <w:framePr w:w="5035" w:h="1644" w:wrap="notBeside" w:vAnchor="page" w:hAnchor="page" w:x="6573" w:y="721"/>
              <w:rPr>
                <w:rFonts w:ascii="TradeGothic" w:hAnsi="TradeGothic"/>
                <w:i/>
                <w:sz w:val="18"/>
              </w:rPr>
            </w:pPr>
          </w:p>
        </w:tc>
      </w:tr>
      <w:tr w:rsidR="00F226BF" w14:paraId="72CD9615" w14:textId="77777777" w:rsidTr="00F226BF">
        <w:tc>
          <w:tcPr>
            <w:tcW w:w="5267" w:type="dxa"/>
            <w:gridSpan w:val="3"/>
          </w:tcPr>
          <w:p w14:paraId="65A7D61A" w14:textId="77777777" w:rsidR="00F226BF" w:rsidRDefault="00F226BF" w:rsidP="007242A3">
            <w:pPr>
              <w:framePr w:w="5035" w:h="1644" w:wrap="notBeside" w:vAnchor="page" w:hAnchor="page" w:x="6573" w:y="721"/>
              <w:rPr>
                <w:rFonts w:ascii="TradeGothic" w:hAnsi="TradeGothic"/>
                <w:b/>
                <w:sz w:val="22"/>
              </w:rPr>
            </w:pPr>
            <w:r>
              <w:rPr>
                <w:rFonts w:ascii="TradeGothic" w:hAnsi="TradeGothic"/>
                <w:b/>
                <w:sz w:val="22"/>
              </w:rPr>
              <w:t>Kommenterad dagordning</w:t>
            </w:r>
          </w:p>
        </w:tc>
      </w:tr>
      <w:tr w:rsidR="006E4E11" w14:paraId="10EB4904" w14:textId="77777777" w:rsidTr="00F226BF">
        <w:tc>
          <w:tcPr>
            <w:tcW w:w="3402" w:type="dxa"/>
            <w:gridSpan w:val="2"/>
          </w:tcPr>
          <w:p w14:paraId="5403A062" w14:textId="77777777" w:rsidR="006E4E11" w:rsidRPr="00F226BF" w:rsidRDefault="00F226BF" w:rsidP="007242A3">
            <w:pPr>
              <w:framePr w:w="5035" w:h="1644" w:wrap="notBeside" w:vAnchor="page" w:hAnchor="page" w:x="6573" w:y="721"/>
              <w:rPr>
                <w:rFonts w:ascii="TradeGothic" w:hAnsi="TradeGothic"/>
                <w:b/>
                <w:sz w:val="22"/>
              </w:rPr>
            </w:pPr>
            <w:r>
              <w:rPr>
                <w:rFonts w:ascii="TradeGothic" w:hAnsi="TradeGothic"/>
                <w:b/>
                <w:sz w:val="22"/>
              </w:rPr>
              <w:t>rådet</w:t>
            </w:r>
          </w:p>
        </w:tc>
        <w:tc>
          <w:tcPr>
            <w:tcW w:w="1865" w:type="dxa"/>
          </w:tcPr>
          <w:p w14:paraId="2A2CBA14" w14:textId="3B373BD2" w:rsidR="006E4E11" w:rsidRDefault="006E4E11" w:rsidP="007242A3">
            <w:pPr>
              <w:framePr w:w="5035" w:h="1644" w:wrap="notBeside" w:vAnchor="page" w:hAnchor="page" w:x="6573" w:y="721"/>
            </w:pPr>
          </w:p>
        </w:tc>
      </w:tr>
      <w:tr w:rsidR="006E4E11" w14:paraId="4511DEDE" w14:textId="77777777" w:rsidTr="00F226BF">
        <w:tc>
          <w:tcPr>
            <w:tcW w:w="2268" w:type="dxa"/>
          </w:tcPr>
          <w:p w14:paraId="2D5CD753" w14:textId="77777777" w:rsidR="006E4E11" w:rsidRDefault="00F226BF" w:rsidP="007242A3">
            <w:pPr>
              <w:framePr w:w="5035" w:h="1644" w:wrap="notBeside" w:vAnchor="page" w:hAnchor="page" w:x="6573" w:y="721"/>
            </w:pPr>
            <w:r>
              <w:t>2015-09-07</w:t>
            </w:r>
          </w:p>
        </w:tc>
        <w:tc>
          <w:tcPr>
            <w:tcW w:w="2999" w:type="dxa"/>
            <w:gridSpan w:val="2"/>
          </w:tcPr>
          <w:p w14:paraId="5DBD5FD2" w14:textId="77777777" w:rsidR="006E4E11" w:rsidRPr="00ED583F" w:rsidRDefault="006E4E11" w:rsidP="007242A3">
            <w:pPr>
              <w:framePr w:w="5035" w:h="1644" w:wrap="notBeside" w:vAnchor="page" w:hAnchor="page" w:x="6573" w:y="721"/>
              <w:rPr>
                <w:sz w:val="20"/>
              </w:rPr>
            </w:pPr>
          </w:p>
        </w:tc>
      </w:tr>
      <w:tr w:rsidR="006E4E11" w14:paraId="00FBE79C" w14:textId="77777777" w:rsidTr="00F226BF">
        <w:tc>
          <w:tcPr>
            <w:tcW w:w="2268" w:type="dxa"/>
          </w:tcPr>
          <w:p w14:paraId="599FD3D9" w14:textId="77777777" w:rsidR="006E4E11" w:rsidRDefault="006E4E11" w:rsidP="007242A3">
            <w:pPr>
              <w:framePr w:w="5035" w:h="1644" w:wrap="notBeside" w:vAnchor="page" w:hAnchor="page" w:x="6573" w:y="721"/>
            </w:pPr>
          </w:p>
        </w:tc>
        <w:tc>
          <w:tcPr>
            <w:tcW w:w="2999" w:type="dxa"/>
            <w:gridSpan w:val="2"/>
          </w:tcPr>
          <w:p w14:paraId="638F0691"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8BE7A64" w14:textId="77777777">
        <w:trPr>
          <w:trHeight w:val="284"/>
        </w:trPr>
        <w:tc>
          <w:tcPr>
            <w:tcW w:w="4911" w:type="dxa"/>
          </w:tcPr>
          <w:p w14:paraId="5AF0F39B" w14:textId="77777777" w:rsidR="006E4E11" w:rsidRDefault="00F226BF">
            <w:pPr>
              <w:pStyle w:val="Avsndare"/>
              <w:framePr w:h="2483" w:wrap="notBeside" w:x="1504"/>
              <w:rPr>
                <w:b/>
                <w:i w:val="0"/>
                <w:sz w:val="22"/>
              </w:rPr>
            </w:pPr>
            <w:r>
              <w:rPr>
                <w:b/>
                <w:i w:val="0"/>
                <w:sz w:val="22"/>
              </w:rPr>
              <w:t>Justitiedepartementet</w:t>
            </w:r>
          </w:p>
        </w:tc>
      </w:tr>
      <w:tr w:rsidR="006E4E11" w14:paraId="7E597453" w14:textId="77777777">
        <w:trPr>
          <w:trHeight w:val="284"/>
        </w:trPr>
        <w:tc>
          <w:tcPr>
            <w:tcW w:w="4911" w:type="dxa"/>
          </w:tcPr>
          <w:p w14:paraId="6E6A4802" w14:textId="77777777" w:rsidR="006E4E11" w:rsidRDefault="00A547F5">
            <w:pPr>
              <w:pStyle w:val="Avsndare"/>
              <w:framePr w:h="2483" w:wrap="notBeside" w:x="1504"/>
              <w:rPr>
                <w:bCs/>
                <w:iCs/>
              </w:rPr>
            </w:pPr>
            <w:r>
              <w:rPr>
                <w:bCs/>
                <w:iCs/>
              </w:rPr>
              <w:t>EU-enheten</w:t>
            </w:r>
          </w:p>
        </w:tc>
      </w:tr>
      <w:tr w:rsidR="006E4E11" w14:paraId="06C6A291" w14:textId="77777777">
        <w:trPr>
          <w:trHeight w:val="284"/>
        </w:trPr>
        <w:tc>
          <w:tcPr>
            <w:tcW w:w="4911" w:type="dxa"/>
          </w:tcPr>
          <w:p w14:paraId="48D0A13E" w14:textId="77777777" w:rsidR="006E4E11" w:rsidRDefault="006E4E11">
            <w:pPr>
              <w:pStyle w:val="Avsndare"/>
              <w:framePr w:h="2483" w:wrap="notBeside" w:x="1504"/>
              <w:rPr>
                <w:bCs/>
                <w:iCs/>
              </w:rPr>
            </w:pPr>
          </w:p>
        </w:tc>
      </w:tr>
      <w:tr w:rsidR="006E4E11" w14:paraId="66B48624" w14:textId="77777777">
        <w:trPr>
          <w:trHeight w:val="284"/>
        </w:trPr>
        <w:tc>
          <w:tcPr>
            <w:tcW w:w="4911" w:type="dxa"/>
          </w:tcPr>
          <w:p w14:paraId="0D573C64" w14:textId="77777777" w:rsidR="006E4E11" w:rsidRDefault="006E4E11">
            <w:pPr>
              <w:pStyle w:val="Avsndare"/>
              <w:framePr w:h="2483" w:wrap="notBeside" w:x="1504"/>
              <w:rPr>
                <w:bCs/>
                <w:iCs/>
              </w:rPr>
            </w:pPr>
          </w:p>
        </w:tc>
      </w:tr>
      <w:tr w:rsidR="006E4E11" w14:paraId="0F97EC88" w14:textId="77777777">
        <w:trPr>
          <w:trHeight w:val="284"/>
        </w:trPr>
        <w:tc>
          <w:tcPr>
            <w:tcW w:w="4911" w:type="dxa"/>
          </w:tcPr>
          <w:p w14:paraId="368B0DA9" w14:textId="77777777" w:rsidR="006E4E11" w:rsidRDefault="006E4E11">
            <w:pPr>
              <w:pStyle w:val="Avsndare"/>
              <w:framePr w:h="2483" w:wrap="notBeside" w:x="1504"/>
              <w:rPr>
                <w:bCs/>
                <w:iCs/>
              </w:rPr>
            </w:pPr>
          </w:p>
        </w:tc>
      </w:tr>
      <w:tr w:rsidR="006E4E11" w14:paraId="5AF15CCC" w14:textId="77777777">
        <w:trPr>
          <w:trHeight w:val="284"/>
        </w:trPr>
        <w:tc>
          <w:tcPr>
            <w:tcW w:w="4911" w:type="dxa"/>
          </w:tcPr>
          <w:p w14:paraId="5259D29B" w14:textId="77777777" w:rsidR="006E4E11" w:rsidRDefault="006E4E11">
            <w:pPr>
              <w:pStyle w:val="Avsndare"/>
              <w:framePr w:h="2483" w:wrap="notBeside" w:x="1504"/>
              <w:rPr>
                <w:bCs/>
                <w:iCs/>
              </w:rPr>
            </w:pPr>
          </w:p>
        </w:tc>
      </w:tr>
      <w:tr w:rsidR="006E4E11" w14:paraId="2B4014AE" w14:textId="77777777">
        <w:trPr>
          <w:trHeight w:val="284"/>
        </w:trPr>
        <w:tc>
          <w:tcPr>
            <w:tcW w:w="4911" w:type="dxa"/>
          </w:tcPr>
          <w:p w14:paraId="7881EBCD" w14:textId="77777777" w:rsidR="006E4E11" w:rsidRDefault="006E4E11">
            <w:pPr>
              <w:pStyle w:val="Avsndare"/>
              <w:framePr w:h="2483" w:wrap="notBeside" w:x="1504"/>
              <w:rPr>
                <w:bCs/>
                <w:iCs/>
              </w:rPr>
            </w:pPr>
          </w:p>
        </w:tc>
      </w:tr>
      <w:tr w:rsidR="006E4E11" w14:paraId="6CB730F3" w14:textId="77777777">
        <w:trPr>
          <w:trHeight w:val="284"/>
        </w:trPr>
        <w:tc>
          <w:tcPr>
            <w:tcW w:w="4911" w:type="dxa"/>
          </w:tcPr>
          <w:p w14:paraId="54661EC4" w14:textId="77777777" w:rsidR="006E4E11" w:rsidRDefault="006E4E11">
            <w:pPr>
              <w:pStyle w:val="Avsndare"/>
              <w:framePr w:h="2483" w:wrap="notBeside" w:x="1504"/>
              <w:rPr>
                <w:bCs/>
                <w:iCs/>
              </w:rPr>
            </w:pPr>
          </w:p>
        </w:tc>
      </w:tr>
      <w:tr w:rsidR="006E4E11" w14:paraId="3778E774" w14:textId="77777777">
        <w:trPr>
          <w:trHeight w:val="284"/>
        </w:trPr>
        <w:tc>
          <w:tcPr>
            <w:tcW w:w="4911" w:type="dxa"/>
          </w:tcPr>
          <w:p w14:paraId="4ADDBBC2" w14:textId="77777777" w:rsidR="006E4E11" w:rsidRDefault="006E4E11">
            <w:pPr>
              <w:pStyle w:val="Avsndare"/>
              <w:framePr w:h="2483" w:wrap="notBeside" w:x="1504"/>
              <w:rPr>
                <w:bCs/>
                <w:iCs/>
              </w:rPr>
            </w:pPr>
          </w:p>
        </w:tc>
      </w:tr>
    </w:tbl>
    <w:p w14:paraId="34542F26" w14:textId="77777777" w:rsidR="00A547F5" w:rsidRPr="00A547F5" w:rsidRDefault="00A547F5" w:rsidP="00A547F5">
      <w:pPr>
        <w:framePr w:w="4400" w:h="2523" w:wrap="notBeside" w:vAnchor="page" w:hAnchor="page" w:x="6453" w:y="2445"/>
        <w:ind w:left="142"/>
        <w:textAlignment w:val="auto"/>
      </w:pPr>
      <w:r w:rsidRPr="00A547F5">
        <w:t>EU-nämnden</w:t>
      </w:r>
    </w:p>
    <w:p w14:paraId="1CA18EC3" w14:textId="77777777" w:rsidR="00A547F5" w:rsidRPr="00A547F5" w:rsidRDefault="00A547F5" w:rsidP="00A547F5">
      <w:pPr>
        <w:framePr w:w="4400" w:h="2523" w:wrap="notBeside" w:vAnchor="page" w:hAnchor="page" w:x="6453" w:y="2445"/>
        <w:ind w:left="142"/>
        <w:textAlignment w:val="auto"/>
      </w:pPr>
      <w:r w:rsidRPr="00A547F5">
        <w:t>Riksdagen</w:t>
      </w:r>
    </w:p>
    <w:p w14:paraId="7CEE8D07" w14:textId="77777777" w:rsidR="00A547F5" w:rsidRPr="00A547F5" w:rsidRDefault="00A547F5" w:rsidP="00A547F5">
      <w:pPr>
        <w:framePr w:w="4400" w:h="2523" w:wrap="notBeside" w:vAnchor="page" w:hAnchor="page" w:x="6453" w:y="2445"/>
        <w:ind w:left="142"/>
        <w:textAlignment w:val="auto"/>
      </w:pPr>
    </w:p>
    <w:p w14:paraId="66A53C9A" w14:textId="77777777" w:rsidR="00F72E23" w:rsidRPr="00A547F5" w:rsidRDefault="00F72E23" w:rsidP="00F72E23">
      <w:pPr>
        <w:framePr w:w="4400" w:h="2523" w:wrap="notBeside" w:vAnchor="page" w:hAnchor="page" w:x="6453" w:y="2445"/>
        <w:ind w:left="142"/>
        <w:textAlignment w:val="auto"/>
      </w:pPr>
      <w:r w:rsidRPr="00A547F5">
        <w:t>Kopia: Socialförsäkringsutskottet</w:t>
      </w:r>
    </w:p>
    <w:p w14:paraId="6C12D1E9" w14:textId="77777777" w:rsidR="00A547F5" w:rsidRPr="00A547F5" w:rsidRDefault="00A547F5" w:rsidP="00A547F5">
      <w:pPr>
        <w:framePr w:w="4400" w:h="2523" w:wrap="notBeside" w:vAnchor="page" w:hAnchor="page" w:x="6453" w:y="2445"/>
        <w:ind w:left="142"/>
        <w:textAlignment w:val="auto"/>
      </w:pPr>
      <w:r w:rsidRPr="00A547F5">
        <w:t>Kopia: Justitieutskottet</w:t>
      </w:r>
    </w:p>
    <w:p w14:paraId="290BBC0D" w14:textId="77777777" w:rsidR="00A547F5" w:rsidRPr="00A547F5" w:rsidRDefault="00A547F5" w:rsidP="00A547F5">
      <w:pPr>
        <w:framePr w:w="4400" w:h="2523" w:wrap="notBeside" w:vAnchor="page" w:hAnchor="page" w:x="6453" w:y="2445"/>
        <w:ind w:left="142"/>
        <w:textAlignment w:val="auto"/>
      </w:pPr>
      <w:r w:rsidRPr="00A547F5">
        <w:t>Kopia: Civilutskottet</w:t>
      </w:r>
    </w:p>
    <w:p w14:paraId="423A017C" w14:textId="77777777" w:rsidR="00A547F5" w:rsidRPr="00A547F5" w:rsidRDefault="00A547F5" w:rsidP="00A547F5">
      <w:pPr>
        <w:framePr w:w="4400" w:h="2523" w:wrap="notBeside" w:vAnchor="page" w:hAnchor="page" w:x="6453" w:y="2445"/>
        <w:ind w:left="142"/>
        <w:textAlignment w:val="auto"/>
      </w:pPr>
      <w:r w:rsidRPr="00A547F5">
        <w:t>Kopia: Konstitutionsutskottet</w:t>
      </w:r>
    </w:p>
    <w:p w14:paraId="4657C5D1" w14:textId="77777777" w:rsidR="006E4E11" w:rsidRPr="00F226BF" w:rsidRDefault="006E4E11">
      <w:pPr>
        <w:framePr w:w="4400" w:h="2523" w:wrap="notBeside" w:vAnchor="page" w:hAnchor="page" w:x="6453" w:y="2445"/>
        <w:ind w:left="142"/>
        <w:rPr>
          <w:b/>
        </w:rPr>
      </w:pPr>
    </w:p>
    <w:p w14:paraId="304CBF9D" w14:textId="4A0B2BA1" w:rsidR="00F226BF" w:rsidRDefault="00F226BF" w:rsidP="00F226BF">
      <w:pPr>
        <w:pStyle w:val="RKrubrik"/>
        <w:pBdr>
          <w:bottom w:val="single" w:sz="4" w:space="1" w:color="000000"/>
        </w:pBdr>
        <w:spacing w:before="0" w:after="0"/>
      </w:pPr>
      <w:bookmarkStart w:id="0" w:name="bRubrik"/>
      <w:bookmarkStart w:id="1" w:name="_GoBack"/>
      <w:bookmarkEnd w:id="0"/>
      <w:bookmarkEnd w:id="1"/>
      <w:r>
        <w:t>Kommenterad dagordning för rådets möte för rättsliga och inrikes frågor (RIF) den 14 september 2015</w:t>
      </w:r>
    </w:p>
    <w:p w14:paraId="0B5FB7F7" w14:textId="77777777" w:rsidR="00F226BF" w:rsidRDefault="00F226BF">
      <w:pPr>
        <w:pStyle w:val="RKnormal"/>
      </w:pPr>
    </w:p>
    <w:p w14:paraId="72212E9B" w14:textId="77777777" w:rsidR="00F226BF" w:rsidRDefault="00F226BF" w:rsidP="00F226BF">
      <w:pPr>
        <w:spacing w:line="240" w:lineRule="auto"/>
        <w:outlineLvl w:val="0"/>
        <w:rPr>
          <w:b/>
          <w:bCs/>
          <w:szCs w:val="24"/>
        </w:rPr>
      </w:pPr>
      <w:r>
        <w:rPr>
          <w:b/>
          <w:bCs/>
          <w:szCs w:val="24"/>
        </w:rPr>
        <w:t>INRIKES FRÅGOR</w:t>
      </w:r>
    </w:p>
    <w:p w14:paraId="7E05F321" w14:textId="77777777" w:rsidR="00F226BF" w:rsidRDefault="00F226BF" w:rsidP="00F226BF">
      <w:pPr>
        <w:spacing w:line="240" w:lineRule="auto"/>
        <w:rPr>
          <w:b/>
          <w:szCs w:val="24"/>
        </w:rPr>
      </w:pPr>
    </w:p>
    <w:p w14:paraId="454D3EBC" w14:textId="77777777" w:rsidR="00F226BF" w:rsidRDefault="00F226BF" w:rsidP="00F226BF">
      <w:pPr>
        <w:pStyle w:val="Dash"/>
        <w:numPr>
          <w:ilvl w:val="0"/>
          <w:numId w:val="0"/>
        </w:numPr>
        <w:tabs>
          <w:tab w:val="left" w:pos="1304"/>
        </w:tabs>
        <w:rPr>
          <w:rFonts w:ascii="OrigGarmnd BT" w:hAnsi="OrigGarmnd BT"/>
          <w:b/>
        </w:rPr>
      </w:pPr>
      <w:r>
        <w:rPr>
          <w:rFonts w:ascii="OrigGarmnd BT" w:hAnsi="OrigGarmnd BT"/>
          <w:b/>
        </w:rPr>
        <w:t>1. Godkännande av den preliminära dagordningen</w:t>
      </w:r>
    </w:p>
    <w:p w14:paraId="3F6C94FA" w14:textId="3EA883DD" w:rsidR="00F226BF" w:rsidRDefault="00F226BF" w:rsidP="00F226BF">
      <w:r>
        <w:t>Se bifogad preliminär dagordning.</w:t>
      </w:r>
      <w:r w:rsidR="00515F48" w:rsidRPr="00515F48">
        <w:rPr>
          <w:rFonts w:ascii="TradeGothic" w:hAnsi="TradeGothic"/>
          <w:i/>
          <w:noProof/>
          <w:sz w:val="18"/>
        </w:rPr>
        <w:t xml:space="preserve"> </w:t>
      </w:r>
    </w:p>
    <w:p w14:paraId="439C1D20" w14:textId="1C622F86" w:rsidR="00F226BF" w:rsidRDefault="00F226BF" w:rsidP="00F226BF">
      <w:pPr>
        <w:spacing w:line="240" w:lineRule="auto"/>
        <w:outlineLvl w:val="0"/>
        <w:rPr>
          <w:b/>
          <w:bCs/>
        </w:rPr>
      </w:pPr>
    </w:p>
    <w:p w14:paraId="57163A74" w14:textId="77777777" w:rsidR="00F226BF" w:rsidRDefault="00F226BF" w:rsidP="00F226BF">
      <w:pPr>
        <w:pStyle w:val="Rubrik"/>
        <w:jc w:val="left"/>
        <w:rPr>
          <w:rFonts w:ascii="OrigGarmnd BT" w:hAnsi="OrigGarmnd BT"/>
          <w:szCs w:val="24"/>
        </w:rPr>
      </w:pPr>
      <w:r>
        <w:rPr>
          <w:rFonts w:ascii="OrigGarmnd BT" w:hAnsi="OrigGarmnd BT"/>
          <w:szCs w:val="24"/>
        </w:rPr>
        <w:t>Lagstiftningsöverläggningar</w:t>
      </w:r>
    </w:p>
    <w:p w14:paraId="0ACD4837" w14:textId="77777777" w:rsidR="00F226BF" w:rsidRDefault="00F226BF" w:rsidP="00F226BF">
      <w:pPr>
        <w:pStyle w:val="Dash"/>
        <w:numPr>
          <w:ilvl w:val="0"/>
          <w:numId w:val="0"/>
        </w:numPr>
        <w:tabs>
          <w:tab w:val="left" w:pos="1304"/>
        </w:tabs>
        <w:ind w:left="567" w:hanging="567"/>
        <w:rPr>
          <w:rFonts w:ascii="OrigGarmnd BT" w:hAnsi="OrigGarmnd BT"/>
          <w:b/>
        </w:rPr>
      </w:pPr>
      <w:r>
        <w:rPr>
          <w:rFonts w:ascii="OrigGarmnd BT" w:hAnsi="OrigGarmnd BT"/>
          <w:b/>
        </w:rPr>
        <w:t>2. Godkännande av A-punktslistan</w:t>
      </w:r>
    </w:p>
    <w:p w14:paraId="005811D1" w14:textId="77777777" w:rsidR="00F226BF" w:rsidRDefault="00F226BF" w:rsidP="00F226BF">
      <w:pPr>
        <w:pStyle w:val="Dash"/>
        <w:numPr>
          <w:ilvl w:val="0"/>
          <w:numId w:val="0"/>
        </w:numPr>
        <w:tabs>
          <w:tab w:val="left" w:pos="1304"/>
        </w:tabs>
        <w:ind w:left="567" w:hanging="567"/>
        <w:rPr>
          <w:rFonts w:ascii="OrigGarmnd BT" w:hAnsi="OrigGarmnd BT"/>
        </w:rPr>
      </w:pPr>
      <w:r>
        <w:rPr>
          <w:rFonts w:ascii="OrigGarmnd BT" w:hAnsi="OrigGarmnd BT"/>
        </w:rPr>
        <w:t>Det har ännu inte presenterats någon A-punktslista.</w:t>
      </w:r>
    </w:p>
    <w:p w14:paraId="4DB03C5E" w14:textId="77777777" w:rsidR="00F226BF" w:rsidRDefault="00F226BF">
      <w:pPr>
        <w:pStyle w:val="RKnormal"/>
      </w:pPr>
    </w:p>
    <w:p w14:paraId="7D08B9E3" w14:textId="77777777" w:rsidR="00F226BF" w:rsidRPr="00111636" w:rsidRDefault="00F226BF">
      <w:pPr>
        <w:pStyle w:val="RKrubrik"/>
        <w:rPr>
          <w:rFonts w:ascii="OrigGarmnd BT" w:hAnsi="OrigGarmnd BT"/>
          <w:sz w:val="24"/>
          <w:szCs w:val="24"/>
        </w:rPr>
      </w:pPr>
      <w:r w:rsidRPr="00111636">
        <w:rPr>
          <w:rFonts w:ascii="OrigGarmnd BT" w:hAnsi="OrigGarmnd BT"/>
          <w:sz w:val="24"/>
          <w:szCs w:val="24"/>
        </w:rPr>
        <w:t xml:space="preserve">3. Nuvarande migrationsströmningar </w:t>
      </w:r>
    </w:p>
    <w:p w14:paraId="52D03C97" w14:textId="77777777" w:rsidR="00F226BF" w:rsidRPr="00F226BF" w:rsidRDefault="00F226BF" w:rsidP="00F226BF">
      <w:pPr>
        <w:pStyle w:val="RKnormal"/>
      </w:pPr>
    </w:p>
    <w:p w14:paraId="19B141C0" w14:textId="77777777" w:rsidR="00F226BF" w:rsidRDefault="00F226BF" w:rsidP="00F226BF">
      <w:pPr>
        <w:rPr>
          <w:i/>
        </w:rPr>
      </w:pPr>
      <w:r>
        <w:rPr>
          <w:i/>
        </w:rPr>
        <w:t>Avsikten med behandlingen i rådet</w:t>
      </w:r>
    </w:p>
    <w:p w14:paraId="403434DF" w14:textId="77777777" w:rsidR="00F226BF" w:rsidRDefault="00B73A6B" w:rsidP="00F226BF">
      <w:r>
        <w:t>Info</w:t>
      </w:r>
      <w:r w:rsidR="005A328D">
        <w:t>rmation om migrationsströmmar.</w:t>
      </w:r>
      <w:r>
        <w:t xml:space="preserve"> </w:t>
      </w:r>
    </w:p>
    <w:p w14:paraId="2DDD2BD9" w14:textId="77777777" w:rsidR="00F226BF" w:rsidRDefault="00F226BF" w:rsidP="00F226BF">
      <w:pPr>
        <w:rPr>
          <w:i/>
        </w:rPr>
      </w:pPr>
    </w:p>
    <w:p w14:paraId="18E7FFB2" w14:textId="77777777" w:rsidR="00F226BF" w:rsidRDefault="00F226BF" w:rsidP="00F226BF">
      <w:pPr>
        <w:rPr>
          <w:i/>
        </w:rPr>
      </w:pPr>
      <w:r>
        <w:rPr>
          <w:i/>
        </w:rPr>
        <w:t>Bakgrund</w:t>
      </w:r>
    </w:p>
    <w:p w14:paraId="17491DAB" w14:textId="77777777" w:rsidR="00F226BF" w:rsidRDefault="00F226BF" w:rsidP="00F226BF">
      <w:r>
        <w:t>Ordförandeskapet har ännu inte meddelat något om dagordningspunktens innehåll.</w:t>
      </w:r>
    </w:p>
    <w:p w14:paraId="6B03DFF7" w14:textId="77777777" w:rsidR="00F226BF" w:rsidRDefault="00F226BF" w:rsidP="00F226BF"/>
    <w:p w14:paraId="0EB40570" w14:textId="77777777" w:rsidR="00F226BF" w:rsidRDefault="00F226BF" w:rsidP="00F226BF">
      <w:pPr>
        <w:tabs>
          <w:tab w:val="left" w:pos="2835"/>
        </w:tabs>
        <w:spacing w:line="240" w:lineRule="atLeast"/>
        <w:rPr>
          <w:i/>
        </w:rPr>
      </w:pPr>
      <w:r>
        <w:rPr>
          <w:i/>
        </w:rPr>
        <w:t>Svensk ståndpunkt</w:t>
      </w:r>
    </w:p>
    <w:p w14:paraId="2B415329" w14:textId="77777777" w:rsidR="00F226BF" w:rsidRDefault="00F226BF" w:rsidP="00F226BF">
      <w:pPr>
        <w:tabs>
          <w:tab w:val="left" w:pos="2835"/>
        </w:tabs>
        <w:spacing w:line="240" w:lineRule="atLeast"/>
      </w:pPr>
      <w:r>
        <w:t xml:space="preserve">Informationspunkt. Medlemsstaterna förväntas inte avge någon ståndpunkt. </w:t>
      </w:r>
    </w:p>
    <w:p w14:paraId="5C9E860D" w14:textId="77777777" w:rsidR="003A38EB" w:rsidRDefault="003A38EB">
      <w:pPr>
        <w:pStyle w:val="RKrubrik"/>
        <w:rPr>
          <w:rFonts w:ascii="OrigGarmnd BT" w:hAnsi="OrigGarmnd BT"/>
          <w:b w:val="0"/>
          <w:sz w:val="24"/>
        </w:rPr>
      </w:pPr>
    </w:p>
    <w:p w14:paraId="5E9FA76E" w14:textId="77777777" w:rsidR="003A38EB" w:rsidRDefault="003A38EB">
      <w:pPr>
        <w:pStyle w:val="RKrubrik"/>
        <w:rPr>
          <w:rFonts w:ascii="OrigGarmnd BT" w:hAnsi="OrigGarmnd BT"/>
          <w:b w:val="0"/>
          <w:sz w:val="24"/>
        </w:rPr>
      </w:pPr>
    </w:p>
    <w:p w14:paraId="4C339DA4" w14:textId="77777777" w:rsidR="00F226BF" w:rsidRPr="00111636" w:rsidRDefault="00F226BF">
      <w:pPr>
        <w:pStyle w:val="RKrubrik"/>
        <w:rPr>
          <w:rFonts w:ascii="OrigGarmnd BT" w:hAnsi="OrigGarmnd BT"/>
          <w:sz w:val="24"/>
          <w:szCs w:val="24"/>
        </w:rPr>
      </w:pPr>
      <w:r w:rsidRPr="00111636">
        <w:rPr>
          <w:rFonts w:ascii="OrigGarmnd BT" w:hAnsi="OrigGarmnd BT"/>
          <w:sz w:val="24"/>
          <w:szCs w:val="24"/>
        </w:rPr>
        <w:t>4.</w:t>
      </w:r>
      <w:r w:rsidR="00A547F5" w:rsidRPr="00111636">
        <w:rPr>
          <w:rFonts w:ascii="OrigGarmnd BT" w:hAnsi="OrigGarmnd BT"/>
          <w:sz w:val="24"/>
          <w:szCs w:val="24"/>
        </w:rPr>
        <w:t xml:space="preserve"> </w:t>
      </w:r>
      <w:r w:rsidRPr="00111636">
        <w:rPr>
          <w:rFonts w:ascii="OrigGarmnd BT" w:hAnsi="OrigGarmnd BT"/>
          <w:sz w:val="24"/>
          <w:szCs w:val="24"/>
        </w:rPr>
        <w:t>Migration – fortsatt arbete</w:t>
      </w:r>
    </w:p>
    <w:p w14:paraId="73338181" w14:textId="77777777" w:rsidR="00F226BF" w:rsidRPr="00F226BF" w:rsidRDefault="00F226BF" w:rsidP="00F226BF">
      <w:pPr>
        <w:pStyle w:val="RKnormal"/>
      </w:pPr>
    </w:p>
    <w:p w14:paraId="19FC2568" w14:textId="77777777" w:rsidR="00F226BF" w:rsidRPr="00F226BF" w:rsidRDefault="00F226BF" w:rsidP="00F226BF">
      <w:pPr>
        <w:tabs>
          <w:tab w:val="left" w:pos="2835"/>
        </w:tabs>
        <w:rPr>
          <w:rFonts w:cs="Calibri"/>
        </w:rPr>
      </w:pPr>
      <w:r w:rsidRPr="00F226BF">
        <w:rPr>
          <w:rFonts w:cs="Calibri"/>
          <w:i/>
        </w:rPr>
        <w:t>Avsikten med behandlingen i rådet</w:t>
      </w:r>
    </w:p>
    <w:p w14:paraId="7933BDB3" w14:textId="77777777" w:rsidR="00F226BF" w:rsidRPr="00F226BF" w:rsidRDefault="00F226BF" w:rsidP="00F226BF">
      <w:pPr>
        <w:tabs>
          <w:tab w:val="left" w:pos="2835"/>
        </w:tabs>
        <w:spacing w:line="240" w:lineRule="atLeast"/>
      </w:pPr>
      <w:r w:rsidRPr="00F226BF">
        <w:t>Diskussion</w:t>
      </w:r>
    </w:p>
    <w:p w14:paraId="510181B3" w14:textId="77777777" w:rsidR="00F226BF" w:rsidRPr="00F226BF" w:rsidRDefault="00F226BF" w:rsidP="00F226BF">
      <w:pPr>
        <w:tabs>
          <w:tab w:val="left" w:pos="2835"/>
        </w:tabs>
        <w:spacing w:line="240" w:lineRule="atLeast"/>
      </w:pPr>
    </w:p>
    <w:p w14:paraId="41D98BAA" w14:textId="77777777" w:rsidR="00A547F5" w:rsidRDefault="00F226BF" w:rsidP="00A547F5">
      <w:pPr>
        <w:pStyle w:val="RKnormal"/>
      </w:pPr>
      <w:r w:rsidRPr="00F226BF">
        <w:rPr>
          <w:i/>
        </w:rPr>
        <w:t>Dokument:</w:t>
      </w:r>
      <w:r w:rsidRPr="00F226BF">
        <w:t xml:space="preserve"> </w:t>
      </w:r>
    </w:p>
    <w:p w14:paraId="51CFD837" w14:textId="77777777" w:rsidR="00F226BF" w:rsidRPr="00F226BF" w:rsidRDefault="00A547F5" w:rsidP="00A547F5">
      <w:pPr>
        <w:tabs>
          <w:tab w:val="left" w:pos="2835"/>
        </w:tabs>
        <w:spacing w:line="240" w:lineRule="atLeast"/>
      </w:pPr>
      <w:r>
        <w:t>Det har ännu inte presenterats något dokument för behandlingen i rådet</w:t>
      </w:r>
      <w:r w:rsidR="006F69C8">
        <w:t>.</w:t>
      </w:r>
    </w:p>
    <w:p w14:paraId="2DA69F8E" w14:textId="77777777" w:rsidR="00A50E13" w:rsidRDefault="00A50E13" w:rsidP="00A50E13">
      <w:pPr>
        <w:tabs>
          <w:tab w:val="left" w:pos="2835"/>
        </w:tabs>
        <w:spacing w:line="240" w:lineRule="atLeast"/>
        <w:rPr>
          <w:i/>
        </w:rPr>
      </w:pPr>
    </w:p>
    <w:p w14:paraId="6C43E1CD" w14:textId="77777777" w:rsidR="00A50E13" w:rsidRPr="00A50E13" w:rsidRDefault="00A50E13" w:rsidP="00A50E13">
      <w:pPr>
        <w:tabs>
          <w:tab w:val="left" w:pos="2835"/>
        </w:tabs>
        <w:spacing w:line="240" w:lineRule="atLeast"/>
      </w:pPr>
      <w:r w:rsidRPr="00A50E13">
        <w:rPr>
          <w:i/>
        </w:rPr>
        <w:t>Tidigare dokument</w:t>
      </w:r>
      <w:r w:rsidRPr="00A50E13">
        <w:t>: -</w:t>
      </w:r>
    </w:p>
    <w:p w14:paraId="033A5FCD" w14:textId="77777777" w:rsidR="00A50E13" w:rsidRPr="00A50E13" w:rsidRDefault="00A50E13" w:rsidP="00A50E13">
      <w:pPr>
        <w:tabs>
          <w:tab w:val="left" w:pos="2835"/>
        </w:tabs>
        <w:spacing w:line="240" w:lineRule="atLeast"/>
        <w:rPr>
          <w:i/>
        </w:rPr>
      </w:pPr>
    </w:p>
    <w:p w14:paraId="7179E55B" w14:textId="77777777" w:rsidR="00A50E13" w:rsidRPr="00A50E13" w:rsidRDefault="00A50E13" w:rsidP="00A50E13">
      <w:pPr>
        <w:tabs>
          <w:tab w:val="left" w:pos="2835"/>
        </w:tabs>
        <w:spacing w:line="240" w:lineRule="atLeast"/>
      </w:pPr>
      <w:r w:rsidRPr="00A50E13">
        <w:rPr>
          <w:i/>
        </w:rPr>
        <w:t xml:space="preserve">Tidigare behandlad vid samråd med EU-nämnden: </w:t>
      </w:r>
      <w:r w:rsidRPr="00A50E13">
        <w:t>-</w:t>
      </w:r>
    </w:p>
    <w:p w14:paraId="6C60C281" w14:textId="77777777" w:rsidR="00A50E13" w:rsidRPr="00A50E13" w:rsidRDefault="00A50E13" w:rsidP="00A50E13">
      <w:pPr>
        <w:tabs>
          <w:tab w:val="left" w:pos="2835"/>
        </w:tabs>
        <w:spacing w:line="240" w:lineRule="atLeast"/>
        <w:rPr>
          <w:i/>
        </w:rPr>
      </w:pPr>
    </w:p>
    <w:p w14:paraId="5712B597" w14:textId="77777777" w:rsidR="00A50E13" w:rsidRPr="00A50E13" w:rsidRDefault="00A50E13" w:rsidP="00A50E13">
      <w:pPr>
        <w:tabs>
          <w:tab w:val="left" w:pos="2835"/>
        </w:tabs>
        <w:spacing w:line="240" w:lineRule="atLeast"/>
      </w:pPr>
      <w:r w:rsidRPr="00A50E13">
        <w:rPr>
          <w:i/>
        </w:rPr>
        <w:t xml:space="preserve">Tidigare behandlad vid överläggning med eller information till riksdagsutskott: </w:t>
      </w:r>
      <w:r w:rsidRPr="00A50E13">
        <w:t>-</w:t>
      </w:r>
    </w:p>
    <w:p w14:paraId="03CD3CE6" w14:textId="77777777" w:rsidR="00F226BF" w:rsidRPr="00F226BF" w:rsidRDefault="00F226BF" w:rsidP="00F226BF">
      <w:pPr>
        <w:tabs>
          <w:tab w:val="left" w:pos="2835"/>
        </w:tabs>
        <w:spacing w:line="240" w:lineRule="atLeast"/>
        <w:rPr>
          <w:i/>
        </w:rPr>
      </w:pPr>
    </w:p>
    <w:p w14:paraId="73A5EB44" w14:textId="77777777" w:rsidR="00F226BF" w:rsidRPr="00F226BF" w:rsidRDefault="00F226BF" w:rsidP="00F226BF">
      <w:pPr>
        <w:tabs>
          <w:tab w:val="left" w:pos="2835"/>
        </w:tabs>
        <w:spacing w:line="240" w:lineRule="atLeast"/>
        <w:rPr>
          <w:i/>
        </w:rPr>
      </w:pPr>
      <w:r w:rsidRPr="00F226BF">
        <w:rPr>
          <w:i/>
        </w:rPr>
        <w:t>Bakgrund</w:t>
      </w:r>
    </w:p>
    <w:p w14:paraId="3F3F73E2" w14:textId="77777777" w:rsidR="00F226BF" w:rsidRDefault="00F226BF" w:rsidP="00F226BF">
      <w:pPr>
        <w:rPr>
          <w:color w:val="000000"/>
        </w:rPr>
      </w:pPr>
      <w:r w:rsidRPr="003A38EB">
        <w:rPr>
          <w:color w:val="000000"/>
        </w:rPr>
        <w:t xml:space="preserve">Båtolyckan på Medelhavet i mitten av april gjorde att Europeiska rådet sammankallades till ett extraordinärt möte. Man enades om ett uttalande som bl.a. handlade om att förstärka solidariteten mellan EU:s medlemsstater. Kommissionens migrationsagenda (den 13 maj) introducerade för första gången idén om en tvingande omfördelning av asylsökande över hela EU samt ett vidarebosättningsprojekt som också skulle involvera samtliga medlemsstater. De konkreta förslagen kom tre veckor senare i form av en tillfällig tvingande mekanism för intern omfördelning av 40 000 asylsökande med syfte att avlasta Italien och Grekland, och ett förslag till vidarebosättningsprojekt för 20 000 personer som skulle fördelas över EU. </w:t>
      </w:r>
    </w:p>
    <w:p w14:paraId="26CBA3FA" w14:textId="77777777" w:rsidR="003A38EB" w:rsidRPr="003A38EB" w:rsidRDefault="003A38EB" w:rsidP="00F226BF">
      <w:pPr>
        <w:rPr>
          <w:color w:val="000000"/>
        </w:rPr>
      </w:pPr>
    </w:p>
    <w:p w14:paraId="004D7966" w14:textId="77777777" w:rsidR="00F226BF" w:rsidRPr="003A38EB" w:rsidRDefault="00F226BF" w:rsidP="00F226BF">
      <w:pPr>
        <w:rPr>
          <w:color w:val="000000"/>
        </w:rPr>
      </w:pPr>
      <w:r w:rsidRPr="003A38EB">
        <w:rPr>
          <w:color w:val="000000"/>
        </w:rPr>
        <w:t>Vid Europeiska rådets möte den 25–26 juni enades stats- och regeringscheferna om att en omfördelning av 40 000 personer skulle ske under två års tid, dock baserat på frivilliga åtaganden från medlemsstaterna. Beslutet om den frivilliga fördelningen skulle fattas under juli månad av inrikesministrarna. Under det extrainsatta RIF-rådet den 20 juli nådde man inte ända fram när det gäller omfördelning av asylsökande utan det fattas fortfarande knappt 8000 platser (drygt 32 000 uppnåddes). Man enades om målsättningen att de platser som återstår ska fördelas innan årets slut. Större framgång nåddes i det andra förslaget (vidarebosättning). Där blev slutsiffran drygt 22 500 platser.</w:t>
      </w:r>
    </w:p>
    <w:p w14:paraId="3736FECB" w14:textId="77777777" w:rsidR="00F226BF" w:rsidRPr="003A38EB" w:rsidRDefault="00F226BF" w:rsidP="00F226BF">
      <w:pPr>
        <w:rPr>
          <w:color w:val="000000"/>
        </w:rPr>
      </w:pPr>
    </w:p>
    <w:p w14:paraId="53D98930" w14:textId="77777777" w:rsidR="00F226BF" w:rsidRPr="003A38EB" w:rsidRDefault="00F226BF" w:rsidP="00F226BF">
      <w:pPr>
        <w:rPr>
          <w:color w:val="000000"/>
        </w:rPr>
      </w:pPr>
      <w:r w:rsidRPr="003A38EB">
        <w:rPr>
          <w:color w:val="000000"/>
        </w:rPr>
        <w:lastRenderedPageBreak/>
        <w:t>I ljuset av den senaste tidens olycko</w:t>
      </w:r>
      <w:r w:rsidR="00F64965" w:rsidRPr="003A38EB">
        <w:rPr>
          <w:color w:val="000000"/>
        </w:rPr>
        <w:t xml:space="preserve">r och inströmning via särskilt </w:t>
      </w:r>
      <w:r w:rsidR="00933E76" w:rsidRPr="003A38EB">
        <w:rPr>
          <w:color w:val="000000"/>
        </w:rPr>
        <w:t>V</w:t>
      </w:r>
      <w:r w:rsidR="007941A7" w:rsidRPr="003A38EB">
        <w:rPr>
          <w:color w:val="000000"/>
        </w:rPr>
        <w:t xml:space="preserve">ästra Balkan </w:t>
      </w:r>
      <w:r w:rsidRPr="003A38EB">
        <w:rPr>
          <w:color w:val="000000"/>
        </w:rPr>
        <w:t xml:space="preserve">har ordförandeskapet beslutat kalla till ett extrainsatt RIF-råd för att se vilka ytterligare åtgärder som kan företas. </w:t>
      </w:r>
    </w:p>
    <w:p w14:paraId="6D5E7AEB" w14:textId="77777777" w:rsidR="003A38EB" w:rsidRDefault="003A38EB" w:rsidP="00F226BF">
      <w:pPr>
        <w:tabs>
          <w:tab w:val="left" w:pos="2835"/>
        </w:tabs>
        <w:spacing w:line="240" w:lineRule="atLeast"/>
        <w:rPr>
          <w:i/>
        </w:rPr>
      </w:pPr>
    </w:p>
    <w:p w14:paraId="221180B7" w14:textId="77777777" w:rsidR="00F226BF" w:rsidRPr="00F226BF" w:rsidRDefault="00F226BF" w:rsidP="00F226BF">
      <w:pPr>
        <w:tabs>
          <w:tab w:val="left" w:pos="2835"/>
        </w:tabs>
        <w:spacing w:line="240" w:lineRule="atLeast"/>
        <w:rPr>
          <w:i/>
        </w:rPr>
      </w:pPr>
      <w:r w:rsidRPr="00F226BF">
        <w:rPr>
          <w:i/>
        </w:rPr>
        <w:t>Svensk ståndpunkt</w:t>
      </w:r>
    </w:p>
    <w:p w14:paraId="1483B2FE" w14:textId="77777777" w:rsidR="00F226BF" w:rsidRPr="00F226BF" w:rsidRDefault="00F226BF" w:rsidP="00F226BF">
      <w:pPr>
        <w:rPr>
          <w:color w:val="000000"/>
          <w:szCs w:val="24"/>
        </w:rPr>
      </w:pPr>
      <w:r w:rsidRPr="00F226BF">
        <w:rPr>
          <w:color w:val="000000"/>
          <w:szCs w:val="24"/>
        </w:rPr>
        <w:t>Det är viktigt att ta ett samlat europeiskt ansvar för migrationssituationen. EU:s medlemsstater måste agera solidariskt och hjälpa varandra när asylsystemen är under stort tryck.</w:t>
      </w:r>
    </w:p>
    <w:p w14:paraId="1B766AD4" w14:textId="77777777" w:rsidR="00F226BF" w:rsidRPr="00F226BF" w:rsidRDefault="00F226BF" w:rsidP="00F226BF">
      <w:pPr>
        <w:overflowPunct/>
        <w:autoSpaceDE/>
        <w:autoSpaceDN/>
        <w:adjustRightInd/>
        <w:spacing w:line="245" w:lineRule="exact"/>
        <w:jc w:val="both"/>
        <w:textAlignment w:val="auto"/>
        <w:rPr>
          <w:rFonts w:ascii="Times New Roman" w:hAnsi="Times New Roman"/>
          <w:color w:val="000000"/>
          <w:sz w:val="19"/>
          <w:lang w:eastAsia="sv-SE"/>
        </w:rPr>
      </w:pPr>
    </w:p>
    <w:p w14:paraId="28ED1578" w14:textId="77777777" w:rsidR="00F226BF" w:rsidRPr="00F226BF" w:rsidRDefault="00F226BF" w:rsidP="00F226BF">
      <w:pPr>
        <w:spacing w:line="240" w:lineRule="auto"/>
        <w:rPr>
          <w:color w:val="000000"/>
        </w:rPr>
      </w:pPr>
      <w:r w:rsidRPr="00F226BF">
        <w:rPr>
          <w:color w:val="000000"/>
        </w:rPr>
        <w:t xml:space="preserve">Den gemensamma migrationspolitiken bör utvecklas på ett sätt som innebär en jämnare fördelning av asylsökande inom EU, genom att alla länder tar sitt ansvar och därmed ger fler flyktingar skydd. </w:t>
      </w:r>
    </w:p>
    <w:p w14:paraId="2A5D56E4" w14:textId="77777777" w:rsidR="00F226BF" w:rsidRPr="00F226BF" w:rsidRDefault="00F226BF" w:rsidP="00F226BF">
      <w:pPr>
        <w:overflowPunct/>
        <w:autoSpaceDE/>
        <w:autoSpaceDN/>
        <w:adjustRightInd/>
        <w:spacing w:line="245" w:lineRule="exact"/>
        <w:jc w:val="both"/>
        <w:textAlignment w:val="auto"/>
        <w:rPr>
          <w:rFonts w:ascii="Times New Roman" w:hAnsi="Times New Roman"/>
          <w:color w:val="000000"/>
          <w:sz w:val="19"/>
          <w:lang w:eastAsia="sv-SE"/>
        </w:rPr>
      </w:pPr>
    </w:p>
    <w:p w14:paraId="59DB2871" w14:textId="77777777" w:rsidR="00F226BF" w:rsidRPr="00F226BF" w:rsidRDefault="00F226BF" w:rsidP="00F226BF">
      <w:pPr>
        <w:spacing w:line="240" w:lineRule="auto"/>
        <w:rPr>
          <w:color w:val="000000"/>
          <w:szCs w:val="24"/>
        </w:rPr>
      </w:pPr>
      <w:r w:rsidRPr="00F226BF">
        <w:rPr>
          <w:color w:val="000000"/>
          <w:szCs w:val="24"/>
        </w:rPr>
        <w:t xml:space="preserve">Korrekt genomförande av det gemensamma asylsystemet är en mycket viktig form av solidaritet. </w:t>
      </w:r>
    </w:p>
    <w:p w14:paraId="47AB590F" w14:textId="77777777" w:rsidR="00F226BF" w:rsidRDefault="00F226BF" w:rsidP="00F226BF">
      <w:pPr>
        <w:tabs>
          <w:tab w:val="left" w:pos="2835"/>
        </w:tabs>
        <w:rPr>
          <w:rFonts w:cs="Calibri"/>
          <w:i/>
          <w:iCs/>
        </w:rPr>
      </w:pPr>
    </w:p>
    <w:p w14:paraId="13845E68" w14:textId="77777777" w:rsidR="006A6FDD" w:rsidRDefault="009F02AA" w:rsidP="006A6FDD">
      <w:pPr>
        <w:spacing w:line="240" w:lineRule="auto"/>
      </w:pPr>
      <w:r>
        <w:t>Sverige</w:t>
      </w:r>
      <w:r w:rsidR="006A6FDD">
        <w:t xml:space="preserve"> anser att kommissionen bör – med stöd av sin initiativrätt – utreda och presentera realistiska alternativ för fler lagliga vägar för att söka asyl inom EU. En väg som nämnts är humanitära viseringar.</w:t>
      </w:r>
    </w:p>
    <w:p w14:paraId="582679F8" w14:textId="77777777" w:rsidR="006A6FDD" w:rsidRPr="00F226BF" w:rsidRDefault="006A6FDD" w:rsidP="00F226BF">
      <w:pPr>
        <w:tabs>
          <w:tab w:val="left" w:pos="2835"/>
        </w:tabs>
        <w:rPr>
          <w:rFonts w:cs="Calibri"/>
          <w:i/>
          <w:iCs/>
        </w:rPr>
      </w:pPr>
    </w:p>
    <w:p w14:paraId="57221627" w14:textId="77777777" w:rsidR="00F226BF" w:rsidRPr="00F226BF" w:rsidRDefault="00F226BF" w:rsidP="00F226BF">
      <w:pPr>
        <w:tabs>
          <w:tab w:val="left" w:pos="2835"/>
        </w:tabs>
        <w:spacing w:line="240" w:lineRule="atLeast"/>
      </w:pPr>
    </w:p>
    <w:p w14:paraId="51B8C80F" w14:textId="77777777" w:rsidR="00F226BF" w:rsidRPr="00111636" w:rsidRDefault="00111636" w:rsidP="00F226BF">
      <w:pPr>
        <w:tabs>
          <w:tab w:val="left" w:pos="2835"/>
        </w:tabs>
        <w:spacing w:line="240" w:lineRule="atLeast"/>
        <w:rPr>
          <w:b/>
        </w:rPr>
      </w:pPr>
      <w:r w:rsidRPr="00111636">
        <w:rPr>
          <w:b/>
        </w:rPr>
        <w:t>5. Övriga frågor</w:t>
      </w:r>
    </w:p>
    <w:p w14:paraId="38DFC4E3" w14:textId="77777777" w:rsidR="00111636" w:rsidRPr="00F226BF" w:rsidRDefault="00111636" w:rsidP="00F226BF">
      <w:pPr>
        <w:tabs>
          <w:tab w:val="left" w:pos="2835"/>
        </w:tabs>
        <w:spacing w:line="240" w:lineRule="atLeast"/>
      </w:pPr>
      <w:r>
        <w:t>-</w:t>
      </w:r>
    </w:p>
    <w:p w14:paraId="7B90FF58" w14:textId="77777777" w:rsidR="00F226BF" w:rsidRPr="00F226BF" w:rsidRDefault="00F226BF" w:rsidP="00F226BF">
      <w:pPr>
        <w:tabs>
          <w:tab w:val="left" w:pos="2835"/>
        </w:tabs>
        <w:spacing w:line="240" w:lineRule="atLeast"/>
      </w:pPr>
    </w:p>
    <w:p w14:paraId="04A0CCBB" w14:textId="77777777" w:rsidR="00F226BF" w:rsidRDefault="00F226BF">
      <w:pPr>
        <w:pStyle w:val="RKnormal"/>
      </w:pPr>
    </w:p>
    <w:p w14:paraId="27DADBDB" w14:textId="77777777" w:rsidR="006E4E11" w:rsidRDefault="006E4E11">
      <w:pPr>
        <w:pStyle w:val="RKrubrik"/>
        <w:spacing w:before="0" w:after="0"/>
      </w:pPr>
    </w:p>
    <w:p w14:paraId="123123B3" w14:textId="77777777" w:rsidR="006E4E11" w:rsidRDefault="006E4E11">
      <w:pPr>
        <w:pStyle w:val="RKnormal"/>
      </w:pPr>
    </w:p>
    <w:sectPr w:rsidR="006E4E11">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55A0AB" w14:textId="77777777" w:rsidR="000419DF" w:rsidRDefault="000419DF">
      <w:r>
        <w:separator/>
      </w:r>
    </w:p>
  </w:endnote>
  <w:endnote w:type="continuationSeparator" w:id="0">
    <w:p w14:paraId="394B663D" w14:textId="77777777" w:rsidR="000419DF" w:rsidRDefault="00041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6D3F1C" w14:textId="77777777" w:rsidR="000419DF" w:rsidRDefault="000419DF">
      <w:r>
        <w:separator/>
      </w:r>
    </w:p>
  </w:footnote>
  <w:footnote w:type="continuationSeparator" w:id="0">
    <w:p w14:paraId="6B89C0AF" w14:textId="77777777" w:rsidR="000419DF" w:rsidRDefault="000419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BC7B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02AA0">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B9C1F32" w14:textId="77777777">
      <w:trPr>
        <w:cantSplit/>
      </w:trPr>
      <w:tc>
        <w:tcPr>
          <w:tcW w:w="3119" w:type="dxa"/>
        </w:tcPr>
        <w:p w14:paraId="66C8D8E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236A6BB" w14:textId="77777777" w:rsidR="00E80146" w:rsidRDefault="00E80146">
          <w:pPr>
            <w:pStyle w:val="Sidhuvud"/>
            <w:ind w:right="360"/>
          </w:pPr>
        </w:p>
      </w:tc>
      <w:tc>
        <w:tcPr>
          <w:tcW w:w="1525" w:type="dxa"/>
        </w:tcPr>
        <w:p w14:paraId="45A73B56" w14:textId="77777777" w:rsidR="00E80146" w:rsidRDefault="00E80146">
          <w:pPr>
            <w:pStyle w:val="Sidhuvud"/>
            <w:ind w:right="360"/>
          </w:pPr>
        </w:p>
      </w:tc>
    </w:tr>
  </w:tbl>
  <w:p w14:paraId="6F65898B"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B39D3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02AA0">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EF2EEB9" w14:textId="77777777">
      <w:trPr>
        <w:cantSplit/>
      </w:trPr>
      <w:tc>
        <w:tcPr>
          <w:tcW w:w="3119" w:type="dxa"/>
        </w:tcPr>
        <w:p w14:paraId="31A2EB3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227A66E" w14:textId="77777777" w:rsidR="00E80146" w:rsidRDefault="00E80146">
          <w:pPr>
            <w:pStyle w:val="Sidhuvud"/>
            <w:ind w:right="360"/>
          </w:pPr>
        </w:p>
      </w:tc>
      <w:tc>
        <w:tcPr>
          <w:tcW w:w="1525" w:type="dxa"/>
        </w:tcPr>
        <w:p w14:paraId="56289BEE" w14:textId="77777777" w:rsidR="00E80146" w:rsidRDefault="00E80146">
          <w:pPr>
            <w:pStyle w:val="Sidhuvud"/>
            <w:ind w:right="360"/>
          </w:pPr>
        </w:p>
      </w:tc>
    </w:tr>
  </w:tbl>
  <w:p w14:paraId="78BD134F"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12E65" w14:textId="77777777" w:rsidR="00F226BF" w:rsidRDefault="003F0B57">
    <w:pPr>
      <w:framePr w:w="2948" w:h="1321" w:hRule="exact" w:wrap="notBeside" w:vAnchor="page" w:hAnchor="page" w:x="1362" w:y="653"/>
    </w:pPr>
    <w:r>
      <w:rPr>
        <w:noProof/>
        <w:lang w:eastAsia="sv-SE"/>
      </w:rPr>
      <w:drawing>
        <wp:inline distT="0" distB="0" distL="0" distR="0" wp14:anchorId="726FF605" wp14:editId="4C3E1AB9">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9AD947C" w14:textId="77777777" w:rsidR="00E80146" w:rsidRDefault="00E80146">
    <w:pPr>
      <w:pStyle w:val="RKrubrik"/>
      <w:keepNext w:val="0"/>
      <w:tabs>
        <w:tab w:val="clear" w:pos="1134"/>
        <w:tab w:val="clear" w:pos="2835"/>
      </w:tabs>
      <w:spacing w:before="0" w:after="0" w:line="320" w:lineRule="atLeast"/>
      <w:rPr>
        <w:bCs/>
      </w:rPr>
    </w:pPr>
  </w:p>
  <w:p w14:paraId="032630F1" w14:textId="77777777" w:rsidR="00E80146" w:rsidRDefault="00E80146">
    <w:pPr>
      <w:rPr>
        <w:rFonts w:ascii="TradeGothic" w:hAnsi="TradeGothic"/>
        <w:b/>
        <w:bCs/>
        <w:spacing w:val="12"/>
        <w:sz w:val="22"/>
      </w:rPr>
    </w:pPr>
  </w:p>
  <w:p w14:paraId="6B30437F" w14:textId="77777777" w:rsidR="00E80146" w:rsidRDefault="00E80146">
    <w:pPr>
      <w:pStyle w:val="RKrubrik"/>
      <w:keepNext w:val="0"/>
      <w:tabs>
        <w:tab w:val="clear" w:pos="1134"/>
        <w:tab w:val="clear" w:pos="2835"/>
      </w:tabs>
      <w:spacing w:before="0" w:after="0" w:line="320" w:lineRule="atLeast"/>
      <w:rPr>
        <w:bCs/>
      </w:rPr>
    </w:pPr>
  </w:p>
  <w:p w14:paraId="359A56F3"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520BAA"/>
    <w:multiLevelType w:val="singleLevel"/>
    <w:tmpl w:val="672684C8"/>
    <w:name w:val="Dash 0"/>
    <w:lvl w:ilvl="0">
      <w:start w:val="1"/>
      <w:numFmt w:val="bullet"/>
      <w:pStyle w:val="Dash"/>
      <w:lvlText w:val="–"/>
      <w:lvlJc w:val="left"/>
      <w:pPr>
        <w:tabs>
          <w:tab w:val="num" w:pos="567"/>
        </w:tabs>
        <w:ind w:left="567" w:hanging="567"/>
      </w:pPr>
    </w:lvl>
  </w:abstractNum>
  <w:abstractNum w:abstractNumId="1" w15:restartNumberingAfterBreak="0">
    <w:nsid w:val="72B432E8"/>
    <w:multiLevelType w:val="hybridMultilevel"/>
    <w:tmpl w:val="668A5C58"/>
    <w:lvl w:ilvl="0" w:tplc="041D000B">
      <w:start w:val="1"/>
      <w:numFmt w:val="bullet"/>
      <w:lvlText w:val=""/>
      <w:lvlJc w:val="left"/>
      <w:pPr>
        <w:ind w:left="360" w:hanging="360"/>
      </w:pPr>
      <w:rPr>
        <w:rFonts w:ascii="Wingdings" w:hAnsi="Wingdings"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Justitiedepartementet"/>
    <w:docVar w:name="Regering" w:val="N"/>
  </w:docVars>
  <w:rsids>
    <w:rsidRoot w:val="00F226BF"/>
    <w:rsid w:val="000419DF"/>
    <w:rsid w:val="00052E23"/>
    <w:rsid w:val="00111636"/>
    <w:rsid w:val="00150384"/>
    <w:rsid w:val="00160901"/>
    <w:rsid w:val="001805B7"/>
    <w:rsid w:val="00367B1C"/>
    <w:rsid w:val="00394C9B"/>
    <w:rsid w:val="003A38EB"/>
    <w:rsid w:val="003D18D6"/>
    <w:rsid w:val="003F0B57"/>
    <w:rsid w:val="00402AA0"/>
    <w:rsid w:val="00443AF7"/>
    <w:rsid w:val="004A328D"/>
    <w:rsid w:val="00515F48"/>
    <w:rsid w:val="0058762B"/>
    <w:rsid w:val="005A328D"/>
    <w:rsid w:val="006A6FDD"/>
    <w:rsid w:val="006E4E11"/>
    <w:rsid w:val="006F69C8"/>
    <w:rsid w:val="007242A3"/>
    <w:rsid w:val="007941A7"/>
    <w:rsid w:val="007A6855"/>
    <w:rsid w:val="007F6141"/>
    <w:rsid w:val="008C314B"/>
    <w:rsid w:val="0092027A"/>
    <w:rsid w:val="00933E76"/>
    <w:rsid w:val="00955E31"/>
    <w:rsid w:val="00992E72"/>
    <w:rsid w:val="009F02AA"/>
    <w:rsid w:val="00A50E13"/>
    <w:rsid w:val="00A547F5"/>
    <w:rsid w:val="00AF26D1"/>
    <w:rsid w:val="00B73A6B"/>
    <w:rsid w:val="00D133D7"/>
    <w:rsid w:val="00D4336C"/>
    <w:rsid w:val="00E80146"/>
    <w:rsid w:val="00E904D0"/>
    <w:rsid w:val="00EC25F9"/>
    <w:rsid w:val="00ED583F"/>
    <w:rsid w:val="00EE5B21"/>
    <w:rsid w:val="00F226BF"/>
    <w:rsid w:val="00F64965"/>
    <w:rsid w:val="00F72E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677C7C"/>
  <w15:docId w15:val="{C2146B91-3ECE-4D16-8DBC-303710C83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Rubrik">
    <w:name w:val="Title"/>
    <w:basedOn w:val="Normal"/>
    <w:link w:val="RubrikChar"/>
    <w:qFormat/>
    <w:rsid w:val="00F226BF"/>
    <w:pPr>
      <w:overflowPunct/>
      <w:autoSpaceDE/>
      <w:autoSpaceDN/>
      <w:adjustRightInd/>
      <w:spacing w:before="480" w:after="240" w:line="240" w:lineRule="auto"/>
      <w:jc w:val="center"/>
      <w:textAlignment w:val="auto"/>
    </w:pPr>
    <w:rPr>
      <w:rFonts w:ascii="Times New Roman" w:hAnsi="Times New Roman"/>
      <w:b/>
      <w:bCs/>
      <w:i/>
      <w:szCs w:val="32"/>
      <w:u w:val="single"/>
      <w:lang w:eastAsia="fr-BE"/>
    </w:rPr>
  </w:style>
  <w:style w:type="character" w:customStyle="1" w:styleId="RubrikChar">
    <w:name w:val="Rubrik Char"/>
    <w:basedOn w:val="Standardstycketeckensnitt"/>
    <w:link w:val="Rubrik"/>
    <w:rsid w:val="00F226BF"/>
    <w:rPr>
      <w:b/>
      <w:bCs/>
      <w:i/>
      <w:sz w:val="24"/>
      <w:szCs w:val="32"/>
      <w:u w:val="single"/>
      <w:lang w:eastAsia="fr-BE"/>
    </w:rPr>
  </w:style>
  <w:style w:type="paragraph" w:customStyle="1" w:styleId="Dash">
    <w:name w:val="Dash"/>
    <w:basedOn w:val="Normal"/>
    <w:rsid w:val="00F226BF"/>
    <w:pPr>
      <w:numPr>
        <w:numId w:val="1"/>
      </w:numPr>
      <w:overflowPunct/>
      <w:autoSpaceDE/>
      <w:autoSpaceDN/>
      <w:adjustRightInd/>
      <w:spacing w:before="200" w:line="240" w:lineRule="auto"/>
      <w:textAlignment w:val="auto"/>
    </w:pPr>
    <w:rPr>
      <w:rFonts w:ascii="Times New Roman" w:hAnsi="Times New Roman"/>
      <w:szCs w:val="24"/>
      <w:lang w:eastAsia="fr-BE"/>
    </w:rPr>
  </w:style>
  <w:style w:type="character" w:customStyle="1" w:styleId="RKnormalChar">
    <w:name w:val="RKnormal Char"/>
    <w:link w:val="RKnormal"/>
    <w:locked/>
    <w:rsid w:val="00A547F5"/>
    <w:rPr>
      <w:rFonts w:ascii="OrigGarmnd BT" w:hAnsi="OrigGarmnd BT"/>
      <w:sz w:val="24"/>
      <w:lang w:eastAsia="en-US"/>
    </w:rPr>
  </w:style>
  <w:style w:type="paragraph" w:styleId="Ballongtext">
    <w:name w:val="Balloon Text"/>
    <w:basedOn w:val="Normal"/>
    <w:link w:val="BallongtextChar"/>
    <w:rsid w:val="00A547F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547F5"/>
    <w:rPr>
      <w:rFonts w:ascii="Tahoma" w:hAnsi="Tahoma" w:cs="Tahoma"/>
      <w:sz w:val="16"/>
      <w:szCs w:val="16"/>
      <w:lang w:eastAsia="en-US"/>
    </w:rPr>
  </w:style>
  <w:style w:type="paragraph" w:styleId="Liststycke">
    <w:name w:val="List Paragraph"/>
    <w:basedOn w:val="Normal"/>
    <w:uiPriority w:val="34"/>
    <w:qFormat/>
    <w:rsid w:val="006A6FDD"/>
    <w:pPr>
      <w:adjustRightInd/>
      <w:ind w:left="720"/>
      <w:contextualSpacing/>
      <w:textAlignment w:val="auto"/>
    </w:pPr>
    <w:rPr>
      <w:rFonts w:eastAsia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899049">
      <w:bodyDiv w:val="1"/>
      <w:marLeft w:val="0"/>
      <w:marRight w:val="0"/>
      <w:marTop w:val="0"/>
      <w:marBottom w:val="0"/>
      <w:divBdr>
        <w:top w:val="none" w:sz="0" w:space="0" w:color="auto"/>
        <w:left w:val="none" w:sz="0" w:space="0" w:color="auto"/>
        <w:bottom w:val="none" w:sz="0" w:space="0" w:color="auto"/>
        <w:right w:val="none" w:sz="0" w:space="0" w:color="auto"/>
      </w:divBdr>
    </w:div>
    <w:div w:id="708182828">
      <w:bodyDiv w:val="1"/>
      <w:marLeft w:val="0"/>
      <w:marRight w:val="0"/>
      <w:marTop w:val="0"/>
      <w:marBottom w:val="0"/>
      <w:divBdr>
        <w:top w:val="none" w:sz="0" w:space="0" w:color="auto"/>
        <w:left w:val="none" w:sz="0" w:space="0" w:color="auto"/>
        <w:bottom w:val="none" w:sz="0" w:space="0" w:color="auto"/>
        <w:right w:val="none" w:sz="0" w:space="0" w:color="auto"/>
      </w:divBdr>
    </w:div>
    <w:div w:id="717511801">
      <w:bodyDiv w:val="1"/>
      <w:marLeft w:val="0"/>
      <w:marRight w:val="0"/>
      <w:marTop w:val="0"/>
      <w:marBottom w:val="0"/>
      <w:divBdr>
        <w:top w:val="none" w:sz="0" w:space="0" w:color="auto"/>
        <w:left w:val="none" w:sz="0" w:space="0" w:color="auto"/>
        <w:bottom w:val="none" w:sz="0" w:space="0" w:color="auto"/>
        <w:right w:val="none" w:sz="0" w:space="0" w:color="auto"/>
      </w:divBdr>
    </w:div>
    <w:div w:id="893782373">
      <w:bodyDiv w:val="1"/>
      <w:marLeft w:val="0"/>
      <w:marRight w:val="0"/>
      <w:marTop w:val="0"/>
      <w:marBottom w:val="0"/>
      <w:divBdr>
        <w:top w:val="none" w:sz="0" w:space="0" w:color="auto"/>
        <w:left w:val="none" w:sz="0" w:space="0" w:color="auto"/>
        <w:bottom w:val="none" w:sz="0" w:space="0" w:color="auto"/>
        <w:right w:val="none" w:sz="0" w:space="0" w:color="auto"/>
      </w:divBdr>
    </w:div>
    <w:div w:id="1079407745">
      <w:bodyDiv w:val="1"/>
      <w:marLeft w:val="0"/>
      <w:marRight w:val="0"/>
      <w:marTop w:val="0"/>
      <w:marBottom w:val="0"/>
      <w:divBdr>
        <w:top w:val="none" w:sz="0" w:space="0" w:color="auto"/>
        <w:left w:val="none" w:sz="0" w:space="0" w:color="auto"/>
        <w:bottom w:val="none" w:sz="0" w:space="0" w:color="auto"/>
        <w:right w:val="none" w:sz="0" w:space="0" w:color="auto"/>
      </w:divBdr>
      <w:divsChild>
        <w:div w:id="629824156">
          <w:marLeft w:val="0"/>
          <w:marRight w:val="0"/>
          <w:marTop w:val="0"/>
          <w:marBottom w:val="0"/>
          <w:divBdr>
            <w:top w:val="none" w:sz="0" w:space="0" w:color="auto"/>
            <w:left w:val="none" w:sz="0" w:space="0" w:color="auto"/>
            <w:bottom w:val="none" w:sz="0" w:space="0" w:color="auto"/>
            <w:right w:val="none" w:sz="0" w:space="0" w:color="auto"/>
          </w:divBdr>
          <w:divsChild>
            <w:div w:id="1570648799">
              <w:marLeft w:val="0"/>
              <w:marRight w:val="0"/>
              <w:marTop w:val="0"/>
              <w:marBottom w:val="0"/>
              <w:divBdr>
                <w:top w:val="none" w:sz="0" w:space="0" w:color="auto"/>
                <w:left w:val="none" w:sz="0" w:space="0" w:color="auto"/>
                <w:bottom w:val="none" w:sz="0" w:space="0" w:color="auto"/>
                <w:right w:val="none" w:sz="0" w:space="0" w:color="auto"/>
              </w:divBdr>
              <w:divsChild>
                <w:div w:id="547955517">
                  <w:marLeft w:val="0"/>
                  <w:marRight w:val="0"/>
                  <w:marTop w:val="0"/>
                  <w:marBottom w:val="0"/>
                  <w:divBdr>
                    <w:top w:val="none" w:sz="0" w:space="0" w:color="auto"/>
                    <w:left w:val="none" w:sz="0" w:space="0" w:color="auto"/>
                    <w:bottom w:val="none" w:sz="0" w:space="0" w:color="auto"/>
                    <w:right w:val="none" w:sz="0" w:space="0" w:color="auto"/>
                  </w:divBdr>
                  <w:divsChild>
                    <w:div w:id="206131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568995">
      <w:bodyDiv w:val="1"/>
      <w:marLeft w:val="0"/>
      <w:marRight w:val="0"/>
      <w:marTop w:val="0"/>
      <w:marBottom w:val="0"/>
      <w:divBdr>
        <w:top w:val="none" w:sz="0" w:space="0" w:color="auto"/>
        <w:left w:val="none" w:sz="0" w:space="0" w:color="auto"/>
        <w:bottom w:val="none" w:sz="0" w:space="0" w:color="auto"/>
        <w:right w:val="none" w:sz="0" w:space="0" w:color="auto"/>
      </w:divBdr>
      <w:divsChild>
        <w:div w:id="620309122">
          <w:marLeft w:val="0"/>
          <w:marRight w:val="0"/>
          <w:marTop w:val="0"/>
          <w:marBottom w:val="0"/>
          <w:divBdr>
            <w:top w:val="none" w:sz="0" w:space="0" w:color="auto"/>
            <w:left w:val="none" w:sz="0" w:space="0" w:color="auto"/>
            <w:bottom w:val="none" w:sz="0" w:space="0" w:color="auto"/>
            <w:right w:val="none" w:sz="0" w:space="0" w:color="auto"/>
          </w:divBdr>
          <w:divsChild>
            <w:div w:id="1278489187">
              <w:marLeft w:val="0"/>
              <w:marRight w:val="0"/>
              <w:marTop w:val="0"/>
              <w:marBottom w:val="0"/>
              <w:divBdr>
                <w:top w:val="none" w:sz="0" w:space="0" w:color="auto"/>
                <w:left w:val="none" w:sz="0" w:space="0" w:color="auto"/>
                <w:bottom w:val="none" w:sz="0" w:space="0" w:color="auto"/>
                <w:right w:val="none" w:sz="0" w:space="0" w:color="auto"/>
              </w:divBdr>
              <w:divsChild>
                <w:div w:id="565264684">
                  <w:marLeft w:val="0"/>
                  <w:marRight w:val="0"/>
                  <w:marTop w:val="0"/>
                  <w:marBottom w:val="0"/>
                  <w:divBdr>
                    <w:top w:val="none" w:sz="0" w:space="0" w:color="auto"/>
                    <w:left w:val="none" w:sz="0" w:space="0" w:color="auto"/>
                    <w:bottom w:val="none" w:sz="0" w:space="0" w:color="auto"/>
                    <w:right w:val="none" w:sz="0" w:space="0" w:color="auto"/>
                  </w:divBdr>
                  <w:divsChild>
                    <w:div w:id="117344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321114">
      <w:bodyDiv w:val="1"/>
      <w:marLeft w:val="0"/>
      <w:marRight w:val="0"/>
      <w:marTop w:val="0"/>
      <w:marBottom w:val="0"/>
      <w:divBdr>
        <w:top w:val="none" w:sz="0" w:space="0" w:color="auto"/>
        <w:left w:val="none" w:sz="0" w:space="0" w:color="auto"/>
        <w:bottom w:val="none" w:sz="0" w:space="0" w:color="auto"/>
        <w:right w:val="none" w:sz="0" w:space="0" w:color="auto"/>
      </w:divBdr>
    </w:div>
    <w:div w:id="2143420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RKOrdnaCheckInComment xmlns="338f2a83-5282-45d1-8af4-7e742a6566e3" xsi:nil="true"/>
    <RKOrdnaClass xmlns="338f2a83-5282-45d1-8af4-7e742a6566e3" xsi:nil="true"/>
    <Diarienummer xmlns="ae7d44cc-993d-4c0e-9780-c4ecd094065b" xsi:nil="true"/>
    <k46d94c0acf84ab9a79866a9d8b1905f xmlns="ae7d44cc-993d-4c0e-9780-c4ecd094065b">
      <Terms xmlns="http://schemas.microsoft.com/office/infopath/2007/PartnerControls"/>
    </k46d94c0acf84ab9a79866a9d8b1905f>
    <Nyckelord xmlns="ae7d44cc-993d-4c0e-9780-c4ecd094065b" xsi:nil="true"/>
    <Sekretess xmlns="ae7d44cc-993d-4c0e-9780-c4ecd094065b" xsi:nil="true"/>
    <c9cd366cc722410295b9eacffbd73909 xmlns="ae7d44cc-993d-4c0e-9780-c4ecd094065b">
      <Terms xmlns="http://schemas.microsoft.com/office/infopath/2007/PartnerControls"/>
    </c9cd366cc722410295b9eacffbd73909>
    <TaxCatchAll xmlns="ae7d44cc-993d-4c0e-9780-c4ecd094065b"/>
    <_dlc_DocId xmlns="ae7d44cc-993d-4c0e-9780-c4ecd094065b">F5J5VW6DSRJ4-5-17094</_dlc_DocId>
    <_dlc_DocIdUrl xmlns="ae7d44cc-993d-4c0e-9780-c4ecd094065b">
      <Url>http://rkdhs-ju/enhet/eu/_layouts/DocIdRedir.aspx?ID=F5J5VW6DSRJ4-5-17094</Url>
      <Description>F5J5VW6DSRJ4-5-17094</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D32C9E506A07C54F976DA4F70564747D" ma:contentTypeVersion="12" ma:contentTypeDescription="Skapa ett nytt dokument." ma:contentTypeScope="" ma:versionID="13d330e644196b2ad40d390acbcfde70">
  <xsd:schema xmlns:xsd="http://www.w3.org/2001/XMLSchema" xmlns:xs="http://www.w3.org/2001/XMLSchema" xmlns:p="http://schemas.microsoft.com/office/2006/metadata/properties" xmlns:ns2="ae7d44cc-993d-4c0e-9780-c4ecd094065b" xmlns:ns3="338f2a83-5282-45d1-8af4-7e742a6566e3" targetNamespace="http://schemas.microsoft.com/office/2006/metadata/properties" ma:root="true" ma:fieldsID="040e0721a4bd89687a7db8bc1c3a89ba" ns2:_="" ns3:_="">
    <xsd:import namespace="ae7d44cc-993d-4c0e-9780-c4ecd094065b"/>
    <xsd:import namespace="338f2a83-5282-45d1-8af4-7e742a6566e3"/>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7d44cc-993d-4c0e-9780-c4ecd094065b"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0c69c543-5a3f-4542-82fb-7e9b1f67e418}" ma:internalName="TaxCatchAll" ma:showField="CatchAllData" ma:web="ae7d44cc-993d-4c0e-9780-c4ecd094065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0c69c543-5a3f-4542-82fb-7e9b1f67e418}" ma:internalName="TaxCatchAllLabel" ma:readOnly="true" ma:showField="CatchAllDataLabel" ma:web="ae7d44cc-993d-4c0e-9780-c4ecd094065b">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8f2a83-5282-45d1-8af4-7e742a6566e3"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C1BE6B-77DC-417D-9136-315A43E8BDBD}">
  <ds:schemaRefs>
    <ds:schemaRef ds:uri="http://schemas.microsoft.com/sharepoint/events"/>
  </ds:schemaRefs>
</ds:datastoreItem>
</file>

<file path=customXml/itemProps2.xml><?xml version="1.0" encoding="utf-8"?>
<ds:datastoreItem xmlns:ds="http://schemas.openxmlformats.org/officeDocument/2006/customXml" ds:itemID="{0C89F698-CFED-4AF1-8849-EA6A0A5E080D}">
  <ds:schemaRefs>
    <ds:schemaRef ds:uri="http://schemas.microsoft.com/office/2006/metadata/customXsn"/>
  </ds:schemaRefs>
</ds:datastoreItem>
</file>

<file path=customXml/itemProps3.xml><?xml version="1.0" encoding="utf-8"?>
<ds:datastoreItem xmlns:ds="http://schemas.openxmlformats.org/officeDocument/2006/customXml" ds:itemID="{C9ABB300-0286-4F09-8163-5453ADE6F745}">
  <ds:schemaRefs>
    <ds:schemaRef ds:uri="http://schemas.microsoft.com/sharepoint/v3/contenttype/forms"/>
  </ds:schemaRefs>
</ds:datastoreItem>
</file>

<file path=customXml/itemProps4.xml><?xml version="1.0" encoding="utf-8"?>
<ds:datastoreItem xmlns:ds="http://schemas.openxmlformats.org/officeDocument/2006/customXml" ds:itemID="{266C61C3-C3D5-459D-B328-CD8806BF6A59}">
  <ds:schemaRefs>
    <ds:schemaRef ds:uri="http://schemas.microsoft.com/sharepoint/v3/contenttype/forms/url"/>
  </ds:schemaRefs>
</ds:datastoreItem>
</file>

<file path=customXml/itemProps5.xml><?xml version="1.0" encoding="utf-8"?>
<ds:datastoreItem xmlns:ds="http://schemas.openxmlformats.org/officeDocument/2006/customXml" ds:itemID="{DC3FE569-20D7-40C1-ADFB-91E981241757}">
  <ds:schemaRefs>
    <ds:schemaRef ds:uri="http://schemas.microsoft.com/office/2006/metadata/properties"/>
    <ds:schemaRef ds:uri="http://schemas.microsoft.com/office/infopath/2007/PartnerControls"/>
    <ds:schemaRef ds:uri="338f2a83-5282-45d1-8af4-7e742a6566e3"/>
    <ds:schemaRef ds:uri="ae7d44cc-993d-4c0e-9780-c4ecd094065b"/>
  </ds:schemaRefs>
</ds:datastoreItem>
</file>

<file path=customXml/itemProps6.xml><?xml version="1.0" encoding="utf-8"?>
<ds:datastoreItem xmlns:ds="http://schemas.openxmlformats.org/officeDocument/2006/customXml" ds:itemID="{43E61A90-9F01-4B8D-8DF8-BD160771E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7d44cc-993d-4c0e-9780-c4ecd094065b"/>
    <ds:schemaRef ds:uri="338f2a83-5282-45d1-8af4-7e742a656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477</Words>
  <Characters>3018</Characters>
  <Application>Microsoft Office Word</Application>
  <DocSecurity>4</DocSecurity>
  <Lines>125</Lines>
  <Paragraphs>51</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Stridsberg</dc:creator>
  <cp:lastModifiedBy>Johan Eriksson</cp:lastModifiedBy>
  <cp:revision>2</cp:revision>
  <cp:lastPrinted>2015-09-07T14:14:00Z</cp:lastPrinted>
  <dcterms:created xsi:type="dcterms:W3CDTF">2015-09-07T14:15:00Z</dcterms:created>
  <dcterms:modified xsi:type="dcterms:W3CDTF">2015-09-07T14:15:00Z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2;0;0;498</vt:lpwstr>
  </property>
  <property fmtid="{D5CDD505-2E9C-101B-9397-08002B2CF9AE}" pid="3" name="Sprak">
    <vt:lpwstr>Svenska</vt:lpwstr>
  </property>
  <property fmtid="{D5CDD505-2E9C-101B-9397-08002B2CF9AE}" pid="4" name="DokID">
    <vt:i4>61</vt:i4>
  </property>
  <property fmtid="{D5CDD505-2E9C-101B-9397-08002B2CF9AE}" pid="5" name="ContentTypeId">
    <vt:lpwstr>0x01010053E1D612BA3F4E21AA250ECD751942B300D32C9E506A07C54F976DA4F70564747D</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a9eafbbe-971a-4d79-9ffc-339c2455fed0</vt:lpwstr>
  </property>
</Properties>
</file>