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25B0" w:rsidRPr="00CD25B0" w:rsidRDefault="00CD25B0">
      <w:pPr>
        <w:pStyle w:val="Frslagsrubrik"/>
      </w:pPr>
      <w:r w:rsidRPr="00CD25B0">
        <w:t>Förslag till riksdagsbeslut</w:t>
      </w:r>
    </w:p>
    <w:p w:rsidR="00CD25B0" w:rsidRPr="00CD25B0" w:rsidRDefault="00CD25B0">
      <w:pPr>
        <w:pStyle w:val="Hemstlatt"/>
      </w:pPr>
      <w:r w:rsidRPr="00CD25B0">
        <w:t>Riksdagen tillkännager för regeringen som sin mening vad som anförs i motionen om behovet av att öka kunskapen och användandet av samhällsekonomiska analyser i sociala samma</w:t>
      </w:r>
      <w:r w:rsidRPr="00CD25B0">
        <w:t>n</w:t>
      </w:r>
      <w:r w:rsidRPr="00CD25B0">
        <w:t>hang.</w:t>
      </w:r>
    </w:p>
    <w:p w:rsidR="00CD25B0" w:rsidRPr="00CD25B0" w:rsidRDefault="00CD25B0">
      <w:pPr>
        <w:pStyle w:val="Rubrik1"/>
      </w:pPr>
      <w:r w:rsidRPr="00CD25B0">
        <w:t>Motivering</w:t>
      </w:r>
    </w:p>
    <w:p w:rsidR="00CD25B0" w:rsidRPr="00CD25B0" w:rsidRDefault="00CD25B0">
      <w:r w:rsidRPr="00CD25B0">
        <w:t>Finns det något värre än att höra en förskollärare kommentera den stökiga 14-åringen med orden: ”Det visste vi väl redan under dagisåren att det skulle gå illa för henne.” Vi har alla hört och förfärats över sådana uttalanden och att höra det en gång är en gång för mycket. Den berättigade frågan är ju varför inget gjordes i rätt tid.</w:t>
      </w:r>
    </w:p>
    <w:p w:rsidR="00CD25B0" w:rsidRPr="00CD25B0" w:rsidRDefault="00CD25B0">
      <w:pPr>
        <w:pStyle w:val="Normaltindrag"/>
      </w:pPr>
      <w:r w:rsidRPr="00CD25B0">
        <w:t>Alltför ofta tillåts en låt-gå-mentalitet alltifrån förskola upp genom un</w:t>
      </w:r>
      <w:r w:rsidRPr="00CD25B0">
        <w:t>g</w:t>
      </w:r>
      <w:r w:rsidRPr="00CD25B0">
        <w:t>domsåren. En ökad samverkan mellan berörda förvaltningar och myndigheter är en nyckel i sammanhanget. Därtill anser undertecknade att det behövs ytterligare ett nytt synsätt för att i högre grad vidta rätt åtgärder från början för att skydda barn och unga. Vi anser därför att socioekonomiska studier och metodiker behöver utvecklas och framför allt användas.</w:t>
      </w:r>
    </w:p>
    <w:p w:rsidR="00CD25B0" w:rsidRPr="00CD25B0" w:rsidRDefault="00CD25B0">
      <w:pPr>
        <w:pStyle w:val="Normaltindrag"/>
      </w:pPr>
      <w:r w:rsidRPr="00CD25B0">
        <w:t>Att tidiga insatser och förebyggande arbete bidrar positivt till att förebygga socialt utanförskap är de flesta överens om. Men i samband med att olika</w:t>
      </w:r>
      <w:r w:rsidRPr="00CD25B0">
        <w:t xml:space="preserve"> beslutande instanser behöver vidta mer omfattande åtgärder för att hjälpa barn och unga glöms detta ofta bort. Många gånger hamnar fokus istället på kor</w:t>
      </w:r>
      <w:r w:rsidRPr="00CD25B0">
        <w:t>t</w:t>
      </w:r>
      <w:r w:rsidRPr="00CD25B0">
        <w:t>siktiga lösningar för att kostnaderna för just den beslutande förvaltningen eller ansvariga myndigheten ska hållas nere. Få ser insatsen ur ett helhetspe</w:t>
      </w:r>
      <w:r w:rsidRPr="00CD25B0">
        <w:t>r</w:t>
      </w:r>
      <w:r w:rsidRPr="00CD25B0">
        <w:t>spektiv för kommunen eller än mindre ur ett samhällsekonomiskt perspektiv. Dessvärre kan det ju också innebära att den utsatte inte får optimal hjälp och blir kvar i ett socialt utanförskap, vilket då ock</w:t>
      </w:r>
      <w:r w:rsidRPr="00CD25B0">
        <w:t>så får till följd att samhället sammantaget och på lång sikt förlorar pengar.</w:t>
      </w:r>
    </w:p>
    <w:p w:rsidR="00CD25B0" w:rsidRPr="00CD25B0" w:rsidRDefault="00CD25B0">
      <w:pPr>
        <w:pStyle w:val="Normaltindrag"/>
      </w:pPr>
      <w:r w:rsidRPr="00CD25B0">
        <w:lastRenderedPageBreak/>
        <w:t>Inför beslut om investeringar i infrastruktur används ofta samhällsekon</w:t>
      </w:r>
      <w:r w:rsidRPr="00CD25B0">
        <w:t>o</w:t>
      </w:r>
      <w:r w:rsidRPr="00CD25B0">
        <w:t>miska beräkningar. Det är en metod som gör det möjligt att uppskatta den långsiktiga och totala samhällsnyttan av investeringen i fråga. För investe</w:t>
      </w:r>
      <w:r w:rsidRPr="00CD25B0">
        <w:t>r</w:t>
      </w:r>
      <w:r w:rsidRPr="00CD25B0">
        <w:t>ingar i vägar och järnvägar består nyttoeffekterna av sådant som ökad trafi</w:t>
      </w:r>
      <w:r w:rsidRPr="00CD25B0">
        <w:t>k</w:t>
      </w:r>
      <w:r w:rsidRPr="00CD25B0">
        <w:t>säkerhet, bättre miljö och kortare restider. Det är värden som är svåra att hänföra till någon speciell myndighet men som har oerhört stor betydelse för alla som bor i Sverige.</w:t>
      </w:r>
    </w:p>
    <w:p w:rsidR="00CD25B0" w:rsidRPr="00CD25B0" w:rsidRDefault="00CD25B0">
      <w:pPr>
        <w:pStyle w:val="Normaltindrag"/>
        <w:rPr>
          <w:spacing w:val="2"/>
        </w:rPr>
      </w:pPr>
      <w:r w:rsidRPr="00CD25B0">
        <w:t>Undertecknade tycker att man ska använda samma tankesätt och en li</w:t>
      </w:r>
      <w:r w:rsidRPr="00CD25B0">
        <w:t>k</w:t>
      </w:r>
      <w:r w:rsidRPr="00CD25B0">
        <w:t>nande metodik då det gäller förebyggande arbete eller då det gäller att sätta in rätt insatser för barn och unga som är på glid eller behöver samhällets hjälp. Att tidigt vidta åtgärder – om än kostsamma sådana – sparar förutom mäns</w:t>
      </w:r>
      <w:r w:rsidRPr="00CD25B0">
        <w:t>k</w:t>
      </w:r>
      <w:r w:rsidRPr="00CD25B0">
        <w:t xml:space="preserve">ligt lidande också pengar åt samhället. En ung människa som räddas från en framtid som kriminell eller missbrukande är ovärderligt ur såväl individens </w:t>
      </w:r>
      <w:r w:rsidRPr="00CD25B0">
        <w:rPr>
          <w:spacing w:val="2"/>
        </w:rPr>
        <w:t>som andras perspektiv. Det gäller att tänka långsiktigt.</w:t>
      </w:r>
    </w:p>
    <w:p w:rsidR="00CD25B0" w:rsidRPr="00CD25B0" w:rsidRDefault="00CD25B0">
      <w:pPr>
        <w:pStyle w:val="Normaltindrag"/>
      </w:pPr>
      <w:r w:rsidRPr="00CD25B0">
        <w:rPr>
          <w:spacing w:val="2"/>
        </w:rPr>
        <w:t>I en rapport som pub</w:t>
      </w:r>
      <w:r w:rsidRPr="00CD25B0">
        <w:t>licerats av Socialstyrelsen (</w:t>
      </w:r>
      <w:hyperlink r:id="rId7" w:history="1">
        <w:r w:rsidRPr="00CD25B0">
          <w:rPr>
            <w:spacing w:val="-4"/>
          </w:rPr>
          <w:t>www.socialstyrelsen.se/ publicerat/2004/5143/sammanfattning.htm</w:t>
        </w:r>
      </w:hyperlink>
      <w:r w:rsidRPr="00CD25B0">
        <w:rPr>
          <w:spacing w:val="-4"/>
        </w:rPr>
        <w:t>) uppskattas till exempel samhäl</w:t>
      </w:r>
      <w:r w:rsidRPr="00CD25B0">
        <w:t>lets kostnader för en enda missbrukare i vuxenlivet till cirka 12–15 miljoner kr</w:t>
      </w:r>
      <w:r w:rsidRPr="00CD25B0">
        <w:t>o</w:t>
      </w:r>
      <w:r w:rsidRPr="00CD25B0">
        <w:t>nor under en trettioårsperiod. Skattemedel och samhällsresurser som skulle ha kunnat satsas mycket klokare i ett preventivt syfte, såsom i längre öppettider på fritidsgårdar, mer personal i skolbarnsomsorgen, då missbrukaren var ung och som då också skulle ha gynnat fler.</w:t>
      </w:r>
    </w:p>
    <w:p w:rsidR="00CD25B0" w:rsidRPr="00CD25B0" w:rsidRDefault="00CD25B0">
      <w:pPr>
        <w:pStyle w:val="Normaltindrag"/>
      </w:pPr>
      <w:r w:rsidRPr="00CD25B0">
        <w:t>Socioekonomiska beräkningar skulle ge politiker och ansvariga</w:t>
      </w:r>
      <w:r w:rsidRPr="00CD25B0">
        <w:t xml:space="preserve"> tjänstemän bättre beslutsunderlag för att vidta rätt åtgärder och i rätt tid. Och vad skulle kunna vara viktigare än att ha detta perspektiv då det gäller att hjälpa männ</w:t>
      </w:r>
      <w:r w:rsidRPr="00CD25B0">
        <w:t>i</w:t>
      </w:r>
      <w:r w:rsidRPr="00CD25B0">
        <w:t>skor till en bättre framtid och för att förbättra vårt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25B0">
        <w:trPr>
          <w:cantSplit/>
        </w:trPr>
        <w:tc>
          <w:tcPr>
            <w:tcW w:w="3046" w:type="dxa"/>
          </w:tcPr>
          <w:p w:rsidR="00CD25B0" w:rsidRPr="00CD25B0" w:rsidRDefault="00CD25B0">
            <w:pPr>
              <w:pStyle w:val="UnderskriftDatum"/>
              <w:spacing w:before="240"/>
            </w:pPr>
            <w:r w:rsidRPr="00CD25B0">
              <w:t>Stockholm den 29 september 2009</w:t>
            </w:r>
          </w:p>
        </w:tc>
        <w:tc>
          <w:tcPr>
            <w:tcW w:w="3047" w:type="dxa"/>
          </w:tcPr>
          <w:p w:rsidR="00CD25B0" w:rsidRPr="00CD25B0" w:rsidRDefault="00CD25B0">
            <w:pPr>
              <w:pStyle w:val="Underskrifter"/>
              <w:spacing w:before="240"/>
            </w:pPr>
          </w:p>
        </w:tc>
      </w:tr>
      <w:tr w:rsidR="00000000" w:rsidRPr="00CD25B0">
        <w:trPr>
          <w:cantSplit/>
        </w:trPr>
        <w:tc>
          <w:tcPr>
            <w:tcW w:w="3046" w:type="dxa"/>
          </w:tcPr>
          <w:p w:rsidR="00CD25B0" w:rsidRPr="00CD25B0" w:rsidRDefault="00CD25B0">
            <w:pPr>
              <w:pStyle w:val="Underskrifter"/>
            </w:pPr>
            <w:r w:rsidRPr="00CD25B0">
              <w:t>Betty Malmberg (m)</w:t>
            </w:r>
          </w:p>
        </w:tc>
        <w:tc>
          <w:tcPr>
            <w:tcW w:w="3046" w:type="dxa"/>
          </w:tcPr>
          <w:p w:rsidR="00CD25B0" w:rsidRPr="00CD25B0" w:rsidRDefault="00CD25B0">
            <w:pPr>
              <w:pStyle w:val="Underskrifter"/>
            </w:pPr>
            <w:r w:rsidRPr="00CD25B0">
              <w:t>Mats Gerdau (m)</w:t>
            </w:r>
          </w:p>
        </w:tc>
      </w:tr>
    </w:tbl>
    <w:p w:rsidR="00CD25B0" w:rsidRPr="00CD25B0" w:rsidRDefault="00CD25B0">
      <w:pPr>
        <w:pStyle w:val="Normaltindrag"/>
      </w:pPr>
    </w:p>
    <w:sectPr w:rsidR="00000000" w:rsidRPr="00CD25B0">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5B0" w:rsidRPr="00CD25B0" w:rsidRDefault="00CD25B0">
      <w:r w:rsidRPr="00CD25B0">
        <w:separator/>
      </w:r>
    </w:p>
  </w:endnote>
  <w:endnote w:type="continuationSeparator" w:id="0">
    <w:p w:rsidR="00CD25B0" w:rsidRPr="00CD25B0" w:rsidRDefault="00CD25B0">
      <w:r w:rsidRPr="00CD25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B0" w:rsidRPr="00CD25B0" w:rsidRDefault="00CD25B0">
    <w:pPr>
      <w:pStyle w:val="Sidfot"/>
    </w:pPr>
    <w:r w:rsidRPr="00CD25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5851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5B0" w:rsidRDefault="00CD25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5B0" w:rsidRDefault="00CD25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B0" w:rsidRPr="00CD25B0" w:rsidRDefault="00CD25B0">
    <w:pPr>
      <w:pStyle w:val="Sidfot"/>
    </w:pPr>
    <w:r w:rsidRPr="00CD25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448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5B0" w:rsidRDefault="00CD25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5B0" w:rsidRDefault="00CD25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B0" w:rsidRPr="00CD25B0" w:rsidRDefault="00CD25B0">
    <w:pPr>
      <w:pStyle w:val="Sidfot"/>
    </w:pPr>
    <w:r w:rsidRPr="00CD25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831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5B0" w:rsidRDefault="00CD25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5B0" w:rsidRDefault="00CD25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5B0" w:rsidRPr="00CD25B0" w:rsidRDefault="00CD25B0">
      <w:r w:rsidRPr="00CD25B0">
        <w:separator/>
      </w:r>
    </w:p>
  </w:footnote>
  <w:footnote w:type="continuationSeparator" w:id="0">
    <w:p w:rsidR="00CD25B0" w:rsidRPr="00CD25B0" w:rsidRDefault="00CD25B0">
      <w:r w:rsidRPr="00CD25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B0" w:rsidRPr="00CD25B0" w:rsidRDefault="00CD25B0">
    <w:pPr>
      <w:pStyle w:val="Sidhuvud"/>
    </w:pPr>
    <w:r w:rsidRPr="00CD25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8897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5B0" w:rsidRDefault="00CD25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5B0" w:rsidRDefault="00CD25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B0" w:rsidRPr="00CD25B0" w:rsidRDefault="00CD25B0">
    <w:pPr>
      <w:pStyle w:val="Sidhuvud"/>
    </w:pPr>
    <w:r w:rsidRPr="00CD25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72247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5B0" w:rsidRDefault="00CD25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5B0" w:rsidRDefault="00CD25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5B0" w:rsidRPr="00CD25B0" w:rsidRDefault="00CD25B0">
    <w:pPr>
      <w:pStyle w:val="FSHNormal"/>
      <w:tabs>
        <w:tab w:val="right" w:pos="5840"/>
      </w:tabs>
    </w:pPr>
    <w:r w:rsidRPr="00CD25B0">
      <w:br/>
    </w:r>
    <w:r w:rsidRPr="00CD25B0">
      <w:fldChar w:fldCharType="begin" w:fldLock="1"/>
    </w:r>
    <w:r w:rsidRPr="00CD25B0">
      <w:instrText xml:space="preserve"> DOCPROPERTY</w:instrText>
    </w:r>
    <w:r w:rsidRPr="00CD25B0">
      <w:rPr>
        <w:sz w:val="18"/>
      </w:rPr>
      <w:instrText xml:space="preserve"> "YearUser" *\charformat </w:instrText>
    </w:r>
    <w:r w:rsidRPr="00CD25B0">
      <w:fldChar w:fldCharType="separate"/>
    </w:r>
    <w:r w:rsidRPr="00CD25B0">
      <w:t>2009/10</w:t>
    </w:r>
    <w:r w:rsidRPr="00CD25B0">
      <w:fldChar w:fldCharType="end"/>
    </w:r>
    <w:r w:rsidRPr="00CD25B0">
      <w:t xml:space="preserve"> </w:t>
    </w:r>
    <w:r w:rsidRPr="00CD25B0">
      <w:tab/>
      <w:t xml:space="preserve">mnr: </w:t>
    </w:r>
    <w:r w:rsidRPr="00CD25B0">
      <w:fldChar w:fldCharType="begin" w:fldLock="1"/>
    </w:r>
    <w:r w:rsidRPr="00CD25B0">
      <w:instrText xml:space="preserve"> DOCPROPERTY</w:instrText>
    </w:r>
    <w:r w:rsidRPr="00CD25B0">
      <w:rPr>
        <w:sz w:val="18"/>
      </w:rPr>
      <w:instrText xml:space="preserve"> "Motionsnummer" *\charformat </w:instrText>
    </w:r>
    <w:r w:rsidRPr="00CD25B0">
      <w:fldChar w:fldCharType="separate"/>
    </w:r>
    <w:r w:rsidRPr="00CD25B0">
      <w:t>Kr244</w:t>
    </w:r>
    <w:r w:rsidRPr="00CD25B0">
      <w:fldChar w:fldCharType="end"/>
    </w:r>
    <w:r w:rsidRPr="00CD25B0">
      <w:br/>
    </w:r>
    <w:r w:rsidRPr="00CD25B0">
      <w:fldChar w:fldCharType="begin" w:fldLock="1"/>
    </w:r>
    <w:r w:rsidRPr="00CD25B0">
      <w:instrText xml:space="preserve"> DOCPROPERTY</w:instrText>
    </w:r>
    <w:r w:rsidRPr="00CD25B0">
      <w:rPr>
        <w:sz w:val="18"/>
      </w:rPr>
      <w:instrText xml:space="preserve"> "Samling" *\charformat </w:instrText>
    </w:r>
    <w:r w:rsidRPr="00CD25B0">
      <w:fldChar w:fldCharType="end"/>
    </w:r>
    <w:r w:rsidRPr="00CD25B0">
      <w:tab/>
      <w:t xml:space="preserve">pnr: </w:t>
    </w:r>
    <w:r w:rsidRPr="00CD25B0">
      <w:fldChar w:fldCharType="begin" w:fldLock="1"/>
    </w:r>
    <w:r w:rsidRPr="00CD25B0">
      <w:instrText xml:space="preserve"> DOCPROPERTY</w:instrText>
    </w:r>
    <w:r w:rsidRPr="00CD25B0">
      <w:rPr>
        <w:sz w:val="18"/>
      </w:rPr>
      <w:instrText xml:space="preserve"> "Partinummer" *\charformat </w:instrText>
    </w:r>
    <w:r w:rsidRPr="00CD25B0">
      <w:fldChar w:fldCharType="separate"/>
    </w:r>
    <w:r w:rsidRPr="00CD25B0">
      <w:t>m1409</w:t>
    </w:r>
    <w:r w:rsidRPr="00CD25B0">
      <w:fldChar w:fldCharType="end"/>
    </w:r>
  </w:p>
  <w:p w:rsidR="00CD25B0" w:rsidRPr="00CD25B0" w:rsidRDefault="00CD25B0">
    <w:pPr>
      <w:pStyle w:val="FSHRub1"/>
    </w:pPr>
    <w:r w:rsidRPr="00CD25B0">
      <w:t>Motion till riksdagen</w:t>
    </w:r>
    <w:r w:rsidRPr="00CD25B0">
      <w:br/>
    </w:r>
    <w:r w:rsidRPr="00CD25B0">
      <w:fldChar w:fldCharType="begin" w:fldLock="1"/>
    </w:r>
    <w:r w:rsidRPr="00CD25B0">
      <w:instrText xml:space="preserve"> DOCPROPERTY "YearUser" *\charformat </w:instrText>
    </w:r>
    <w:r w:rsidRPr="00CD25B0">
      <w:fldChar w:fldCharType="separate"/>
    </w:r>
    <w:r w:rsidRPr="00CD25B0">
      <w:t>2009/10</w:t>
    </w:r>
    <w:r w:rsidRPr="00CD25B0">
      <w:fldChar w:fldCharType="end"/>
    </w:r>
    <w:r w:rsidRPr="00CD25B0">
      <w:t>:</w:t>
    </w:r>
    <w:r w:rsidRPr="00CD25B0">
      <w:fldChar w:fldCharType="begin" w:fldLock="1"/>
    </w:r>
    <w:r w:rsidRPr="00CD25B0">
      <w:instrText xml:space="preserve"> DOCPROPERTY "Motionsnummer" *\charformat </w:instrText>
    </w:r>
    <w:r w:rsidRPr="00CD25B0">
      <w:fldChar w:fldCharType="separate"/>
    </w:r>
    <w:r w:rsidRPr="00CD25B0">
      <w:t>Kr244</w:t>
    </w:r>
    <w:r w:rsidRPr="00CD25B0">
      <w:fldChar w:fldCharType="end"/>
    </w:r>
  </w:p>
  <w:p w:rsidR="00CD25B0" w:rsidRPr="00CD25B0" w:rsidRDefault="00CD25B0">
    <w:pPr>
      <w:pStyle w:val="FSHNormalS5"/>
    </w:pPr>
    <w:r w:rsidRPr="00CD25B0">
      <w:fldChar w:fldCharType="begin" w:fldLock="1"/>
    </w:r>
    <w:r w:rsidRPr="00CD25B0">
      <w:instrText xml:space="preserve"> DOCPROPERTY "MotionarText" *\charformat </w:instrText>
    </w:r>
    <w:r w:rsidRPr="00CD25B0">
      <w:fldChar w:fldCharType="separate"/>
    </w:r>
    <w:r w:rsidRPr="00CD25B0">
      <w:t>av Betty Malmberg och Mats Gerdau (m)</w:t>
    </w:r>
    <w:r w:rsidRPr="00CD25B0">
      <w:fldChar w:fldCharType="end"/>
    </w:r>
    <w:r w:rsidRPr="00CD25B0">
      <w:br/>
    </w:r>
    <w:r w:rsidRPr="00CD25B0">
      <w:fldChar w:fldCharType="begin" w:fldLock="1"/>
    </w:r>
    <w:r w:rsidRPr="00CD25B0">
      <w:instrText xml:space="preserve"> DOCPROPERTY "SvarFrasKort" *\charformat </w:instrText>
    </w:r>
    <w:r w:rsidRPr="00CD25B0">
      <w:fldChar w:fldCharType="end"/>
    </w:r>
  </w:p>
  <w:p w:rsidR="00CD25B0" w:rsidRPr="00CD25B0" w:rsidRDefault="00CD25B0">
    <w:pPr>
      <w:pStyle w:val="FSHTitel"/>
    </w:pPr>
    <w:r w:rsidRPr="00CD25B0">
      <w:fldChar w:fldCharType="begin" w:fldLock="1"/>
    </w:r>
    <w:r w:rsidRPr="00CD25B0">
      <w:instrText xml:space="preserve"> DOCPROPERTY</w:instrText>
    </w:r>
    <w:r w:rsidRPr="00CD25B0">
      <w:rPr>
        <w:sz w:val="18"/>
      </w:rPr>
      <w:instrText xml:space="preserve"> "RubrikSvar" *\charformat </w:instrText>
    </w:r>
    <w:r w:rsidRPr="00CD25B0">
      <w:fldChar w:fldCharType="separate"/>
    </w:r>
    <w:r w:rsidRPr="00CD25B0">
      <w:t>Satsningar på ungdomen</w:t>
    </w:r>
    <w:r w:rsidRPr="00CD25B0">
      <w:fldChar w:fldCharType="end"/>
    </w:r>
  </w:p>
  <w:p w:rsidR="00CD25B0" w:rsidRPr="00CD25B0" w:rsidRDefault="00CD25B0">
    <w:pPr>
      <w:pStyle w:val="Normal00"/>
    </w:pPr>
  </w:p>
  <w:p w:rsidR="00CD25B0" w:rsidRPr="00CD25B0" w:rsidRDefault="00CD25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4633185">
    <w:abstractNumId w:val="8"/>
  </w:num>
  <w:num w:numId="2" w16cid:durableId="665326925">
    <w:abstractNumId w:val="9"/>
  </w:num>
  <w:num w:numId="3" w16cid:durableId="1382826684">
    <w:abstractNumId w:val="8"/>
  </w:num>
  <w:num w:numId="4" w16cid:durableId="1877501300">
    <w:abstractNumId w:val="9"/>
  </w:num>
  <w:num w:numId="5" w16cid:durableId="1369990814">
    <w:abstractNumId w:val="13"/>
  </w:num>
  <w:num w:numId="6" w16cid:durableId="314993396">
    <w:abstractNumId w:val="10"/>
  </w:num>
  <w:num w:numId="7" w16cid:durableId="1505706934">
    <w:abstractNumId w:val="11"/>
  </w:num>
  <w:num w:numId="8" w16cid:durableId="1898662587">
    <w:abstractNumId w:val="12"/>
  </w:num>
  <w:num w:numId="9" w16cid:durableId="569387497">
    <w:abstractNumId w:val="8"/>
  </w:num>
  <w:num w:numId="10" w16cid:durableId="2031949893">
    <w:abstractNumId w:val="3"/>
  </w:num>
  <w:num w:numId="11" w16cid:durableId="911740410">
    <w:abstractNumId w:val="2"/>
  </w:num>
  <w:num w:numId="12" w16cid:durableId="1632401545">
    <w:abstractNumId w:val="1"/>
  </w:num>
  <w:num w:numId="13" w16cid:durableId="2071071825">
    <w:abstractNumId w:val="0"/>
  </w:num>
  <w:num w:numId="14" w16cid:durableId="591427161">
    <w:abstractNumId w:val="9"/>
  </w:num>
  <w:num w:numId="15" w16cid:durableId="1936936790">
    <w:abstractNumId w:val="7"/>
  </w:num>
  <w:num w:numId="16" w16cid:durableId="1805734674">
    <w:abstractNumId w:val="6"/>
  </w:num>
  <w:num w:numId="17" w16cid:durableId="648631461">
    <w:abstractNumId w:val="5"/>
  </w:num>
  <w:num w:numId="18" w16cid:durableId="1953857433">
    <w:abstractNumId w:val="4"/>
  </w:num>
  <w:num w:numId="19" w16cid:durableId="1612584845">
    <w:abstractNumId w:val="11"/>
  </w:num>
  <w:num w:numId="20" w16cid:durableId="588850141">
    <w:abstractNumId w:val="10"/>
  </w:num>
  <w:num w:numId="21" w16cid:durableId="2567187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2318B99B-86A0-4D04-AB8C-7A43380AE712}"/>
  </w:docVars>
  <w:rsids>
    <w:rsidRoot w:val="002C2C9D"/>
    <w:rsid w:val="002C2C9D"/>
    <w:rsid w:val="00CD25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460627C-F92D-4094-A132-9F5085F7B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ocialstyrelsen.se/publicerat/2004/5143/sammanfattning.ht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3112</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m1409</vt:lpstr>
    </vt:vector>
  </TitlesOfParts>
  <Company>Riksdagen</Company>
  <LinksUpToDate>false</LinksUpToDate>
  <CharactersWithSpaces>3648</CharactersWithSpaces>
  <SharedDoc>false</SharedDoc>
  <HLinks>
    <vt:vector size="6" baseType="variant">
      <vt:variant>
        <vt:i4>1048597</vt:i4>
      </vt:variant>
      <vt:variant>
        <vt:i4>0</vt:i4>
      </vt:variant>
      <vt:variant>
        <vt:i4>0</vt:i4>
      </vt:variant>
      <vt:variant>
        <vt:i4>5</vt:i4>
      </vt:variant>
      <vt:variant>
        <vt:lpwstr>http://www.socialstyrelsen.se/publicerat/2004/5143/sammanfattning.htm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m1409</dc:title>
  <dc:subject>m1409</dc:subject>
  <dc:creator>Riksdagen</dc:creator>
  <cp:keywords>Riksdagen</cp:keywords>
  <dc:description>Nya formatmallshantering för förslag+urix bakåtkomp+könamn</dc:description>
  <cp:lastModifiedBy>Lars Brink</cp:lastModifiedBy>
  <cp:revision>2</cp:revision>
  <cp:lastPrinted>2010-02-02T12:38:00Z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Satsningar på ungdomen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ungdomen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Mats Gerdau (m)</vt:lpwstr>
  </property>
  <property fmtid="{D5CDD505-2E9C-101B-9397-08002B2CF9AE}" pid="26" name="MotionarLista">
    <vt:lpwstr>Malmberg, Betty (m)\Gerdau,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20092010000000000109000014090069</vt:lpwstr>
  </property>
  <property fmtid="{D5CDD505-2E9C-101B-9397-08002B2CF9AE}" pid="47" name="datum">
    <vt:lpwstr>090929</vt:lpwstr>
  </property>
  <property fmtid="{D5CDD505-2E9C-101B-9397-08002B2CF9AE}" pid="48" name="avsändar-e-post">
    <vt:lpwstr>eva.solberg@riksdagen.se</vt:lpwstr>
  </property>
  <property fmtid="{D5CDD505-2E9C-101B-9397-08002B2CF9AE}" pid="49" name="id">
    <vt:lpwstr>20092010000000000109000014090069</vt:lpwstr>
  </property>
  <property fmtid="{D5CDD505-2E9C-101B-9397-08002B2CF9AE}" pid="50" name="nummer">
    <vt:lpwstr>244</vt:lpwstr>
  </property>
  <property fmtid="{D5CDD505-2E9C-101B-9397-08002B2CF9AE}" pid="51" name="utskottsbeteckning">
    <vt:lpwstr>Kr</vt:lpwstr>
  </property>
  <property fmtid="{D5CDD505-2E9C-101B-9397-08002B2CF9AE}" pid="52" name="GlobalUID">
    <vt:lpwstr>{CF1A7B7C-99D4-490B-B4D9-097F7CBA514A}</vt:lpwstr>
  </property>
  <property fmtid="{D5CDD505-2E9C-101B-9397-08002B2CF9AE}" pid="53" name="Överföringar">
    <vt:i4>0</vt:i4>
  </property>
  <property fmtid="{D5CDD505-2E9C-101B-9397-08002B2CF9AE}" pid="54" name="Checksum">
    <vt:lpwstr>*1004109892404*</vt:lpwstr>
  </property>
  <property fmtid="{D5CDD505-2E9C-101B-9397-08002B2CF9AE}" pid="55" name="skuggnummer">
    <vt:lpwstr>1273</vt:lpwstr>
  </property>
  <property fmtid="{D5CDD505-2E9C-101B-9397-08002B2CF9AE}" pid="56" name="urixVersion">
    <vt:lpwstr>4.1.1.6</vt:lpwstr>
  </property>
  <property fmtid="{D5CDD505-2E9C-101B-9397-08002B2CF9AE}" pid="57" name="urixOrigin">
    <vt:lpwstr>100202 14:20:16.000</vt:lpwstr>
  </property>
  <property fmtid="{D5CDD505-2E9C-101B-9397-08002B2CF9AE}" pid="58" name="urixGuid">
    <vt:lpwstr>{28F0FD14-E291-41C0-B9C3-055694402F8E}</vt:lpwstr>
  </property>
</Properties>
</file>