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255" w:rsidRPr="003265AC" w:rsidRDefault="00D91255">
      <w:pPr>
        <w:pStyle w:val="Frslagsrubrik"/>
      </w:pPr>
      <w:r w:rsidRPr="003265AC">
        <w:t>Förslag till riksdagsbeslut</w:t>
      </w:r>
    </w:p>
    <w:p w:rsidR="00D91255" w:rsidRPr="003265AC" w:rsidRDefault="00D91255">
      <w:pPr>
        <w:pStyle w:val="Hemstlatt"/>
      </w:pPr>
      <w:r w:rsidRPr="003265AC">
        <w:t xml:space="preserve">Riksdagen tillkännager för regeringen som sin mening vad som anförs i motionen om </w:t>
      </w:r>
      <w:r w:rsidRPr="003265AC">
        <w:rPr>
          <w:color w:val="000000"/>
        </w:rPr>
        <w:t>miljöhänsyn vid tillämpning av minerall</w:t>
      </w:r>
      <w:r w:rsidRPr="003265AC">
        <w:rPr>
          <w:color w:val="000000"/>
        </w:rPr>
        <w:t>a</w:t>
      </w:r>
      <w:r w:rsidRPr="003265AC">
        <w:rPr>
          <w:color w:val="000000"/>
        </w:rPr>
        <w:t>gen.</w:t>
      </w:r>
    </w:p>
    <w:p w:rsidR="00D91255" w:rsidRPr="003265AC" w:rsidRDefault="00D91255">
      <w:pPr>
        <w:pStyle w:val="Rubrik1"/>
      </w:pPr>
      <w:r w:rsidRPr="003265AC">
        <w:t>Motivering</w:t>
      </w:r>
    </w:p>
    <w:p w:rsidR="00D91255" w:rsidRPr="003265AC" w:rsidRDefault="00D91255">
      <w:r w:rsidRPr="003265AC">
        <w:t>Minerallagen har som syfte att reglera de intressen som bedöms vara av värde för samhället i stort och har en mycket stark ställning. Förutom en rad min</w:t>
      </w:r>
      <w:r w:rsidRPr="003265AC">
        <w:t>e</w:t>
      </w:r>
      <w:r w:rsidRPr="003265AC">
        <w:t>ralslag berör lagen också andra naturresurser som olja och gasformiga kolväten, till exempel naturgas.</w:t>
      </w:r>
    </w:p>
    <w:p w:rsidR="00D91255" w:rsidRPr="003265AC" w:rsidRDefault="00D91255">
      <w:pPr>
        <w:pStyle w:val="Normaltindrag"/>
      </w:pPr>
      <w:r w:rsidRPr="003265AC">
        <w:t>På grund av minerallagens utformning ställs äganderättsliga intressen som rör olika markområden mot de intressen som med stöd i lagen ges rätt att utvinna fyndigheter i marken. Dessa kan med stöd i minerallagen beviljas tillstånd att bryta exempelvis en mineralfyndighet oavsett vem som äger ma</w:t>
      </w:r>
      <w:r w:rsidRPr="003265AC">
        <w:t>r</w:t>
      </w:r>
      <w:r w:rsidRPr="003265AC">
        <w:t>ken. Tillståndsmyndighet i det här fallet är Bergstaten även om tillstånd från andra myndigheter, som exempelvis länsstyrelsen eller miljödomstolen, också kan krävas för att tillmötesgå andra regler gällande exempelvis miljöskydd.</w:t>
      </w:r>
    </w:p>
    <w:p w:rsidR="00D91255" w:rsidRPr="003265AC" w:rsidRDefault="00D91255">
      <w:pPr>
        <w:pStyle w:val="Normaltindrag"/>
      </w:pPr>
      <w:r w:rsidRPr="003265AC">
        <w:t>För att förhindra att det uppstår situationer där ett miljötillstånd för uttag och brytning nekas efter att provborrning redan skett bör man se över möjli</w:t>
      </w:r>
      <w:r w:rsidRPr="003265AC">
        <w:t>g</w:t>
      </w:r>
      <w:r w:rsidRPr="003265AC">
        <w:t>heten att genomföra miljöprövning redan vid ansökan om provborrning. Det skulle ge ett mer rimligt förfarande ur såväl kostnads- som miljösynpunkt.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65AC">
        <w:trPr>
          <w:cantSplit/>
        </w:trPr>
        <w:tc>
          <w:tcPr>
            <w:tcW w:w="3046" w:type="dxa"/>
          </w:tcPr>
          <w:p w:rsidR="00D91255" w:rsidRPr="003265AC" w:rsidRDefault="00D91255">
            <w:pPr>
              <w:pStyle w:val="UnderskriftDatum"/>
              <w:spacing w:before="240"/>
            </w:pPr>
            <w:r w:rsidRPr="003265AC">
              <w:t>Stockholm den 4 oktober 2011</w:t>
            </w:r>
          </w:p>
        </w:tc>
        <w:tc>
          <w:tcPr>
            <w:tcW w:w="3047" w:type="dxa"/>
          </w:tcPr>
          <w:p w:rsidR="00D91255" w:rsidRPr="003265AC" w:rsidRDefault="00D91255">
            <w:pPr>
              <w:pStyle w:val="Underskrifter"/>
              <w:spacing w:before="240"/>
            </w:pPr>
          </w:p>
        </w:tc>
      </w:tr>
      <w:tr w:rsidR="00000000" w:rsidRPr="003265AC">
        <w:trPr>
          <w:cantSplit/>
        </w:trPr>
        <w:tc>
          <w:tcPr>
            <w:tcW w:w="3046" w:type="dxa"/>
          </w:tcPr>
          <w:p w:rsidR="00D91255" w:rsidRPr="003265AC" w:rsidRDefault="00D91255">
            <w:pPr>
              <w:pStyle w:val="Underskrifter"/>
            </w:pPr>
            <w:r w:rsidRPr="003265AC">
              <w:t>Ann-Charlotte Hammar Johnsson (M)</w:t>
            </w:r>
          </w:p>
        </w:tc>
        <w:tc>
          <w:tcPr>
            <w:tcW w:w="3046" w:type="dxa"/>
          </w:tcPr>
          <w:p w:rsidR="00D91255" w:rsidRPr="003265AC" w:rsidRDefault="00D91255">
            <w:pPr>
              <w:pStyle w:val="Underskrifter"/>
            </w:pPr>
          </w:p>
        </w:tc>
      </w:tr>
    </w:tbl>
    <w:p w:rsidR="00D91255" w:rsidRPr="003265AC" w:rsidRDefault="00D91255">
      <w:pPr>
        <w:pStyle w:val="Normaltindrag"/>
      </w:pPr>
    </w:p>
    <w:sectPr w:rsidR="00D91255" w:rsidRPr="00326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255" w:rsidRPr="003265AC" w:rsidRDefault="00D91255">
      <w:r w:rsidRPr="003265AC">
        <w:separator/>
      </w:r>
    </w:p>
  </w:endnote>
  <w:endnote w:type="continuationSeparator" w:id="0">
    <w:p w:rsidR="00D91255" w:rsidRPr="003265AC" w:rsidRDefault="00D91255">
      <w:r w:rsidRPr="003265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255" w:rsidRPr="003265AC" w:rsidRDefault="003265AC">
    <w:pPr>
      <w:pStyle w:val="Sidfot"/>
    </w:pPr>
    <w:r w:rsidRPr="003265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47761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255" w:rsidRDefault="00D912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1255" w:rsidRDefault="00D912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255" w:rsidRPr="003265AC" w:rsidRDefault="003265AC">
    <w:pPr>
      <w:pStyle w:val="Sidfot"/>
    </w:pPr>
    <w:r w:rsidRPr="003265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36443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255" w:rsidRDefault="00D912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1255" w:rsidRDefault="00D912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255" w:rsidRPr="003265AC" w:rsidRDefault="003265AC">
    <w:pPr>
      <w:pStyle w:val="Sidfot"/>
    </w:pPr>
    <w:r w:rsidRPr="003265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25595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255" w:rsidRDefault="00D912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1255" w:rsidRDefault="00D912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255" w:rsidRPr="003265AC" w:rsidRDefault="00D91255">
      <w:r w:rsidRPr="003265AC">
        <w:separator/>
      </w:r>
    </w:p>
  </w:footnote>
  <w:footnote w:type="continuationSeparator" w:id="0">
    <w:p w:rsidR="00D91255" w:rsidRPr="003265AC" w:rsidRDefault="00D91255">
      <w:r w:rsidRPr="003265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255" w:rsidRPr="003265AC" w:rsidRDefault="003265AC">
    <w:pPr>
      <w:pStyle w:val="Sidhuvud"/>
    </w:pPr>
    <w:r w:rsidRPr="003265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92499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255" w:rsidRDefault="00D912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1255" w:rsidRDefault="00D912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255" w:rsidRPr="003265AC" w:rsidRDefault="003265AC">
    <w:pPr>
      <w:pStyle w:val="Sidhuvud"/>
    </w:pPr>
    <w:r w:rsidRPr="003265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99075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255" w:rsidRDefault="00D912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1255" w:rsidRDefault="00D912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255" w:rsidRPr="003265AC" w:rsidRDefault="00D91255">
    <w:pPr>
      <w:pStyle w:val="FSHNormal"/>
      <w:tabs>
        <w:tab w:val="right" w:pos="5840"/>
      </w:tabs>
    </w:pPr>
    <w:r w:rsidRPr="003265AC">
      <w:br/>
    </w:r>
    <w:r w:rsidRPr="003265AC">
      <w:fldChar w:fldCharType="begin" w:fldLock="1"/>
    </w:r>
    <w:r w:rsidRPr="003265AC">
      <w:instrText xml:space="preserve"> DOCPROPERTY</w:instrText>
    </w:r>
    <w:r w:rsidRPr="003265AC">
      <w:rPr>
        <w:sz w:val="18"/>
      </w:rPr>
      <w:instrText xml:space="preserve"> "YearUser" *\charformat </w:instrText>
    </w:r>
    <w:r w:rsidRPr="003265AC">
      <w:fldChar w:fldCharType="separate"/>
    </w:r>
    <w:r w:rsidRPr="003265AC">
      <w:t>2011/12</w:t>
    </w:r>
    <w:r w:rsidRPr="003265AC">
      <w:fldChar w:fldCharType="end"/>
    </w:r>
    <w:r w:rsidRPr="003265AC">
      <w:t xml:space="preserve"> </w:t>
    </w:r>
    <w:r w:rsidRPr="003265AC">
      <w:tab/>
      <w:t xml:space="preserve">mnr: </w:t>
    </w:r>
    <w:r w:rsidRPr="003265AC">
      <w:fldChar w:fldCharType="begin" w:fldLock="1"/>
    </w:r>
    <w:r w:rsidRPr="003265AC">
      <w:instrText xml:space="preserve"> DOCPROPERTY</w:instrText>
    </w:r>
    <w:r w:rsidRPr="003265AC">
      <w:rPr>
        <w:sz w:val="18"/>
      </w:rPr>
      <w:instrText xml:space="preserve"> "Motionsnummer" *\charformat </w:instrText>
    </w:r>
    <w:r w:rsidRPr="003265AC">
      <w:fldChar w:fldCharType="separate"/>
    </w:r>
    <w:r w:rsidRPr="003265AC">
      <w:t>N410</w:t>
    </w:r>
    <w:r w:rsidRPr="003265AC">
      <w:fldChar w:fldCharType="end"/>
    </w:r>
    <w:r w:rsidRPr="003265AC">
      <w:br/>
    </w:r>
    <w:r w:rsidRPr="003265AC">
      <w:fldChar w:fldCharType="begin" w:fldLock="1"/>
    </w:r>
    <w:r w:rsidRPr="003265AC">
      <w:instrText xml:space="preserve"> DOCPROPERTY</w:instrText>
    </w:r>
    <w:r w:rsidRPr="003265AC">
      <w:rPr>
        <w:sz w:val="18"/>
      </w:rPr>
      <w:instrText xml:space="preserve"> "Samling" *\charformat </w:instrText>
    </w:r>
    <w:r w:rsidRPr="003265AC">
      <w:fldChar w:fldCharType="end"/>
    </w:r>
    <w:r w:rsidRPr="003265AC">
      <w:tab/>
      <w:t xml:space="preserve">pnr: </w:t>
    </w:r>
    <w:r w:rsidRPr="003265AC">
      <w:fldChar w:fldCharType="begin" w:fldLock="1"/>
    </w:r>
    <w:r w:rsidRPr="003265AC">
      <w:instrText xml:space="preserve"> DOCPROPERTY</w:instrText>
    </w:r>
    <w:r w:rsidRPr="003265AC">
      <w:rPr>
        <w:sz w:val="18"/>
      </w:rPr>
      <w:instrText xml:space="preserve"> "Partinummer" *\charformat </w:instrText>
    </w:r>
    <w:r w:rsidRPr="003265AC">
      <w:fldChar w:fldCharType="separate"/>
    </w:r>
    <w:r w:rsidRPr="003265AC">
      <w:t>M568</w:t>
    </w:r>
    <w:r w:rsidRPr="003265AC">
      <w:fldChar w:fldCharType="end"/>
    </w:r>
  </w:p>
  <w:p w:rsidR="00D91255" w:rsidRPr="003265AC" w:rsidRDefault="00D91255">
    <w:pPr>
      <w:pStyle w:val="FSHRub1"/>
    </w:pPr>
    <w:r w:rsidRPr="003265AC">
      <w:t>Motion till riksdagen</w:t>
    </w:r>
    <w:r w:rsidRPr="003265AC">
      <w:br/>
    </w:r>
    <w:r w:rsidRPr="003265AC">
      <w:fldChar w:fldCharType="begin" w:fldLock="1"/>
    </w:r>
    <w:r w:rsidRPr="003265AC">
      <w:instrText xml:space="preserve"> DOCPROPERTY "YearUser" *\charformat </w:instrText>
    </w:r>
    <w:r w:rsidRPr="003265AC">
      <w:fldChar w:fldCharType="separate"/>
    </w:r>
    <w:r w:rsidRPr="003265AC">
      <w:t>2011/12</w:t>
    </w:r>
    <w:r w:rsidRPr="003265AC">
      <w:fldChar w:fldCharType="end"/>
    </w:r>
    <w:r w:rsidRPr="003265AC">
      <w:t>:</w:t>
    </w:r>
    <w:r w:rsidRPr="003265AC">
      <w:fldChar w:fldCharType="begin" w:fldLock="1"/>
    </w:r>
    <w:r w:rsidRPr="003265AC">
      <w:instrText xml:space="preserve"> DOCPROPERTY "Motionsnummer" *\charformat </w:instrText>
    </w:r>
    <w:r w:rsidRPr="003265AC">
      <w:fldChar w:fldCharType="separate"/>
    </w:r>
    <w:r w:rsidRPr="003265AC">
      <w:t>N410</w:t>
    </w:r>
    <w:r w:rsidRPr="003265AC">
      <w:fldChar w:fldCharType="end"/>
    </w:r>
  </w:p>
  <w:p w:rsidR="00D91255" w:rsidRPr="003265AC" w:rsidRDefault="00D91255">
    <w:pPr>
      <w:pStyle w:val="FSHNormalS5"/>
    </w:pPr>
    <w:r w:rsidRPr="003265AC">
      <w:fldChar w:fldCharType="begin" w:fldLock="1"/>
    </w:r>
    <w:r w:rsidRPr="003265AC">
      <w:instrText xml:space="preserve"> DOCPROPERTY "MotionarText" *\charformat </w:instrText>
    </w:r>
    <w:r w:rsidRPr="003265AC">
      <w:fldChar w:fldCharType="separate"/>
    </w:r>
    <w:r w:rsidRPr="003265AC">
      <w:t>av Ann-Charlotte Hammar Johnsson (M)</w:t>
    </w:r>
    <w:r w:rsidRPr="003265AC">
      <w:fldChar w:fldCharType="end"/>
    </w:r>
    <w:r w:rsidRPr="003265AC">
      <w:br/>
    </w:r>
    <w:r w:rsidRPr="003265AC">
      <w:fldChar w:fldCharType="begin" w:fldLock="1"/>
    </w:r>
    <w:r w:rsidRPr="003265AC">
      <w:instrText xml:space="preserve"> DOCPROPERTY "SvarFrasKort" *\charformat </w:instrText>
    </w:r>
    <w:r w:rsidRPr="003265AC">
      <w:fldChar w:fldCharType="end"/>
    </w:r>
  </w:p>
  <w:p w:rsidR="00D91255" w:rsidRPr="003265AC" w:rsidRDefault="00D91255">
    <w:pPr>
      <w:pStyle w:val="FSHTitel"/>
    </w:pPr>
    <w:r w:rsidRPr="003265AC">
      <w:fldChar w:fldCharType="begin" w:fldLock="1"/>
    </w:r>
    <w:r w:rsidRPr="003265AC">
      <w:instrText xml:space="preserve"> DOCPROPERTY</w:instrText>
    </w:r>
    <w:r w:rsidRPr="003265AC">
      <w:rPr>
        <w:sz w:val="18"/>
      </w:rPr>
      <w:instrText xml:space="preserve"> "RubrikSvar" *\charformat </w:instrText>
    </w:r>
    <w:r w:rsidRPr="003265AC">
      <w:fldChar w:fldCharType="separate"/>
    </w:r>
    <w:r w:rsidRPr="003265AC">
      <w:t>Miljökonsekvens vid tillämpning av minerallagen</w:t>
    </w:r>
    <w:r w:rsidRPr="003265AC">
      <w:fldChar w:fldCharType="end"/>
    </w:r>
  </w:p>
  <w:p w:rsidR="00D91255" w:rsidRPr="003265AC" w:rsidRDefault="00D91255">
    <w:pPr>
      <w:pStyle w:val="Normal00"/>
    </w:pPr>
  </w:p>
  <w:p w:rsidR="00D91255" w:rsidRPr="003265AC" w:rsidRDefault="00D912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13960994">
    <w:abstractNumId w:val="3"/>
  </w:num>
  <w:num w:numId="2" w16cid:durableId="876163445">
    <w:abstractNumId w:val="2"/>
  </w:num>
  <w:num w:numId="3" w16cid:durableId="57243338">
    <w:abstractNumId w:val="1"/>
  </w:num>
  <w:num w:numId="4" w16cid:durableId="1833645801">
    <w:abstractNumId w:val="0"/>
  </w:num>
  <w:num w:numId="5" w16cid:durableId="963536336">
    <w:abstractNumId w:val="7"/>
  </w:num>
  <w:num w:numId="6" w16cid:durableId="833645441">
    <w:abstractNumId w:val="6"/>
  </w:num>
  <w:num w:numId="7" w16cid:durableId="1898317776">
    <w:abstractNumId w:val="5"/>
  </w:num>
  <w:num w:numId="8" w16cid:durableId="1962877745">
    <w:abstractNumId w:val="4"/>
  </w:num>
  <w:num w:numId="9" w16cid:durableId="1023869128">
    <w:abstractNumId w:val="8"/>
  </w:num>
  <w:num w:numId="10" w16cid:durableId="352387366">
    <w:abstractNumId w:val="9"/>
  </w:num>
  <w:num w:numId="11" w16cid:durableId="991561599">
    <w:abstractNumId w:val="10"/>
  </w:num>
  <w:num w:numId="12" w16cid:durableId="1145701885">
    <w:abstractNumId w:val="13"/>
  </w:num>
  <w:num w:numId="13" w16cid:durableId="1676496490">
    <w:abstractNumId w:val="15"/>
  </w:num>
  <w:num w:numId="14" w16cid:durableId="73674502">
    <w:abstractNumId w:val="16"/>
  </w:num>
  <w:num w:numId="15" w16cid:durableId="800615866">
    <w:abstractNumId w:val="11"/>
  </w:num>
  <w:num w:numId="16" w16cid:durableId="903029751">
    <w:abstractNumId w:val="18"/>
  </w:num>
  <w:num w:numId="17" w16cid:durableId="1964535526">
    <w:abstractNumId w:val="17"/>
  </w:num>
  <w:num w:numId="18" w16cid:durableId="816265481">
    <w:abstractNumId w:val="14"/>
  </w:num>
  <w:num w:numId="19" w16cid:durableId="1459181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D58384A0-6294-4520-8F60-4947DBCE3B45}"/>
  </w:docVars>
  <w:rsids>
    <w:rsidRoot w:val="00233D42"/>
    <w:rsid w:val="00233D42"/>
    <w:rsid w:val="003265AC"/>
    <w:rsid w:val="00D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9F113-F66A-410F-95D6-9634110A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1129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M0568</vt:lpstr>
    </vt:vector>
  </TitlesOfParts>
  <Company>Riksdagen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M0568</dc:title>
  <dc:subject>M0568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2012-02-28T12:20:00Z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HSJ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Miljökonsekvens vid tillämpning av minerallagen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Miljökonsekvens vid tillämpning av minerallagen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M568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Ann-Charlotte Hammar Johnsson (M)</vt:lpwstr>
  </property>
  <property fmtid="{D5CDD505-2E9C-101B-9397-08002B2CF9AE}" pid="26" name="MotionarLista">
    <vt:lpwstr>Hammar Johnsson, Ann-Charlotte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Ann-Charlotte Hammar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henrik.sjostrom@riksdagen.se</vt:lpwstr>
  </property>
  <property fmtid="{D5CDD505-2E9C-101B-9397-08002B2CF9AE}" pid="45" name="ReservUID">
    <vt:lpwstr>hk1123aa</vt:lpwstr>
  </property>
  <property fmtid="{D5CDD505-2E9C-101B-9397-08002B2CF9AE}" pid="46" name="MotionID">
    <vt:lpwstr>20112012000000000077000005680069</vt:lpwstr>
  </property>
  <property fmtid="{D5CDD505-2E9C-101B-9397-08002B2CF9AE}" pid="47" name="datum">
    <vt:lpwstr>111004</vt:lpwstr>
  </property>
  <property fmtid="{D5CDD505-2E9C-101B-9397-08002B2CF9AE}" pid="48" name="avsändar-e-post">
    <vt:lpwstr>henrik.sjostrom@riksdagen.se</vt:lpwstr>
  </property>
  <property fmtid="{D5CDD505-2E9C-101B-9397-08002B2CF9AE}" pid="49" name="id">
    <vt:lpwstr>20112012000000000077000005680069</vt:lpwstr>
  </property>
  <property fmtid="{D5CDD505-2E9C-101B-9397-08002B2CF9AE}" pid="50" name="nummer">
    <vt:lpwstr>410</vt:lpwstr>
  </property>
  <property fmtid="{D5CDD505-2E9C-101B-9397-08002B2CF9AE}" pid="51" name="utskottsbeteckning">
    <vt:lpwstr>N</vt:lpwstr>
  </property>
  <property fmtid="{D5CDD505-2E9C-101B-9397-08002B2CF9AE}" pid="52" name="GlobalUID">
    <vt:lpwstr>{EF7941DA-87E7-4051-A915-CFC5D02B97AA}</vt:lpwstr>
  </property>
  <property fmtid="{D5CDD505-2E9C-101B-9397-08002B2CF9AE}" pid="53" name="Överföringar">
    <vt:i4>0</vt:i4>
  </property>
  <property fmtid="{D5CDD505-2E9C-101B-9397-08002B2CF9AE}" pid="54" name="Checksum">
    <vt:lpwstr>*0017793824041*</vt:lpwstr>
  </property>
  <property fmtid="{D5CDD505-2E9C-101B-9397-08002B2CF9AE}" pid="55" name="skuggnummer">
    <vt:lpwstr>2895</vt:lpwstr>
  </property>
  <property fmtid="{D5CDD505-2E9C-101B-9397-08002B2CF9AE}" pid="56" name="urixVersion">
    <vt:lpwstr>4.5.0.25</vt:lpwstr>
  </property>
  <property fmtid="{D5CDD505-2E9C-101B-9397-08002B2CF9AE}" pid="57" name="urixOrigin">
    <vt:lpwstr>120228 13:21:23.223</vt:lpwstr>
  </property>
  <property fmtid="{D5CDD505-2E9C-101B-9397-08002B2CF9AE}" pid="58" name="urixGuid">
    <vt:lpwstr>{A298C57A-BA2B-4025-B17B-6799E81E40CA}</vt:lpwstr>
  </property>
</Properties>
</file>