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1B4" w:rsidRPr="000741B4" w:rsidRDefault="000741B4">
      <w:pPr>
        <w:pStyle w:val="Frslagsrubrik"/>
      </w:pPr>
      <w:r w:rsidRPr="000741B4">
        <w:t>Förslag till riksdagsbeslut</w:t>
      </w:r>
    </w:p>
    <w:p w:rsidR="000741B4" w:rsidRPr="000741B4" w:rsidRDefault="000741B4">
      <w:pPr>
        <w:pStyle w:val="Hemstlatt"/>
        <w:ind w:left="0"/>
      </w:pPr>
      <w:r w:rsidRPr="000741B4">
        <w:t>Riksdagen begär att regeringen lägger fram förslag till ändring av reglerna så att nettodebitering införs för de små elanvändarna och elproducenterna enligt vad som sägs i motionen.</w:t>
      </w:r>
    </w:p>
    <w:p w:rsidR="000741B4" w:rsidRPr="000741B4" w:rsidRDefault="000741B4">
      <w:pPr>
        <w:pStyle w:val="Rubrik1"/>
      </w:pPr>
      <w:r w:rsidRPr="000741B4">
        <w:t>Bakgrund</w:t>
      </w:r>
    </w:p>
    <w:p w:rsidR="000741B4" w:rsidRPr="000741B4" w:rsidRDefault="000741B4">
      <w:r w:rsidRPr="000741B4">
        <w:t>Regeringens proposition föreslår ett antal förbättringar och förenklingar för de små elanvändarna och elproducenterna som skulle göra det möjligt för dessa att föra över överskottsel till nätet. Tyvärr har man samtidigt försvårat en sådan överföring.</w:t>
      </w:r>
    </w:p>
    <w:p w:rsidR="000741B4" w:rsidRPr="000741B4" w:rsidRDefault="000741B4">
      <w:pPr>
        <w:pStyle w:val="Rubrik1"/>
      </w:pPr>
      <w:r w:rsidRPr="000741B4">
        <w:t>Motivering</w:t>
      </w:r>
    </w:p>
    <w:p w:rsidR="000741B4" w:rsidRPr="000741B4" w:rsidRDefault="000741B4">
      <w:r w:rsidRPr="000741B4">
        <w:t>I den statliga utredningen (SOU 2008:13) har utredaren Lennart Söder g</w:t>
      </w:r>
      <w:r w:rsidRPr="000741B4">
        <w:t>e</w:t>
      </w:r>
      <w:r w:rsidRPr="000741B4">
        <w:t>nomlyst vad som behöver ändras i lagstiftning m.m. för att förenkla för små elproducenter att ansluta sig till nätet. På ett väsentligt område skiljer sig utredarens och regeringens förslag åt.</w:t>
      </w:r>
    </w:p>
    <w:p w:rsidR="000741B4" w:rsidRPr="000741B4" w:rsidRDefault="000741B4">
      <w:pPr>
        <w:pStyle w:val="Normaltindrag"/>
      </w:pPr>
      <w:r w:rsidRPr="000741B4">
        <w:t>Det gäller frågan om timmätning eller inte. Utredaren Söder säger i sin u</w:t>
      </w:r>
      <w:r w:rsidRPr="000741B4">
        <w:t>t</w:t>
      </w:r>
      <w:r w:rsidRPr="000741B4">
        <w:t>redning bl.a. att ”huvudskälet till att införa ett undantag från timvis mätning för små produktionsanläggningar är, enligt utredningen, den höga kostnad som hanteringen medför samtidigt som denna inte står i proportion till den ringa mängd el som produceras i anläggningar av denna storlek. Kostnaden för hanteringen av timvärden utgör ett avgörande hinder</w:t>
      </w:r>
      <w:r w:rsidRPr="000741B4">
        <w:rPr>
          <w:b/>
        </w:rPr>
        <w:t xml:space="preserve"> </w:t>
      </w:r>
      <w:r w:rsidRPr="000741B4">
        <w:t>för att investeringar i små anläggningar ska bli av och utan timvis mätning kan anläggningarna med dagens lagstiftning inte heller bli berättigade till el</w:t>
      </w:r>
      <w:r w:rsidRPr="000741B4">
        <w:t>certifikat” (s. 171). Utre</w:t>
      </w:r>
      <w:r w:rsidRPr="000741B4">
        <w:t>d</w:t>
      </w:r>
      <w:r w:rsidRPr="000741B4">
        <w:lastRenderedPageBreak/>
        <w:t>ningen menar att producenterna själva kan stå för mätningen. Jan-Olof Lun</w:t>
      </w:r>
      <w:r w:rsidRPr="000741B4">
        <w:t>d</w:t>
      </w:r>
      <w:r w:rsidRPr="000741B4">
        <w:t>gren, sakkunnig på Näringsdepartementet säger att ”ett förslag om nettodeb</w:t>
      </w:r>
      <w:r w:rsidRPr="000741B4">
        <w:t>i</w:t>
      </w:r>
      <w:r w:rsidRPr="000741B4">
        <w:t>tering kräver en noggrannare utredning” (Ny Teknik 23/10 2009).</w:t>
      </w:r>
    </w:p>
    <w:p w:rsidR="000741B4" w:rsidRPr="000741B4" w:rsidRDefault="000741B4">
      <w:pPr>
        <w:pStyle w:val="Normaltindrag"/>
      </w:pPr>
      <w:r w:rsidRPr="000741B4">
        <w:t>Regeringen förstår då inte att nettodebitering är vad Nätanslutningsutre</w:t>
      </w:r>
      <w:r w:rsidRPr="000741B4">
        <w:t>d</w:t>
      </w:r>
      <w:r w:rsidRPr="000741B4">
        <w:t>ningens månadsdebitering leder till. Söder säger också att ”för inköp/för</w:t>
      </w:r>
      <w:r w:rsidRPr="000741B4">
        <w:softHyphen/>
        <w:t>säljning av el gäller månadsmedelvärden och vid nettoproduktion under en månad så är ersättningen för denna produktion en avtalsfråga med respektive elhandlare på samma sätt som kostanden för el-inköpen”. Utredaren Söder säger att utredningen bedömer att undantaget från timvis mätning bör införas skyndsamt och prioriterat (s. 175). Han visar också på att mätningskostnade</w:t>
      </w:r>
      <w:r w:rsidRPr="000741B4">
        <w:t>r</w:t>
      </w:r>
      <w:r w:rsidRPr="000741B4">
        <w:t>na för timvis mätning slår ut ekonomin i små produktionsanläggn</w:t>
      </w:r>
      <w:r w:rsidRPr="000741B4">
        <w:t>ingar efte</w:t>
      </w:r>
      <w:r w:rsidRPr="000741B4">
        <w:t>r</w:t>
      </w:r>
      <w:r w:rsidRPr="000741B4">
        <w:t>som mätningen kostar mer än produktionens värde (s. 179). ”Med månads</w:t>
      </w:r>
      <w:r w:rsidRPr="000741B4">
        <w:softHyphen/>
        <w:t>debitering blir det en intern kvittning inom månaden på så sätt att vissa ’e</w:t>
      </w:r>
      <w:r w:rsidRPr="000741B4">
        <w:t>x</w:t>
      </w:r>
      <w:r w:rsidRPr="000741B4">
        <w:t xml:space="preserve">porttimmar’ i praktiken jämnas ut med andra ’importtimmar’. Och i de allra flesta fall, oavsett om man har vindkraft eller solkraft, så kommer det vid relativt hög effekt på kraftverket bli nettoproduktion per timme ibland, men över månaden blir det nettokonsumtion”. (Lennart Söder) Till det kommer att krånglet med regeringens förslag förs vidare till </w:t>
      </w:r>
      <w:r w:rsidRPr="000741B4">
        <w:t>nätbolagen.</w:t>
      </w:r>
    </w:p>
    <w:p w:rsidR="000741B4" w:rsidRPr="000741B4" w:rsidRDefault="000741B4">
      <w:pPr>
        <w:pStyle w:val="Rubrik2"/>
      </w:pPr>
      <w:r w:rsidRPr="000741B4">
        <w:t>Regeringens ståndpunkt</w:t>
      </w:r>
    </w:p>
    <w:p w:rsidR="000741B4" w:rsidRPr="000741B4" w:rsidRDefault="000741B4">
      <w:r w:rsidRPr="000741B4">
        <w:t>När nu regeringen lägger sin proposition har man egendomligt nog en helt annan åsikt om betydelsen för ekonomin för de små elproducenterna vad gäller timmätningen. I propositionen säger man därför att man inte delar utr</w:t>
      </w:r>
      <w:r w:rsidRPr="000741B4">
        <w:t>e</w:t>
      </w:r>
      <w:r w:rsidRPr="000741B4">
        <w:t>darens uppfattning att hanteringen av timvärden utgör ett avgörande hinder för att investeringar i små anläggningar ska bli av. Man säger också att det är ”svårt att se hur en någorlunda rättvisande schablonberäkning av deras inma</w:t>
      </w:r>
      <w:r w:rsidRPr="000741B4">
        <w:t>t</w:t>
      </w:r>
      <w:r w:rsidRPr="000741B4">
        <w:t>ning ska kunna konstrueras” (s. 13 prop.). Utredaren däremot pekar på att länder som Tyskland, Spanien och Portugal klarar av att administrera mindre anläggningar utan timmätning. Men pudelns kärna är nog det som Jan-Olof Lundgren, sakkunnig på Näringsdepartementet, säger i en in</w:t>
      </w:r>
      <w:r w:rsidRPr="000741B4">
        <w:t>tervju med ti</w:t>
      </w:r>
      <w:r w:rsidRPr="000741B4">
        <w:t>d</w:t>
      </w:r>
      <w:r w:rsidRPr="000741B4">
        <w:t>ningen Ny Teknik den 23 oktober i år: ”Om vi föreslagit en allmän nettodeb</w:t>
      </w:r>
      <w:r w:rsidRPr="000741B4">
        <w:t>i</w:t>
      </w:r>
      <w:r w:rsidRPr="000741B4">
        <w:t>tering, hade vi i praktiken tvingat elbolagen att köpa all el av de små prod</w:t>
      </w:r>
      <w:r w:rsidRPr="000741B4">
        <w:t>u</w:t>
      </w:r>
      <w:r w:rsidRPr="000741B4">
        <w:t>centerna.”</w:t>
      </w:r>
    </w:p>
    <w:p w:rsidR="000741B4" w:rsidRPr="000741B4" w:rsidRDefault="000741B4">
      <w:pPr>
        <w:pStyle w:val="Rubrik2"/>
      </w:pPr>
      <w:r w:rsidRPr="000741B4">
        <w:t>Framtiden</w:t>
      </w:r>
    </w:p>
    <w:p w:rsidR="000741B4" w:rsidRPr="000741B4" w:rsidRDefault="000741B4">
      <w:r w:rsidRPr="000741B4">
        <w:t>Sverige och världen står inför en gigantisk omstöpning av energisektorn i förnybar riktning. En förvandling som liknar den som världen gick igenom när industrialismen förändrade stora delar av världen. Med en fossilenergia</w:t>
      </w:r>
      <w:r w:rsidRPr="000741B4">
        <w:t>n</w:t>
      </w:r>
      <w:r w:rsidRPr="000741B4">
        <w:t>vändning på 85 % globalt står detta klart. Naturligtvis kommer de stora a</w:t>
      </w:r>
      <w:r w:rsidRPr="000741B4">
        <w:t>n</w:t>
      </w:r>
      <w:r w:rsidRPr="000741B4">
        <w:t>läggningarna på energisidan att stå för absoluta merparten av denna omstäl</w:t>
      </w:r>
      <w:r w:rsidRPr="000741B4">
        <w:t>l</w:t>
      </w:r>
      <w:r w:rsidRPr="000741B4">
        <w:t>ning. Det betyder inte att de små energiproducenterna med förnybar energi som enda produktion kommer att sakna betydelse. Dels för det tillskott av energi som de tillför sektorn i stort, dels för deras roll som ambassadörer för en inriktning mot förnyelsebar energi såväl i Sverige som utomlands. Denna sistnämnda faktor ska inte underskattas. Sverige kan här bi</w:t>
      </w:r>
      <w:r w:rsidRPr="000741B4">
        <w:t>dra till att ta fram system och teknik på energiområdet som blir mycket värdefulla i framtiden.</w:t>
      </w:r>
    </w:p>
    <w:p w:rsidR="000741B4" w:rsidRPr="000741B4" w:rsidRDefault="000741B4">
      <w:pPr>
        <w:pStyle w:val="Normaltindrag"/>
      </w:pPr>
      <w:r w:rsidRPr="000741B4">
        <w:t>Vänsterpartiet föreslår sålunda att lagen ändras i nämnda delar så att nett</w:t>
      </w:r>
      <w:r w:rsidRPr="000741B4">
        <w:t>o</w:t>
      </w:r>
      <w:r w:rsidRPr="000741B4">
        <w:t>debitering införs för dem som inte själva begär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41B4">
        <w:trPr>
          <w:cantSplit/>
        </w:trPr>
        <w:tc>
          <w:tcPr>
            <w:tcW w:w="3046" w:type="dxa"/>
          </w:tcPr>
          <w:p w:rsidR="000741B4" w:rsidRPr="000741B4" w:rsidRDefault="000741B4">
            <w:pPr>
              <w:pStyle w:val="UnderskriftDatum"/>
              <w:spacing w:before="240"/>
            </w:pPr>
            <w:r w:rsidRPr="000741B4">
              <w:t>Stockholm den 19 november 2009</w:t>
            </w:r>
          </w:p>
        </w:tc>
        <w:tc>
          <w:tcPr>
            <w:tcW w:w="3047" w:type="dxa"/>
          </w:tcPr>
          <w:p w:rsidR="000741B4" w:rsidRPr="000741B4" w:rsidRDefault="000741B4">
            <w:pPr>
              <w:pStyle w:val="Underskrifter"/>
              <w:spacing w:before="240"/>
            </w:pPr>
          </w:p>
        </w:tc>
      </w:tr>
      <w:tr w:rsidR="00000000" w:rsidRPr="000741B4">
        <w:trPr>
          <w:cantSplit/>
        </w:trPr>
        <w:tc>
          <w:tcPr>
            <w:tcW w:w="3046" w:type="dxa"/>
          </w:tcPr>
          <w:p w:rsidR="000741B4" w:rsidRPr="000741B4" w:rsidRDefault="000741B4">
            <w:pPr>
              <w:pStyle w:val="Underskrifter"/>
            </w:pPr>
            <w:r w:rsidRPr="000741B4">
              <w:t>Kent Persson (v)</w:t>
            </w:r>
          </w:p>
        </w:tc>
        <w:tc>
          <w:tcPr>
            <w:tcW w:w="3046" w:type="dxa"/>
          </w:tcPr>
          <w:p w:rsidR="000741B4" w:rsidRPr="000741B4" w:rsidRDefault="000741B4">
            <w:pPr>
              <w:pStyle w:val="Underskrifter"/>
            </w:pPr>
          </w:p>
        </w:tc>
      </w:tr>
      <w:tr w:rsidR="00000000" w:rsidRPr="000741B4">
        <w:trPr>
          <w:cantSplit/>
        </w:trPr>
        <w:tc>
          <w:tcPr>
            <w:tcW w:w="3046" w:type="dxa"/>
          </w:tcPr>
          <w:p w:rsidR="000741B4" w:rsidRPr="000741B4" w:rsidRDefault="000741B4">
            <w:pPr>
              <w:pStyle w:val="Underskrifter"/>
            </w:pPr>
            <w:r w:rsidRPr="000741B4">
              <w:t>Wiwi-Anne Johansson (v)</w:t>
            </w:r>
          </w:p>
        </w:tc>
        <w:tc>
          <w:tcPr>
            <w:tcW w:w="3046" w:type="dxa"/>
          </w:tcPr>
          <w:p w:rsidR="000741B4" w:rsidRPr="000741B4" w:rsidRDefault="000741B4">
            <w:pPr>
              <w:pStyle w:val="Underskrifter"/>
            </w:pPr>
            <w:r w:rsidRPr="000741B4">
              <w:t>Peter Pedersen (v)</w:t>
            </w:r>
          </w:p>
        </w:tc>
      </w:tr>
      <w:tr w:rsidR="00000000" w:rsidRPr="000741B4">
        <w:trPr>
          <w:cantSplit/>
        </w:trPr>
        <w:tc>
          <w:tcPr>
            <w:tcW w:w="3046" w:type="dxa"/>
          </w:tcPr>
          <w:p w:rsidR="000741B4" w:rsidRPr="000741B4" w:rsidRDefault="000741B4">
            <w:pPr>
              <w:pStyle w:val="Underskrifter"/>
            </w:pPr>
            <w:r w:rsidRPr="000741B4">
              <w:t>Gunilla Wahlén (v)</w:t>
            </w:r>
          </w:p>
        </w:tc>
        <w:tc>
          <w:tcPr>
            <w:tcW w:w="3046" w:type="dxa"/>
          </w:tcPr>
          <w:p w:rsidR="000741B4" w:rsidRPr="000741B4" w:rsidRDefault="000741B4">
            <w:pPr>
              <w:pStyle w:val="Underskrifter"/>
            </w:pPr>
          </w:p>
        </w:tc>
      </w:tr>
    </w:tbl>
    <w:p w:rsidR="000741B4" w:rsidRPr="000741B4" w:rsidRDefault="000741B4">
      <w:pPr>
        <w:pStyle w:val="Normaltindrag"/>
      </w:pPr>
    </w:p>
    <w:sectPr w:rsidR="00000000" w:rsidRPr="000741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1B4" w:rsidRPr="000741B4" w:rsidRDefault="000741B4">
      <w:r w:rsidRPr="000741B4">
        <w:separator/>
      </w:r>
    </w:p>
  </w:endnote>
  <w:endnote w:type="continuationSeparator" w:id="0">
    <w:p w:rsidR="000741B4" w:rsidRPr="000741B4" w:rsidRDefault="000741B4">
      <w:r w:rsidRPr="000741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Sidfot"/>
    </w:pPr>
    <w:r w:rsidRPr="000741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05419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B4" w:rsidRDefault="000741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41B4" w:rsidRDefault="000741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Sidfot"/>
    </w:pPr>
    <w:r w:rsidRPr="000741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4168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B4" w:rsidRDefault="000741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41B4" w:rsidRDefault="000741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Sidfot"/>
    </w:pPr>
    <w:r w:rsidRPr="000741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9537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B4" w:rsidRDefault="000741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41B4" w:rsidRDefault="000741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1B4" w:rsidRPr="000741B4" w:rsidRDefault="000741B4">
      <w:r w:rsidRPr="000741B4">
        <w:separator/>
      </w:r>
    </w:p>
  </w:footnote>
  <w:footnote w:type="continuationSeparator" w:id="0">
    <w:p w:rsidR="000741B4" w:rsidRPr="000741B4" w:rsidRDefault="000741B4">
      <w:r w:rsidRPr="000741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Sidhuvud"/>
    </w:pPr>
    <w:r w:rsidRPr="000741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798776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B4" w:rsidRDefault="000741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41B4" w:rsidRDefault="000741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Sidhuvud"/>
    </w:pPr>
    <w:r w:rsidRPr="000741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365659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B4" w:rsidRDefault="000741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41B4" w:rsidRDefault="000741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FSHNormal"/>
      <w:tabs>
        <w:tab w:val="right" w:pos="5840"/>
      </w:tabs>
    </w:pPr>
    <w:r w:rsidRPr="000741B4">
      <w:br/>
    </w:r>
    <w:r w:rsidRPr="000741B4">
      <w:fldChar w:fldCharType="begin" w:fldLock="1"/>
    </w:r>
    <w:r w:rsidRPr="000741B4">
      <w:instrText xml:space="preserve"> DOCPROPERTY</w:instrText>
    </w:r>
    <w:r w:rsidRPr="000741B4">
      <w:rPr>
        <w:sz w:val="18"/>
      </w:rPr>
      <w:instrText xml:space="preserve"> "YearUser" *\charformat </w:instrText>
    </w:r>
    <w:r w:rsidRPr="000741B4">
      <w:fldChar w:fldCharType="separate"/>
    </w:r>
    <w:r w:rsidRPr="000741B4">
      <w:t>2009/10</w:t>
    </w:r>
    <w:r w:rsidRPr="000741B4">
      <w:fldChar w:fldCharType="end"/>
    </w:r>
    <w:r w:rsidRPr="000741B4">
      <w:t xml:space="preserve"> </w:t>
    </w:r>
    <w:r w:rsidRPr="000741B4">
      <w:tab/>
      <w:t xml:space="preserve">mnr: </w:t>
    </w:r>
    <w:r w:rsidRPr="000741B4">
      <w:fldChar w:fldCharType="begin" w:fldLock="1"/>
    </w:r>
    <w:r w:rsidRPr="000741B4">
      <w:instrText xml:space="preserve"> DOCPROPERTY</w:instrText>
    </w:r>
    <w:r w:rsidRPr="000741B4">
      <w:rPr>
        <w:sz w:val="18"/>
      </w:rPr>
      <w:instrText xml:space="preserve"> "Motionsnummer" *\charformat </w:instrText>
    </w:r>
    <w:r w:rsidRPr="000741B4">
      <w:fldChar w:fldCharType="separate"/>
    </w:r>
    <w:r w:rsidRPr="000741B4">
      <w:t>N8</w:t>
    </w:r>
    <w:r w:rsidRPr="000741B4">
      <w:fldChar w:fldCharType="end"/>
    </w:r>
    <w:r w:rsidRPr="000741B4">
      <w:br/>
    </w:r>
    <w:r w:rsidRPr="000741B4">
      <w:fldChar w:fldCharType="begin" w:fldLock="1"/>
    </w:r>
    <w:r w:rsidRPr="000741B4">
      <w:instrText xml:space="preserve"> DOCPROPERTY</w:instrText>
    </w:r>
    <w:r w:rsidRPr="000741B4">
      <w:rPr>
        <w:sz w:val="18"/>
      </w:rPr>
      <w:instrText xml:space="preserve"> "Samling" *\charformat </w:instrText>
    </w:r>
    <w:r w:rsidRPr="000741B4">
      <w:fldChar w:fldCharType="end"/>
    </w:r>
    <w:r w:rsidRPr="000741B4">
      <w:tab/>
      <w:t xml:space="preserve">pnr: </w:t>
    </w:r>
    <w:r w:rsidRPr="000741B4">
      <w:fldChar w:fldCharType="begin" w:fldLock="1"/>
    </w:r>
    <w:r w:rsidRPr="000741B4">
      <w:instrText xml:space="preserve"> DOCPROPERTY</w:instrText>
    </w:r>
    <w:r w:rsidRPr="000741B4">
      <w:rPr>
        <w:sz w:val="18"/>
      </w:rPr>
      <w:instrText xml:space="preserve"> "Partinummer" *\charformat </w:instrText>
    </w:r>
    <w:r w:rsidRPr="000741B4">
      <w:fldChar w:fldCharType="separate"/>
    </w:r>
    <w:r w:rsidRPr="000741B4">
      <w:t>v13</w:t>
    </w:r>
    <w:r w:rsidRPr="000741B4">
      <w:fldChar w:fldCharType="end"/>
    </w:r>
  </w:p>
  <w:p w:rsidR="000741B4" w:rsidRPr="000741B4" w:rsidRDefault="000741B4">
    <w:pPr>
      <w:pStyle w:val="FSHRub1"/>
    </w:pPr>
    <w:r w:rsidRPr="000741B4">
      <w:t>Motion till riksdagen</w:t>
    </w:r>
    <w:r w:rsidRPr="000741B4">
      <w:br/>
    </w:r>
    <w:r w:rsidRPr="000741B4">
      <w:fldChar w:fldCharType="begin" w:fldLock="1"/>
    </w:r>
    <w:r w:rsidRPr="000741B4">
      <w:instrText xml:space="preserve"> DOCPROPERTY "YearUser" *\charformat </w:instrText>
    </w:r>
    <w:r w:rsidRPr="000741B4">
      <w:fldChar w:fldCharType="separate"/>
    </w:r>
    <w:r w:rsidRPr="000741B4">
      <w:t>2009/10</w:t>
    </w:r>
    <w:r w:rsidRPr="000741B4">
      <w:fldChar w:fldCharType="end"/>
    </w:r>
    <w:r w:rsidRPr="000741B4">
      <w:t>:</w:t>
    </w:r>
    <w:r w:rsidRPr="000741B4">
      <w:fldChar w:fldCharType="begin" w:fldLock="1"/>
    </w:r>
    <w:r w:rsidRPr="000741B4">
      <w:instrText xml:space="preserve"> DOCPROPERTY "Motionsnummer" *\charformat </w:instrText>
    </w:r>
    <w:r w:rsidRPr="000741B4">
      <w:fldChar w:fldCharType="separate"/>
    </w:r>
    <w:r w:rsidRPr="000741B4">
      <w:t>N8</w:t>
    </w:r>
    <w:r w:rsidRPr="000741B4">
      <w:fldChar w:fldCharType="end"/>
    </w:r>
  </w:p>
  <w:p w:rsidR="000741B4" w:rsidRPr="000741B4" w:rsidRDefault="000741B4">
    <w:pPr>
      <w:pStyle w:val="FSHNormalS5"/>
    </w:pPr>
    <w:r w:rsidRPr="000741B4">
      <w:fldChar w:fldCharType="begin" w:fldLock="1"/>
    </w:r>
    <w:r w:rsidRPr="000741B4">
      <w:instrText xml:space="preserve"> DOCPROPERTY "MotionarText" *\charformat </w:instrText>
    </w:r>
    <w:r w:rsidRPr="000741B4">
      <w:fldChar w:fldCharType="separate"/>
    </w:r>
    <w:r w:rsidRPr="000741B4">
      <w:t>av Kent Persson m.fl. (v)</w:t>
    </w:r>
    <w:r w:rsidRPr="000741B4">
      <w:fldChar w:fldCharType="end"/>
    </w:r>
    <w:r w:rsidRPr="000741B4">
      <w:br/>
    </w:r>
    <w:r w:rsidRPr="000741B4">
      <w:fldChar w:fldCharType="begin" w:fldLock="1"/>
    </w:r>
    <w:r w:rsidRPr="000741B4">
      <w:instrText xml:space="preserve"> DOCPROPERTY "SvarFrasKort" *\charformat </w:instrText>
    </w:r>
    <w:r w:rsidRPr="000741B4">
      <w:fldChar w:fldCharType="separate"/>
    </w:r>
    <w:r w:rsidRPr="000741B4">
      <w:t>med anledning av prop. 2009/10:51</w:t>
    </w:r>
    <w:r w:rsidRPr="000741B4">
      <w:fldChar w:fldCharType="end"/>
    </w:r>
  </w:p>
  <w:p w:rsidR="000741B4" w:rsidRPr="000741B4" w:rsidRDefault="000741B4">
    <w:pPr>
      <w:pStyle w:val="FSHTitel"/>
    </w:pPr>
    <w:r w:rsidRPr="000741B4">
      <w:fldChar w:fldCharType="begin" w:fldLock="1"/>
    </w:r>
    <w:r w:rsidRPr="000741B4">
      <w:instrText xml:space="preserve"> DOCPROPERTY</w:instrText>
    </w:r>
    <w:r w:rsidRPr="000741B4">
      <w:rPr>
        <w:sz w:val="18"/>
      </w:rPr>
      <w:instrText xml:space="preserve"> "RubrikSvar" *\charformat </w:instrText>
    </w:r>
    <w:r w:rsidRPr="000741B4">
      <w:fldChar w:fldCharType="separate"/>
    </w:r>
    <w:r w:rsidRPr="000741B4">
      <w:t>Enklare och tydligare regler för förnybar elproduktion, m.m.</w:t>
    </w:r>
    <w:r w:rsidRPr="000741B4">
      <w:fldChar w:fldCharType="end"/>
    </w:r>
  </w:p>
  <w:p w:rsidR="000741B4" w:rsidRPr="000741B4" w:rsidRDefault="000741B4">
    <w:pPr>
      <w:pStyle w:val="Normal00"/>
    </w:pPr>
  </w:p>
  <w:p w:rsidR="000741B4" w:rsidRPr="000741B4" w:rsidRDefault="000741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299511">
    <w:abstractNumId w:val="8"/>
  </w:num>
  <w:num w:numId="2" w16cid:durableId="1325549720">
    <w:abstractNumId w:val="9"/>
  </w:num>
  <w:num w:numId="3" w16cid:durableId="699554983">
    <w:abstractNumId w:val="8"/>
  </w:num>
  <w:num w:numId="4" w16cid:durableId="1323315973">
    <w:abstractNumId w:val="9"/>
  </w:num>
  <w:num w:numId="5" w16cid:durableId="1931307215">
    <w:abstractNumId w:val="13"/>
  </w:num>
  <w:num w:numId="6" w16cid:durableId="656225515">
    <w:abstractNumId w:val="10"/>
  </w:num>
  <w:num w:numId="7" w16cid:durableId="1663006965">
    <w:abstractNumId w:val="11"/>
  </w:num>
  <w:num w:numId="8" w16cid:durableId="819149584">
    <w:abstractNumId w:val="12"/>
  </w:num>
  <w:num w:numId="9" w16cid:durableId="34933941">
    <w:abstractNumId w:val="8"/>
  </w:num>
  <w:num w:numId="10" w16cid:durableId="630063833">
    <w:abstractNumId w:val="3"/>
  </w:num>
  <w:num w:numId="11" w16cid:durableId="1891065038">
    <w:abstractNumId w:val="2"/>
  </w:num>
  <w:num w:numId="12" w16cid:durableId="643505184">
    <w:abstractNumId w:val="1"/>
  </w:num>
  <w:num w:numId="13" w16cid:durableId="677275264">
    <w:abstractNumId w:val="0"/>
  </w:num>
  <w:num w:numId="14" w16cid:durableId="204758721">
    <w:abstractNumId w:val="9"/>
  </w:num>
  <w:num w:numId="15" w16cid:durableId="1803844402">
    <w:abstractNumId w:val="7"/>
  </w:num>
  <w:num w:numId="16" w16cid:durableId="2146267023">
    <w:abstractNumId w:val="6"/>
  </w:num>
  <w:num w:numId="17" w16cid:durableId="2138641075">
    <w:abstractNumId w:val="5"/>
  </w:num>
  <w:num w:numId="18" w16cid:durableId="555045349">
    <w:abstractNumId w:val="4"/>
  </w:num>
  <w:num w:numId="19" w16cid:durableId="270355691">
    <w:abstractNumId w:val="11"/>
  </w:num>
  <w:num w:numId="20" w16cid:durableId="597521311">
    <w:abstractNumId w:val="10"/>
  </w:num>
  <w:num w:numId="21" w16cid:durableId="1894340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3"/>
    <w:docVar w:name="PersonGUIDs" w:val="{CBCE2632-605E-484A-97AC-47C334EA7100},{93F71F64-B3B2-464F-BCC5-C49DA1B8F0E4},{B0181D35-2F7D-4D23-BD15-5E0324552287},{233588E7-F7BD-4F60-BEE5-22A19EE80FB2}"/>
  </w:docVars>
  <w:rsids>
    <w:rsidRoot w:val="00C6723F"/>
    <w:rsid w:val="000741B4"/>
    <w:rsid w:val="00C672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30E23BB9-506C-425D-9527-6125BC8A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4009</Characters>
  <Application>Microsoft Office Word</Application>
  <DocSecurity>4</DocSecurity>
  <Lines>77</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2009-11-19T09:02:00Z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mot2000_514_2009-11-23</vt:lpwstr>
  </property>
  <property fmtid="{D5CDD505-2E9C-101B-9397-08002B2CF9AE}" pid="3" name="version">
    <vt:lpwstr>mot2000_512_2009-11-16</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2009/10:51 Enklare och tydligare regler för förnybar elproduktion, m.m.</vt:lpwstr>
  </property>
  <property fmtid="{D5CDD505-2E9C-101B-9397-08002B2CF9AE}" pid="11" name="SvarFrasKort">
    <vt:lpwstr>med anledning av prop. 2009/10:51</vt:lpwstr>
  </property>
  <property fmtid="{D5CDD505-2E9C-101B-9397-08002B2CF9AE}" pid="12" name="Svar">
    <vt:lpwstr>Proposition</vt:lpwstr>
  </property>
  <property fmtid="{D5CDD505-2E9C-101B-9397-08002B2CF9AE}" pid="13" name="SvarNr">
    <vt:lpwstr>2009/10:51</vt:lpwstr>
  </property>
  <property fmtid="{D5CDD505-2E9C-101B-9397-08002B2CF9AE}" pid="14" name="RubrikSvar">
    <vt:lpwstr>Enklare och tydligare regler för förnybar elproduktion,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Kent Persson m.fl. (v)</vt:lpwstr>
  </property>
  <property fmtid="{D5CDD505-2E9C-101B-9397-08002B2CF9AE}" pid="26" name="MotionarLista">
    <vt:lpwstr>Persson, Kent (v)\Johansson, Wiwi-Anne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Wiwi-Anne Johansson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november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20092010000000000118000000130075</vt:lpwstr>
  </property>
  <property fmtid="{D5CDD505-2E9C-101B-9397-08002B2CF9AE}" pid="47" name="datum">
    <vt:lpwstr>091119</vt:lpwstr>
  </property>
  <property fmtid="{D5CDD505-2E9C-101B-9397-08002B2CF9AE}" pid="48" name="avsändar-e-post">
    <vt:lpwstr>maya.ek@riksdagen.se</vt:lpwstr>
  </property>
  <property fmtid="{D5CDD505-2E9C-101B-9397-08002B2CF9AE}" pid="49" name="id">
    <vt:lpwstr>20092010000000000118000000130075</vt:lpwstr>
  </property>
  <property fmtid="{D5CDD505-2E9C-101B-9397-08002B2CF9AE}" pid="50" name="nummer">
    <vt:lpwstr>8</vt:lpwstr>
  </property>
  <property fmtid="{D5CDD505-2E9C-101B-9397-08002B2CF9AE}" pid="51" name="utskottsbeteckning">
    <vt:lpwstr>N</vt:lpwstr>
  </property>
  <property fmtid="{D5CDD505-2E9C-101B-9397-08002B2CF9AE}" pid="52" name="GlobalUID">
    <vt:lpwstr>{BE649CE4-D97B-4F68-909D-779C57364C66}</vt:lpwstr>
  </property>
  <property fmtid="{D5CDD505-2E9C-101B-9397-08002B2CF9AE}" pid="53" name="Överföringar">
    <vt:i4>1</vt:i4>
  </property>
  <property fmtid="{D5CDD505-2E9C-101B-9397-08002B2CF9AE}" pid="54" name="Checksum">
    <vt:lpwstr>*0006341712244*</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091124 10:13:39.448</vt:lpwstr>
  </property>
  <property fmtid="{D5CDD505-2E9C-101B-9397-08002B2CF9AE}" pid="58" name="urixGuid">
    <vt:lpwstr>{8C88C59B-741E-455B-B29D-27596EC64E56}</vt:lpwstr>
  </property>
</Properties>
</file>