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54BBC68F38348CFAAA070AECDBB61A9"/>
        </w:placeholder>
        <w:text/>
      </w:sdtPr>
      <w:sdtEndPr/>
      <w:sdtContent>
        <w:p w:rsidRPr="009B062B" w:rsidR="00AF30DD" w:rsidP="00473672" w:rsidRDefault="00AF30DD" w14:paraId="4B7A5A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fa1b098-1dbf-4f56-8d6f-1a90c7e0b7ce"/>
        <w:id w:val="145941059"/>
        <w:lock w:val="sdtLocked"/>
      </w:sdtPr>
      <w:sdtEndPr/>
      <w:sdtContent>
        <w:p w:rsidR="00813741" w:rsidRDefault="00B318FC" w14:paraId="4B7A5AF1" w14:textId="12D626B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återigen införa begreppet idrott i PBL (plan- och bygglagen)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C3D57EA02CD43809CE842561FF6F36A"/>
        </w:placeholder>
        <w:text/>
      </w:sdtPr>
      <w:sdtEndPr/>
      <w:sdtContent>
        <w:p w:rsidRPr="009B062B" w:rsidR="006D79C9" w:rsidP="00333E95" w:rsidRDefault="006D79C9" w14:paraId="4B7A5AF2" w14:textId="77777777">
          <w:pPr>
            <w:pStyle w:val="Rubrik1"/>
          </w:pPr>
          <w:r>
            <w:t>Motivering</w:t>
          </w:r>
        </w:p>
      </w:sdtContent>
    </w:sdt>
    <w:p w:rsidRPr="00473672" w:rsidR="00866ADB" w:rsidP="00473672" w:rsidRDefault="00866ADB" w14:paraId="4B7A5AF3" w14:textId="4427B3CA">
      <w:pPr>
        <w:pStyle w:val="Normalutanindragellerluft"/>
      </w:pPr>
      <w:r w:rsidRPr="00473672">
        <w:t>Det är positivt att regeringen sen 2015 tillfört mer ekonomiska resurser till idrotts</w:t>
      </w:r>
      <w:r w:rsidR="002B0AC6">
        <w:softHyphen/>
      </w:r>
      <w:r w:rsidRPr="00473672">
        <w:t>rörelsen. Kopplingen folkhälsa och idrottsutövning har blivit mycket tydligare och det finns en gemensam ambition i att idrottsrörelsen kan skapa förutsättningar för organiserad vardagsmotion, barn- och ungdomsidrott och elitidrott som leder till en ökad positiv folkhälsa.</w:t>
      </w:r>
    </w:p>
    <w:p w:rsidRPr="00866ADB" w:rsidR="00866ADB" w:rsidP="00866ADB" w:rsidRDefault="00866ADB" w14:paraId="4B7A5AF4" w14:textId="424E3C04">
      <w:r w:rsidRPr="00866ADB">
        <w:t>Riksidrottsförbundet har, nationellt och regionalt, drivit frågan om idrotts</w:t>
      </w:r>
      <w:r w:rsidR="002B0AC6">
        <w:softHyphen/>
      </w:r>
      <w:r w:rsidRPr="00866ADB">
        <w:t>anläggningar</w:t>
      </w:r>
      <w:r w:rsidR="005970DB">
        <w:t xml:space="preserve"> och </w:t>
      </w:r>
      <w:r w:rsidRPr="00866ADB">
        <w:t>ytor för spontanidrott. Det råder en stor ojämlikhet mellan regioner och inte minst kommuner avseende tillgången till idrottsanläggningar</w:t>
      </w:r>
      <w:r w:rsidR="005970DB">
        <w:t xml:space="preserve"> och</w:t>
      </w:r>
      <w:r w:rsidRPr="00866ADB">
        <w:t xml:space="preserve"> spontan</w:t>
      </w:r>
      <w:r w:rsidR="002B0AC6">
        <w:softHyphen/>
      </w:r>
      <w:r w:rsidRPr="00866ADB">
        <w:t>idrottsytor för att tillgodose de lokala idrottsföreningarnas behov av tider/planering för idrotts</w:t>
      </w:r>
      <w:r w:rsidR="005970DB">
        <w:t>-/</w:t>
      </w:r>
      <w:r w:rsidRPr="00866ADB">
        <w:t>motionsutövning. För att minska ojämlikheten i landet är det därför angeläget att kommunerna får tyd</w:t>
      </w:r>
      <w:bookmarkStart w:name="_GoBack" w:id="1"/>
      <w:bookmarkEnd w:id="1"/>
      <w:r w:rsidRPr="00866ADB">
        <w:t>liga krav vid detaljplanering av bostadsområden. Tidigare har begreppet idrott funnit</w:t>
      </w:r>
      <w:r w:rsidR="005970DB">
        <w:t>s</w:t>
      </w:r>
      <w:r w:rsidRPr="00866ADB">
        <w:t xml:space="preserve"> med i PBL, men det har tagits bort. Idrott bör därför införas i PBL 2</w:t>
      </w:r>
      <w:r w:rsidR="005970DB">
        <w:t> </w:t>
      </w:r>
      <w:r w:rsidRPr="00866ADB">
        <w:t>kap. 7</w:t>
      </w:r>
      <w:r w:rsidR="005970DB">
        <w:t> </w:t>
      </w:r>
      <w:r w:rsidRPr="00866ADB">
        <w:t>§</w:t>
      </w:r>
      <w:r w:rsidR="005970DB">
        <w:t> </w:t>
      </w:r>
      <w:r w:rsidRPr="00866ADB">
        <w:t>4 i likhet med nedanstående:</w:t>
      </w:r>
    </w:p>
    <w:p w:rsidRPr="00866ADB" w:rsidR="00866ADB" w:rsidP="00866ADB" w:rsidRDefault="00866ADB" w14:paraId="4B7A5AF5" w14:textId="77777777">
      <w:r w:rsidRPr="00866ADB">
        <w:t xml:space="preserve">Vid planläggning enligt denna lag ska hänsyn tas till behovet av att det inom eller i nära anslutning till områden med sammanhållen bebyggelse finns:  </w:t>
      </w:r>
    </w:p>
    <w:p w:rsidRPr="002B0AC6" w:rsidR="00866ADB" w:rsidP="002B0AC6" w:rsidRDefault="00866ADB" w14:paraId="4B7A5AF6" w14:textId="77777777">
      <w:pPr>
        <w:pStyle w:val="ListaNummer"/>
      </w:pPr>
      <w:r w:rsidRPr="002B0AC6">
        <w:t xml:space="preserve">gator och vägar  </w:t>
      </w:r>
    </w:p>
    <w:p w:rsidRPr="002B0AC6" w:rsidR="00866ADB" w:rsidP="002B0AC6" w:rsidRDefault="00866ADB" w14:paraId="4B7A5AF7" w14:textId="77777777">
      <w:pPr>
        <w:pStyle w:val="ListaNummer"/>
      </w:pPr>
      <w:r w:rsidRPr="002B0AC6">
        <w:t xml:space="preserve">torg </w:t>
      </w:r>
    </w:p>
    <w:p w:rsidRPr="002B0AC6" w:rsidR="00866ADB" w:rsidP="002B0AC6" w:rsidRDefault="00866ADB" w14:paraId="4B7A5AF8" w14:textId="77777777">
      <w:pPr>
        <w:pStyle w:val="ListaNummer"/>
      </w:pPr>
      <w:r w:rsidRPr="002B0AC6">
        <w:t xml:space="preserve">parker och andra grönområden  </w:t>
      </w:r>
    </w:p>
    <w:p w:rsidRPr="002B0AC6" w:rsidR="00866ADB" w:rsidP="002B0AC6" w:rsidRDefault="00866ADB" w14:paraId="4B7A5AF9" w14:textId="313B67A2">
      <w:pPr>
        <w:pStyle w:val="ListaNummer"/>
      </w:pPr>
      <w:r w:rsidRPr="002B0AC6">
        <w:t>lämpliga platser för lek, motion, idrott och annan utevistelse</w:t>
      </w:r>
    </w:p>
    <w:p w:rsidRPr="002B0AC6" w:rsidR="00422B9E" w:rsidP="002B0AC6" w:rsidRDefault="00866ADB" w14:paraId="4B7A5AFA" w14:textId="77777777">
      <w:pPr>
        <w:pStyle w:val="ListaNummer"/>
      </w:pPr>
      <w:r w:rsidRPr="002B0AC6">
        <w:t xml:space="preserve">möjligheter att anordna en rimlig samhällsservice och kommersiell service. </w:t>
      </w:r>
    </w:p>
    <w:sdt>
      <w:sdtPr>
        <w:alias w:val="CC_Underskrifter"/>
        <w:tag w:val="CC_Underskrifter"/>
        <w:id w:val="583496634"/>
        <w:lock w:val="sdtContentLocked"/>
        <w:placeholder>
          <w:docPart w:val="E138E91124A8457190F02A76F4BC542A"/>
        </w:placeholder>
      </w:sdtPr>
      <w:sdtEndPr/>
      <w:sdtContent>
        <w:p w:rsidR="00473672" w:rsidP="00473672" w:rsidRDefault="00473672" w14:paraId="4B7A5AFC" w14:textId="77777777"/>
        <w:p w:rsidRPr="008E0FE2" w:rsidR="004801AC" w:rsidP="00473672" w:rsidRDefault="002B0AC6" w14:paraId="4B7A5AF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Inga-Lill Sjöblom (S)</w:t>
            </w:r>
          </w:p>
        </w:tc>
      </w:tr>
    </w:tbl>
    <w:p w:rsidR="00F0443D" w:rsidRDefault="00F0443D" w14:paraId="4B7A5B04" w14:textId="77777777"/>
    <w:sectPr w:rsidR="00F0443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A5B06" w14:textId="77777777" w:rsidR="00866ADB" w:rsidRDefault="00866ADB" w:rsidP="000C1CAD">
      <w:pPr>
        <w:spacing w:line="240" w:lineRule="auto"/>
      </w:pPr>
      <w:r>
        <w:separator/>
      </w:r>
    </w:p>
  </w:endnote>
  <w:endnote w:type="continuationSeparator" w:id="0">
    <w:p w14:paraId="4B7A5B07" w14:textId="77777777" w:rsidR="00866ADB" w:rsidRDefault="00866A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5B0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5B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5B15" w14:textId="77777777" w:rsidR="00262EA3" w:rsidRPr="00473672" w:rsidRDefault="00262EA3" w:rsidP="004736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A5B04" w14:textId="77777777" w:rsidR="00866ADB" w:rsidRDefault="00866ADB" w:rsidP="000C1CAD">
      <w:pPr>
        <w:spacing w:line="240" w:lineRule="auto"/>
      </w:pPr>
      <w:r>
        <w:separator/>
      </w:r>
    </w:p>
  </w:footnote>
  <w:footnote w:type="continuationSeparator" w:id="0">
    <w:p w14:paraId="4B7A5B05" w14:textId="77777777" w:rsidR="00866ADB" w:rsidRDefault="00866A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7A5B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7A5B17" wp14:anchorId="4B7A5B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B0AC6" w14:paraId="4B7A5B1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8E8211C5AAE45D9A0E13FE48DC40BE4"/>
                              </w:placeholder>
                              <w:text/>
                            </w:sdtPr>
                            <w:sdtEndPr/>
                            <w:sdtContent>
                              <w:r w:rsidR="00866AD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AC1FE7D93C4039814A6A21D1DE0785"/>
                              </w:placeholder>
                              <w:text/>
                            </w:sdtPr>
                            <w:sdtEndPr/>
                            <w:sdtContent>
                              <w:r w:rsidR="00866ADB">
                                <w:t>1147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7A5B1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B0AC6" w14:paraId="4B7A5B1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8E8211C5AAE45D9A0E13FE48DC40BE4"/>
                        </w:placeholder>
                        <w:text/>
                      </w:sdtPr>
                      <w:sdtEndPr/>
                      <w:sdtContent>
                        <w:r w:rsidR="00866AD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AC1FE7D93C4039814A6A21D1DE0785"/>
                        </w:placeholder>
                        <w:text/>
                      </w:sdtPr>
                      <w:sdtEndPr/>
                      <w:sdtContent>
                        <w:r w:rsidR="00866ADB">
                          <w:t>1147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7A5B0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7A5B0A" w14:textId="77777777">
    <w:pPr>
      <w:jc w:val="right"/>
    </w:pPr>
  </w:p>
  <w:p w:rsidR="00262EA3" w:rsidP="00776B74" w:rsidRDefault="00262EA3" w14:paraId="4B7A5B0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B0AC6" w14:paraId="4B7A5B0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7A5B19" wp14:anchorId="4B7A5B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B0AC6" w14:paraId="4B7A5B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6AD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6ADB">
          <w:t>1147</w:t>
        </w:r>
      </w:sdtContent>
    </w:sdt>
  </w:p>
  <w:p w:rsidRPr="008227B3" w:rsidR="00262EA3" w:rsidP="008227B3" w:rsidRDefault="002B0AC6" w14:paraId="4B7A5B1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B0AC6" w14:paraId="4B7A5B1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:2102</w:t>
        </w:r>
      </w:sdtContent>
    </w:sdt>
  </w:p>
  <w:p w:rsidR="00262EA3" w:rsidP="00E03A3D" w:rsidRDefault="002B0AC6" w14:paraId="4B7A5B1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Pyry Niemi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6ADB" w14:paraId="4B7A5B13" w14:textId="77777777">
        <w:pPr>
          <w:pStyle w:val="FSHRub2"/>
        </w:pPr>
        <w:r>
          <w:t>Inför återigen idrott som begrepp i PBL (plan- och bygglagen)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7A5B1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948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66AD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031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AC6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A90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672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2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0DB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8AC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741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ADB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079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31B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18F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43D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7A5AEF"/>
  <w15:chartTrackingRefBased/>
  <w15:docId w15:val="{CEE8DAD6-2F61-402D-BDFC-7C751791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4BBC68F38348CFAAA070AECDBB6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A7922-2B98-4628-B680-C0121A33B5F9}"/>
      </w:docPartPr>
      <w:docPartBody>
        <w:p w:rsidR="006759EF" w:rsidRDefault="006759EF">
          <w:pPr>
            <w:pStyle w:val="154BBC68F38348CFAAA070AECDBB61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3D57EA02CD43809CE842561FF6F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D1AC8-9D36-4CCB-9319-80807A36DA13}"/>
      </w:docPartPr>
      <w:docPartBody>
        <w:p w:rsidR="006759EF" w:rsidRDefault="006759EF">
          <w:pPr>
            <w:pStyle w:val="0C3D57EA02CD43809CE842561FF6F3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E8211C5AAE45D9A0E13FE48DC40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C47A9-E42E-4A57-A2D0-03A0B33A26F5}"/>
      </w:docPartPr>
      <w:docPartBody>
        <w:p w:rsidR="006759EF" w:rsidRDefault="006759EF">
          <w:pPr>
            <w:pStyle w:val="E8E8211C5AAE45D9A0E13FE48DC40B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AC1FE7D93C4039814A6A21D1DE0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E3C3C-68A5-441B-B5E0-4EE57F0936B3}"/>
      </w:docPartPr>
      <w:docPartBody>
        <w:p w:rsidR="006759EF" w:rsidRDefault="006759EF">
          <w:pPr>
            <w:pStyle w:val="73AC1FE7D93C4039814A6A21D1DE0785"/>
          </w:pPr>
          <w:r>
            <w:t xml:space="preserve"> </w:t>
          </w:r>
        </w:p>
      </w:docPartBody>
    </w:docPart>
    <w:docPart>
      <w:docPartPr>
        <w:name w:val="E138E91124A8457190F02A76F4BC5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445C5-86B8-4641-8400-AD3FAC0069A3}"/>
      </w:docPartPr>
      <w:docPartBody>
        <w:p w:rsidR="00C13A71" w:rsidRDefault="00C13A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F"/>
    <w:rsid w:val="006759EF"/>
    <w:rsid w:val="00C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4BBC68F38348CFAAA070AECDBB61A9">
    <w:name w:val="154BBC68F38348CFAAA070AECDBB61A9"/>
  </w:style>
  <w:style w:type="paragraph" w:customStyle="1" w:styleId="27E85EF033AA4DDF9AFFC84CB099F44E">
    <w:name w:val="27E85EF033AA4DDF9AFFC84CB099F44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E0FA440BF1F44429BD1ABE9EADA48E5">
    <w:name w:val="4E0FA440BF1F44429BD1ABE9EADA48E5"/>
  </w:style>
  <w:style w:type="paragraph" w:customStyle="1" w:styleId="0C3D57EA02CD43809CE842561FF6F36A">
    <w:name w:val="0C3D57EA02CD43809CE842561FF6F36A"/>
  </w:style>
  <w:style w:type="paragraph" w:customStyle="1" w:styleId="C4D887F870014FAF86CCC0BA11456465">
    <w:name w:val="C4D887F870014FAF86CCC0BA11456465"/>
  </w:style>
  <w:style w:type="paragraph" w:customStyle="1" w:styleId="E499E1F55EC94C30AC963283E5B8E5C8">
    <w:name w:val="E499E1F55EC94C30AC963283E5B8E5C8"/>
  </w:style>
  <w:style w:type="paragraph" w:customStyle="1" w:styleId="E8E8211C5AAE45D9A0E13FE48DC40BE4">
    <w:name w:val="E8E8211C5AAE45D9A0E13FE48DC40BE4"/>
  </w:style>
  <w:style w:type="paragraph" w:customStyle="1" w:styleId="73AC1FE7D93C4039814A6A21D1DE0785">
    <w:name w:val="73AC1FE7D93C4039814A6A21D1DE0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031AD-BE72-49C7-BF31-326D5F6CD8DE}"/>
</file>

<file path=customXml/itemProps2.xml><?xml version="1.0" encoding="utf-8"?>
<ds:datastoreItem xmlns:ds="http://schemas.openxmlformats.org/officeDocument/2006/customXml" ds:itemID="{AFDEFBA5-78EB-4CE3-89FD-D642EB6A46E7}"/>
</file>

<file path=customXml/itemProps3.xml><?xml version="1.0" encoding="utf-8"?>
<ds:datastoreItem xmlns:ds="http://schemas.openxmlformats.org/officeDocument/2006/customXml" ds:itemID="{41D68FE7-26DF-4DE5-9548-A758A4B32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1387</Characters>
  <Application>Microsoft Office Word</Application>
  <DocSecurity>0</DocSecurity>
  <Lines>32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S1147 Inför återigen idrott som begrepp i PBL  plan  och bygglagen</vt:lpstr>
      <vt:lpstr>
      </vt:lpstr>
    </vt:vector>
  </TitlesOfParts>
  <Company>Sveriges riksdag</Company>
  <LinksUpToDate>false</LinksUpToDate>
  <CharactersWithSpaces>1601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