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2955" w:rsidRDefault="00802955">
      <w:pPr>
        <w:pStyle w:val="Rubrik1"/>
        <w:spacing w:before="123"/>
      </w:pPr>
      <w:r>
        <w:rPr>
          <w:vanish/>
        </w:rPr>
        <w:t>&lt;1</w:t>
      </w:r>
      <w:bookmarkStart w:id="0" w:name="_Toc357402091"/>
      <w:r>
        <w:t>Till arbetsmarknadsutskottet</w:t>
      </w:r>
      <w:bookmarkEnd w:id="0"/>
    </w:p>
    <w:p w:rsidR="00802955" w:rsidRDefault="00802955">
      <w:r>
        <w:t>Arbetsmarknadsutskottet har den 7 maj 1996 beslutat bereda jordbruksu</w:t>
      </w:r>
      <w:r>
        <w:t>t</w:t>
      </w:r>
      <w:r>
        <w:t>skottet tillfälle att yttra sig över proposition 1995/96:201 Vissa regionalpol</w:t>
      </w:r>
      <w:r>
        <w:t>i</w:t>
      </w:r>
      <w:r>
        <w:t>tiska frågor.</w:t>
      </w:r>
    </w:p>
    <w:p w:rsidR="00802955" w:rsidRDefault="00802955">
      <w:pPr>
        <w:pStyle w:val="Normaltindrag"/>
        <w:rPr>
          <w:sz w:val="32"/>
        </w:rPr>
      </w:pPr>
      <w:r>
        <w:t>Jordbruksutskottet behandlar i sitt yttrande de förslag i propositionen som berör reglerna för landsbygdsstöd. I anslutning till yttrandet behandlas även vissa följdmotioner.</w:t>
      </w:r>
    </w:p>
    <w:p w:rsidR="00802955" w:rsidRDefault="00802955">
      <w:pPr>
        <w:pStyle w:val="Rubrik1"/>
      </w:pPr>
      <w:r>
        <w:t>Propositionen</w:t>
      </w:r>
    </w:p>
    <w:p w:rsidR="00802955" w:rsidRDefault="00802955">
      <w:r>
        <w:t>I propositionen föreslås bl.a. att riksdagen godkänner det som regeringen förordar om ändrade regler för landsbygdsstöd. Enligt EG:s regler för ti</w:t>
      </w:r>
      <w:r>
        <w:t>l</w:t>
      </w:r>
      <w:r>
        <w:t>lämpning av statsstödsreglerna anses att stöd under ett preciserat belopp – s.k. försumbart stöd – inte påverkar handeln mellan länderna eller är konku</w:t>
      </w:r>
      <w:r>
        <w:t>r</w:t>
      </w:r>
      <w:r>
        <w:t>renssnedvridande. Av reglerna för försumbart stöd framgår vidare bl.a. att stöd inte kan lämnas för branscher som omfattas av särskilda regler såsom jordbruk och fiske. Regeringen föreslår därför att landsbygdsstöd fortsät</w:t>
      </w:r>
      <w:r>
        <w:t>t</w:t>
      </w:r>
      <w:r>
        <w:t>ningsvis skall kunna lämnas med högst 800 000 kr under en treårsperiod. Stöd skall inte längre kunna lämnas till företag inom jordbruks- och fisken</w:t>
      </w:r>
      <w:r>
        <w:t>ä</w:t>
      </w:r>
      <w:r>
        <w:t xml:space="preserve">ringarna  </w:t>
      </w:r>
    </w:p>
    <w:p w:rsidR="00802955" w:rsidRDefault="00802955">
      <w:pPr>
        <w:pStyle w:val="Rubrik1"/>
      </w:pPr>
      <w:r>
        <w:t>Motionerna</w:t>
      </w:r>
    </w:p>
    <w:p w:rsidR="00802955" w:rsidRDefault="00802955">
      <w:r>
        <w:t>Utskottets yttrande omfattar – helt eller delvis – följande med anledning av propositionen väckta motioner.</w:t>
      </w:r>
    </w:p>
    <w:p w:rsidR="00802955" w:rsidRDefault="00802955">
      <w:r>
        <w:t xml:space="preserve">1995/96:A42 av Patrik Norinder (m) vari yrkas </w:t>
      </w:r>
    </w:p>
    <w:p w:rsidR="00802955" w:rsidRDefault="00802955">
      <w:pPr>
        <w:pStyle w:val="Normaltindrag"/>
      </w:pPr>
      <w:r>
        <w:t>1. att riksdagen hos regeringen begär förslag till investeringsstöd för jor</w:t>
      </w:r>
      <w:r>
        <w:t>d</w:t>
      </w:r>
      <w:r>
        <w:t>bruket och fisket inom mål 5a i enlighet med vad som anförts i motionen,</w:t>
      </w:r>
    </w:p>
    <w:p w:rsidR="00802955" w:rsidRDefault="00802955">
      <w:r>
        <w:t>1995/96:A43 av Hans Andersson och Ingrid Burman (v) vari yrkas att riks-dagen avslår regeringens förslag om ändrade regler för landsbygd</w:t>
      </w:r>
      <w:r>
        <w:t>s</w:t>
      </w:r>
      <w:r>
        <w:t>stöd.</w:t>
      </w:r>
    </w:p>
    <w:p w:rsidR="00802955" w:rsidRDefault="00802955">
      <w:r>
        <w:t xml:space="preserve">1995/96:A44 av Elving Andersson m.fl. (c) vari yrkas </w:t>
      </w:r>
    </w:p>
    <w:p w:rsidR="00802955" w:rsidRDefault="00802955">
      <w:pPr>
        <w:pStyle w:val="Normaltindrag"/>
      </w:pPr>
      <w:r>
        <w:t>5. att riksdagen som sin mening ger regeringen till känna vad i motionen anförts om försumbart stöd,</w:t>
      </w:r>
    </w:p>
    <w:p w:rsidR="00802955" w:rsidRDefault="00802955">
      <w:pPr>
        <w:pStyle w:val="Rubrik1"/>
      </w:pPr>
      <w:r>
        <w:lastRenderedPageBreak/>
        <w:t>Utskottet</w:t>
      </w:r>
    </w:p>
    <w:p w:rsidR="00802955" w:rsidRDefault="00802955">
      <w:pPr>
        <w:pStyle w:val="Rubrik2"/>
        <w:spacing w:before="123"/>
      </w:pPr>
      <w:r>
        <w:t>Bakgrund</w:t>
      </w:r>
    </w:p>
    <w:p w:rsidR="00802955" w:rsidRDefault="00802955">
      <w:r>
        <w:t>I rådets förordning (EEG) nr 2328/91 om förbättring av jordbruksstrukturens effektivitet ställs krav på medlemsstaterna att vidta vissa åtgärder inom r</w:t>
      </w:r>
      <w:r>
        <w:t>a</w:t>
      </w:r>
      <w:r>
        <w:t>men för mål 5a, medan andra åtgärder anges som frivilliga. Till de obligat</w:t>
      </w:r>
      <w:r>
        <w:t>o</w:t>
      </w:r>
      <w:r>
        <w:t>riska åtgärderna hörde ursprungligen investeringar i jordbruksföretag för vissa ändamål. I proposition 1994/95:19 om Sveriges medlemskap i Europ</w:t>
      </w:r>
      <w:r>
        <w:t>e</w:t>
      </w:r>
      <w:r>
        <w:t>iska unionen förordade den dåvarande fyrpartiregeringen att ett invest</w:t>
      </w:r>
      <w:r>
        <w:t>e</w:t>
      </w:r>
      <w:r>
        <w:t>ringsbidrag infördes i Sverige (prop. bil. 9 s. 46 f.).  Det bör redan här nä</w:t>
      </w:r>
      <w:r>
        <w:t>m</w:t>
      </w:r>
      <w:r>
        <w:t xml:space="preserve">nas att rådets förordning (EG) nr 2843/94  av den 21 november 1994 innebar ändringar så till vida att investeringsstödet blev frivilligt. Syftet med denna förordning var att ge medlemsstaterna större rörelsefrihet i förverkligandet av målen för den gemensamma jordbrukspolitiken.  </w:t>
      </w:r>
    </w:p>
    <w:p w:rsidR="00802955" w:rsidRDefault="00802955">
      <w:pPr>
        <w:pStyle w:val="Normaltindrag"/>
      </w:pPr>
      <w:r>
        <w:t>Frågan behandlades på nytt i anslutning till den socialdemokratiska reg</w:t>
      </w:r>
      <w:r>
        <w:t>e</w:t>
      </w:r>
      <w:r>
        <w:t>ringens proposition 1994/95:75 Vissa livsmedelspolitiska åtgärder vid ett medlemskap i Europeiska unionen (1994/95:JoU7).  I samband med 1995 års budgetberedning fattade riksdagen beslut i enlighet med utskottets ställning</w:t>
      </w:r>
      <w:r>
        <w:t>s</w:t>
      </w:r>
      <w:r>
        <w:t>tagande angående bl.a. de nationella åtagandena i enlighet med EG:s stö</w:t>
      </w:r>
      <w:r>
        <w:t>d</w:t>
      </w:r>
      <w:r>
        <w:t>former inom jordbruks- och fiskepolitiken (1994/95:JoU13).  För närmare upplysningar om utskottets överväganden hänvisar utskottet till sist angivna betänkande. Sammanfattningsvis kan det sägas att utskottet i detta samma</w:t>
      </w:r>
      <w:r>
        <w:t>n</w:t>
      </w:r>
      <w:r>
        <w:t xml:space="preserve">hang prioriterade satsningar på miljöstödet och stödet till mindre gynnade områden, LFA-stödet. Något investeringsstöd till primärproduktionen enligt förordningen (EEG) 2328/91 har således ej införts. </w:t>
      </w:r>
    </w:p>
    <w:p w:rsidR="00802955" w:rsidRDefault="00802955">
      <w:pPr>
        <w:pStyle w:val="Normaltindrag"/>
      </w:pPr>
      <w:r>
        <w:t>I samband med ett uppföljningsprojekt angående EG:s struktur- och mi</w:t>
      </w:r>
      <w:r>
        <w:t>l</w:t>
      </w:r>
      <w:r>
        <w:t>jöstöd till jordbruket, skogsbruket och fisket har utskottet konstaterat att det finns ett mycket stort antal stödformer inom dessa näringar. Inom 5a-stödet t.ex. finns ett LFA-stöd som utformats som ett kompensationsbidrag i dels stödområdena 1</w:t>
      </w:r>
      <w:r>
        <w:sym w:font="Symbol" w:char="F02D"/>
      </w:r>
      <w:r>
        <w:t>3, dels stödområdena 4 och 5. Bidragen till stödområdena 1</w:t>
      </w:r>
      <w:r>
        <w:sym w:font="Symbol" w:char="F02D"/>
      </w:r>
      <w:r>
        <w:t>3 är integrerade med mål 6. Kompensationsbidragen omfattar i huvudsak mjölkkor, andra nötkreatur, tackor, getter av honkön, potatis och vissa spannmålsgrödor. Närmare bestämmelser finns i förordningen (1995:1174) om kompensationsbidrag till jordbruket i bergsområden och mindre gynnade områden. Inom mål 5a finns vidare startstöd till yngre företagare med jor</w:t>
      </w:r>
      <w:r>
        <w:t>d</w:t>
      </w:r>
      <w:r>
        <w:t>bruks-, trädgårds- eller renskötselföretag (SFS 1995:1195) samt invest</w:t>
      </w:r>
      <w:r>
        <w:t>e</w:t>
      </w:r>
      <w:r>
        <w:t xml:space="preserve">ringsstöd till den som förädlar eller saluför produkter från jordbruket eller skogsbruket (SFS 1995:1271).  </w:t>
      </w:r>
    </w:p>
    <w:p w:rsidR="00802955" w:rsidRDefault="00802955">
      <w:pPr>
        <w:pStyle w:val="Normaltindrag"/>
      </w:pPr>
      <w:r>
        <w:t>Till jordbruket i norra Sverige utgår vidare nationellt stöd till mjölkpr</w:t>
      </w:r>
      <w:r>
        <w:t>o</w:t>
      </w:r>
      <w:r>
        <w:t>duktion, smågrisproduktion, slaktsvin, getproduktion, äggproduktion, pota</w:t>
      </w:r>
      <w:r>
        <w:softHyphen/>
        <w:t xml:space="preserve">tisodling, bär- och grönsaksodling samt transport av mjölk till mejeri (SFS 1996:93). </w:t>
      </w:r>
    </w:p>
    <w:p w:rsidR="00802955" w:rsidRDefault="00802955">
      <w:pPr>
        <w:pStyle w:val="Normaltindrag"/>
      </w:pPr>
      <w:r>
        <w:t>Stödet till miljöåtgärder i jordbruket omfattar tre huvudinriktningar, nä</w:t>
      </w:r>
      <w:r>
        <w:t>m</w:t>
      </w:r>
      <w:r>
        <w:t>ligen åtgärder som bevarar odlingslandskapets biologiska mångfald och kulturmiljövärden, åtgärder till skydd för miljökänsliga områden samt  ek</w:t>
      </w:r>
      <w:r>
        <w:t>o</w:t>
      </w:r>
      <w:r>
        <w:t>logisk odling (Statens jordbruksverks föreskrifter SJVFS 1995:133, med vissa sen</w:t>
      </w:r>
      <w:r>
        <w:t>a</w:t>
      </w:r>
      <w:r>
        <w:t xml:space="preserve">re ändringar). </w:t>
      </w:r>
    </w:p>
    <w:p w:rsidR="00802955" w:rsidRDefault="00802955">
      <w:pPr>
        <w:pStyle w:val="Normaltindrag"/>
      </w:pPr>
      <w:r>
        <w:t>Stöd till fisket inom mål 5a  får lämnas till bl.a. investeringar i  fiskeför</w:t>
      </w:r>
      <w:r>
        <w:t>e</w:t>
      </w:r>
      <w:r>
        <w:t xml:space="preserve">tag, fiskodlingsföretag och fiskberedningsföretag eller utrustning i hamnar. Vidare kan bidrag ges för tillfälligt avbrott i fisket och för anpassning av fiskeansträngningarna, vid skador på fiskeredskap, till åtgärder som främjar avsättningen av fiskprodukter, till åtgärder för skydd av marina områden, till isbrytarhjälp och till andra åtgärder för fiskerinäringen som medfinansieras av Europeiska gemenskapen  (SFS 1994:1716 och 1995:1237). </w:t>
      </w:r>
    </w:p>
    <w:p w:rsidR="00802955" w:rsidRDefault="00802955">
      <w:pPr>
        <w:pStyle w:val="Rubrik2"/>
      </w:pPr>
      <w:r>
        <w:t>Landsbygdsstöd</w:t>
      </w:r>
    </w:p>
    <w:p w:rsidR="00802955" w:rsidRDefault="00802955">
      <w:r>
        <w:t>Enligt propositionen innebär EG-kommissionens riktlinjer (96/c 68/06) för tillämpning av statsstödsreglerna att stöd under ett visst preciserat belopp – s.k. försumbart stöd – inte anses påverka handeln mellan länderna eller vara konkurrenssnedvridande. Med försumbart stöd avses stöd till ett företag som totalt inte överstiger 100 000 ecu under en treårsperiod. Av riktlinjerna för försumbart stöd framgår vidare att stöd inte kan lämnas för export och för branscher som omfattas av särskilda regler. Försumbar</w:t>
      </w:r>
      <w:r>
        <w:t>t stöd kan således inte lämnas till sektorer inom stålindustrin som omfattas av Parisfördraget (s.k. EKSG-stål), till varvsindustrin, till transportsektorn eller till jordbruks- och fiskenäringarna. Av bilaga 2 till Romfördraget framgår vilka jordbrukspr</w:t>
      </w:r>
      <w:r>
        <w:t>o</w:t>
      </w:r>
      <w:r>
        <w:t>dukter som omfattas av bestämmelserna.</w:t>
      </w:r>
    </w:p>
    <w:p w:rsidR="00802955" w:rsidRDefault="00802955">
      <w:pPr>
        <w:pStyle w:val="Normaltindrag"/>
      </w:pPr>
      <w:r>
        <w:t>Regeringen föreslår därför att landsbygdsstöd fortsättningsvis skall kunna lämnas med högst 800 000 kr under en treårsperiod utan särskilda begrän</w:t>
      </w:r>
      <w:r>
        <w:t>s</w:t>
      </w:r>
      <w:r>
        <w:t>ningar för olika typer av investeringar. Vidare innebär detta att landsbygd</w:t>
      </w:r>
      <w:r>
        <w:t>s</w:t>
      </w:r>
      <w:r>
        <w:t>stöd inte kan lämnas till företag inom jordbruks- och fiskenäringarna. Enligt regeringen säkerställer de föreslagna ändringarna att våra nationella stödre</w:t>
      </w:r>
      <w:r>
        <w:t>g</w:t>
      </w:r>
      <w:r>
        <w:t>ler inte strider mot EG:s regelverk.</w:t>
      </w:r>
    </w:p>
    <w:p w:rsidR="00802955" w:rsidRDefault="00802955">
      <w:pPr>
        <w:pStyle w:val="Normaltindrag"/>
      </w:pPr>
      <w:r>
        <w:t>Enligt motion A42 (m) motiveras förslaget om ändrade regler för land</w:t>
      </w:r>
      <w:r>
        <w:t>s</w:t>
      </w:r>
      <w:r>
        <w:t>bygdsstödet med bl.a. att jordbruket och fisket i stället har möjlighet att inom ramen för mål 5a erhålla investeringsstöd. För att förverkliga ett invest</w:t>
      </w:r>
      <w:r>
        <w:t>e</w:t>
      </w:r>
      <w:r>
        <w:t>ringsstöd inom mål 5a krävs att Sverige upprättar ett program härför som godkänns av kommissionen. Vissa företagstyper och driftsformer betyder mer för sysselsättning och miljö än andra, och ett svenskt investeringsstöd bör inriktas mot dessa. Som exempel på lämpliga stödåtgärder kan nämnas investeringar som medför en bättre djurmiljö samt för att kompensera för sådana merkostnader som är en följd av att Sverige har högre djurmiljökrav än andra länder. Regeringen bör snarast återkomma till riksdagen med fö</w:t>
      </w:r>
      <w:r>
        <w:t>r</w:t>
      </w:r>
      <w:r>
        <w:t>slag till investeringsstöd för jordbruket inom ramen för mål 5a (yrkande 1). Enligt motion A43 (v) är det för många jordbruksföretag av stor vikt att kunna ha någon form av kombinationsverksamhet. Sådan verksamhet inn</w:t>
      </w:r>
      <w:r>
        <w:t>e</w:t>
      </w:r>
      <w:r>
        <w:t>bär bl.a. att produkter från det egna jordbruket vidareförädlas. Landsbygd</w:t>
      </w:r>
      <w:r>
        <w:t>s</w:t>
      </w:r>
      <w:r>
        <w:t>stödet är viktigt för att understödja näringar i småskalig form. Det är kna</w:t>
      </w:r>
      <w:r>
        <w:t>p</w:t>
      </w:r>
      <w:r>
        <w:t>past något som påverkar de stora handelsströmmarna inom Europeiska uni</w:t>
      </w:r>
      <w:r>
        <w:t>o</w:t>
      </w:r>
      <w:r>
        <w:t>nen. Regeringens förslag innebär såvitt kan förstås att denna typ av stöd omöjliggörs. Denna typ av landsbygdsstöd kan heller inte ersättas av medel från nuvarande stöd inom ramen för mål 5a. Enligt motionärerna kan reg</w:t>
      </w:r>
      <w:r>
        <w:t>e</w:t>
      </w:r>
      <w:r>
        <w:t>ringens förslag därför inte accepteras  i nuvarande form. Regeringen bör återkomma med förslag om hur EU:s regler om försumbart stöd kan tillgod</w:t>
      </w:r>
      <w:r>
        <w:t>o</w:t>
      </w:r>
      <w:r>
        <w:t>ses samtidigt som Sverige kan ha kvar stödet till dessa företag. I motion A44 (c) framhålls att grunden för en stabil utveckling på landsbygden är att basnäringar som jord- och skogsbruk samt fiske kan utvecklas. Produktion av livsmedel och råvaror av olika slag utgör en viktig del av landsbygdens ekonomi. En stabil och uthållig tillväxt i landet kan inte skapas med mindre än att alla regioner är med och bidrar till denna tillväxt. Om reglerna beträ</w:t>
      </w:r>
      <w:r>
        <w:t>f</w:t>
      </w:r>
      <w:r>
        <w:t>fande försumbart stöd exkluderar jordbruks- och fiskenäringarna bör i stället medel föras över till mål 5a där stöd till dessa näringar är godkänt. Genom en sådan överföring kan stödet behållas på minst dagens nivå (yrkande 5).</w:t>
      </w:r>
    </w:p>
    <w:p w:rsidR="00802955" w:rsidRDefault="00802955">
      <w:pPr>
        <w:pStyle w:val="Normaltindrag"/>
      </w:pPr>
      <w:r>
        <w:t>Utskottet vill för sin del anföra följande. Inom ramen för de s.k. glesbygds- och landsbygdsstöden har stöd hittills kunnat lämnas såväl till investeringar i ren jordbruksverksamhet som till kombinationsverksamhet. Landsbygdsst</w:t>
      </w:r>
      <w:r>
        <w:t>ö</w:t>
      </w:r>
      <w:r>
        <w:t>det har kunnat utbetalas till jordbruksinvesteringar i de sju nordligaste länen och till investeringar i kombinationsverksamheter till jordbruksproduktion i övriga landet. Genom 1990 års livsmedelspolitiska beslut utökades gle</w:t>
      </w:r>
      <w:r>
        <w:t>s</w:t>
      </w:r>
      <w:r>
        <w:t>bygdsstödet med 100 miljoner kronor. Detta var avsett som en förstärkning av stödet till framför allt jordbruk med kombinationsverksamhet. Ovan r</w:t>
      </w:r>
      <w:r>
        <w:t>e</w:t>
      </w:r>
      <w:r>
        <w:t>dovisade regler beträffande försumbart stöd utesluter såväl rena jordbruksi</w:t>
      </w:r>
      <w:r>
        <w:t>n</w:t>
      </w:r>
      <w:r>
        <w:t>vesteringar som investering i kombinationsverksamhet, som t.ex. lokal liv</w:t>
      </w:r>
      <w:r>
        <w:t>s</w:t>
      </w:r>
      <w:r>
        <w:t xml:space="preserve">medelsförädling. </w:t>
      </w:r>
    </w:p>
    <w:p w:rsidR="00802955" w:rsidRDefault="00802955">
      <w:pPr>
        <w:pStyle w:val="Normaltindrag"/>
      </w:pPr>
      <w:r>
        <w:t>Enligt utskottets mening är det nödvändigt att stöd även i fortsättningen kan utgå till de verksamheter och områden som hittills omfattats av det s.k. landsbygdsstödet. Som redovisats ovan finns inom ramen för mål 5a möjli</w:t>
      </w:r>
      <w:r>
        <w:t>g</w:t>
      </w:r>
      <w:r>
        <w:t>het att betala ut ett särskilt investeringsstöd. Nu frigjorda medel bör tas i anspråk för detta ändamål. Syftet med detta investeringsstöd är enligt gälla</w:t>
      </w:r>
      <w:r>
        <w:t>n</w:t>
      </w:r>
      <w:r>
        <w:t>de EU-regler att förbättra konkurrenskraften för jordbruks- och trädgårdsf</w:t>
      </w:r>
      <w:r>
        <w:t>ö</w:t>
      </w:r>
      <w:r>
        <w:t>retag. Stödformen skall bidra till en förbättring av inkomsterna och levnads-, arbets- och produktionsvillkoren för företagarna. Stödet bör utformas med utgångspunkt från den inriktning och de prioriteringar som gäller för den svenska jordbrukspolitiken. Detta innebär bl.a. att stödet bör utnyttjas som ett instrument för att främja miljö- och djurskyddsinvesteringar. Introdukti</w:t>
      </w:r>
      <w:r>
        <w:t>o</w:t>
      </w:r>
      <w:r>
        <w:t>nen av ett investeringsstöd inom ramen för mål 5a kräver ett godkännande av kommissionen. Regeringen bör återkomma till riksdagen med förslag till ett sådant investeringsstöd. Det anförda, som innebär att utskottet delar de sy</w:t>
      </w:r>
      <w:r>
        <w:t>n</w:t>
      </w:r>
      <w:r>
        <w:t>punkter som framförs i motionerna A42 yrkande 1 och A44 yrkande 5, bör ges regeringen till känna. Syftet med motion A43 kan därmed anses tillgod</w:t>
      </w:r>
      <w:r>
        <w:t>o</w:t>
      </w:r>
      <w:r>
        <w:t>sett och moti</w:t>
      </w:r>
      <w:r>
        <w:t>o</w:t>
      </w:r>
      <w:r>
        <w:t>nen bör därför inte föranleda någon riksdagens vidare åtgärd.</w:t>
      </w:r>
    </w:p>
    <w:p w:rsidR="00802955" w:rsidRDefault="00802955">
      <w:pPr>
        <w:pStyle w:val="Normaltindrag"/>
      </w:pPr>
    </w:p>
    <w:p w:rsidR="00802955" w:rsidRDefault="00802955">
      <w:pPr>
        <w:spacing w:before="0"/>
      </w:pPr>
      <w:r>
        <w:rPr>
          <w:vanish/>
        </w:rPr>
        <w:t>&lt;A</w:t>
      </w:r>
      <w:r>
        <w:t>Stockholm den 30 maj 1996</w:t>
      </w:r>
    </w:p>
    <w:p w:rsidR="00802955" w:rsidRDefault="00802955">
      <w:pPr>
        <w:pStyle w:val="Normaltindrag"/>
      </w:pPr>
    </w:p>
    <w:p w:rsidR="00802955" w:rsidRDefault="00802955">
      <w:pPr>
        <w:spacing w:before="0"/>
      </w:pPr>
      <w:r>
        <w:t>På jordbruksutskottets vägnar</w:t>
      </w:r>
    </w:p>
    <w:p w:rsidR="00802955" w:rsidRDefault="00802955">
      <w:pPr>
        <w:pStyle w:val="Normaltindrag"/>
      </w:pPr>
    </w:p>
    <w:p w:rsidR="00802955" w:rsidRDefault="00802955">
      <w:pPr>
        <w:pStyle w:val="Ordfnamn"/>
        <w:spacing w:before="240"/>
      </w:pPr>
      <w:r>
        <w:t>Lennart Daléus</w:t>
      </w:r>
    </w:p>
    <w:p w:rsidR="00802955" w:rsidRDefault="00802955">
      <w:pPr>
        <w:pStyle w:val="Normaltindrag"/>
      </w:pPr>
    </w:p>
    <w:p w:rsidR="00802955" w:rsidRDefault="00802955">
      <w:pPr>
        <w:pStyle w:val="Citat"/>
      </w:pPr>
      <w:r>
        <w:t>I beslutet har deltagit: Lennart Daléus (c), Sinikka Bohlin (s), Inge Carlsson (s), Leif Marklund (s), Ingvar Eriksson (m), Ingemar Josefsson (s), Ann-Kristine Johansson (s), Åsa Stenberg (s), Eva Björne (m), Gudrun Lindvall (mp), Lennart Brunander (c), Michael Hagberg (s), Berndt Sköldestig (s), Ola Sundell (m), Peter Weibull Bernström (m), Lennart Fremling (fp) och Le</w:t>
      </w:r>
      <w:r>
        <w:t>n</w:t>
      </w:r>
      <w:r>
        <w:t>nart Gustavsson (v).</w:t>
      </w:r>
    </w:p>
    <w:p w:rsidR="00802955" w:rsidRDefault="00802955">
      <w:pPr>
        <w:pStyle w:val="Normaltindrag"/>
      </w:pPr>
      <w:bookmarkStart w:id="1" w:name="Ordförande"/>
      <w:bookmarkEnd w:id="1"/>
    </w:p>
    <w:p w:rsidR="00802955" w:rsidRDefault="00802955">
      <w:pPr>
        <w:pStyle w:val="Rubrik1"/>
      </w:pPr>
      <w:bookmarkStart w:id="2" w:name="Deltagare"/>
      <w:bookmarkStart w:id="3" w:name="Nästa_Reservation"/>
      <w:bookmarkEnd w:id="2"/>
      <w:bookmarkEnd w:id="3"/>
      <w:r>
        <w:t xml:space="preserve">Särskilt yttrande  </w:t>
      </w:r>
    </w:p>
    <w:p w:rsidR="00802955" w:rsidRDefault="00802955">
      <w:r>
        <w:t xml:space="preserve">Lennart Gustavsson (v) anför: </w:t>
      </w:r>
    </w:p>
    <w:p w:rsidR="00802955" w:rsidRDefault="00802955">
      <w:r>
        <w:t>Landsbygdsstödet är och har varit viktigt för näringslivsutvecklingen i lands- och glesbygd. Ett framtida stöd bör kunna utformas så att det är möjligt att stödja insatser som vidareförädling och kombinationsmöjligheter i jor</w:t>
      </w:r>
      <w:r>
        <w:t>d</w:t>
      </w:r>
      <w:r>
        <w:t>bruksföretag. Sammantaget bör ett framtida stöd ge minst lika goda möjli</w:t>
      </w:r>
      <w:r>
        <w:t>g</w:t>
      </w:r>
      <w:r>
        <w:t>heter som tidigare för näringslivsutveckling i landsbygds- och glesbygdso</w:t>
      </w:r>
      <w:r>
        <w:t>m</w:t>
      </w:r>
      <w:r>
        <w:t>råden. Med tanke på den i propositionen föreslagna förändringen som inn</w:t>
      </w:r>
      <w:r>
        <w:t>e</w:t>
      </w:r>
      <w:r>
        <w:t>bär att stöd skall kunna lämnas till vissa tätorter bör riktlinjer utformas så att överföring av resurser från landsbygds- och glesbygdsområden till tätorter kan undvikas.</w:t>
      </w:r>
    </w:p>
    <w:p w:rsidR="00802955" w:rsidRDefault="00802955"/>
    <w:p w:rsidR="00802955" w:rsidRDefault="00802955">
      <w:pPr>
        <w:pStyle w:val="Normaltindrag"/>
      </w:pPr>
    </w:p>
    <w:p w:rsidR="00802955" w:rsidRDefault="00802955">
      <w:pPr>
        <w:pStyle w:val="Normaltindrag"/>
      </w:pPr>
    </w:p>
    <w:p w:rsidR="00802955" w:rsidRDefault="00802955">
      <w:pPr>
        <w:pStyle w:val="Normaltindrag"/>
      </w:pPr>
    </w:p>
    <w:p w:rsidR="00802955" w:rsidRDefault="00802955">
      <w:pPr>
        <w:pStyle w:val="Normaltindrag"/>
      </w:pPr>
    </w:p>
    <w:p w:rsidR="00802955" w:rsidRDefault="00802955">
      <w:pPr>
        <w:pStyle w:val="Normaltindrag"/>
      </w:pPr>
    </w:p>
    <w:p w:rsidR="00802955" w:rsidRDefault="00802955">
      <w:pPr>
        <w:pStyle w:val="Normaltindrag"/>
      </w:pPr>
    </w:p>
    <w:p w:rsidR="00802955" w:rsidRDefault="00802955">
      <w:pPr>
        <w:pStyle w:val="Normaltindrag"/>
      </w:pPr>
    </w:p>
    <w:p w:rsidR="00802955" w:rsidRDefault="00802955">
      <w:pPr>
        <w:pStyle w:val="Normaltindrag"/>
      </w:pPr>
    </w:p>
    <w:p w:rsidR="00802955" w:rsidRDefault="00802955">
      <w:pPr>
        <w:pStyle w:val="Normaltindrag"/>
      </w:pPr>
    </w:p>
    <w:p w:rsidR="00802955" w:rsidRDefault="00802955">
      <w:pPr>
        <w:pStyle w:val="Normaltindrag"/>
      </w:pPr>
    </w:p>
    <w:p w:rsidR="00802955" w:rsidRDefault="00802955">
      <w:pPr>
        <w:pStyle w:val="Normaltindrag"/>
      </w:pPr>
    </w:p>
    <w:p w:rsidR="00802955" w:rsidRDefault="00802955">
      <w:pPr>
        <w:pStyle w:val="Normaltindrag"/>
      </w:pPr>
    </w:p>
    <w:p w:rsidR="00802955" w:rsidRDefault="00802955">
      <w:pPr>
        <w:pStyle w:val="Normaltindrag"/>
      </w:pPr>
    </w:p>
    <w:p w:rsidR="00802955" w:rsidRDefault="00802955">
      <w:pPr>
        <w:pStyle w:val="Normaltindrag"/>
      </w:pPr>
    </w:p>
    <w:p w:rsidR="00802955" w:rsidRDefault="00802955">
      <w:pPr>
        <w:pStyle w:val="Normaltindrag"/>
      </w:pPr>
    </w:p>
    <w:p w:rsidR="00802955" w:rsidRDefault="00802955">
      <w:pPr>
        <w:pStyle w:val="Normaltindrag"/>
      </w:pPr>
    </w:p>
    <w:p w:rsidR="00802955" w:rsidRDefault="00802955">
      <w:pPr>
        <w:pStyle w:val="Normaltindrag"/>
      </w:pPr>
    </w:p>
    <w:p w:rsidR="00802955" w:rsidRDefault="00802955">
      <w:pPr>
        <w:pStyle w:val="Normaltindrag"/>
      </w:pPr>
    </w:p>
    <w:p w:rsidR="00802955" w:rsidRDefault="00802955">
      <w:pPr>
        <w:pStyle w:val="Normaltindrag"/>
      </w:pPr>
    </w:p>
    <w:p w:rsidR="00802955" w:rsidRDefault="00802955">
      <w:pPr>
        <w:pStyle w:val="Normaltindrag"/>
      </w:pPr>
    </w:p>
    <w:p w:rsidR="00802955" w:rsidRDefault="00802955">
      <w:pPr>
        <w:pStyle w:val="Normaltindrag"/>
      </w:pPr>
    </w:p>
    <w:p w:rsidR="00802955" w:rsidRDefault="00802955">
      <w:pPr>
        <w:pStyle w:val="Normaltindrag"/>
      </w:pPr>
    </w:p>
    <w:p w:rsidR="00802955" w:rsidRDefault="00802955">
      <w:pPr>
        <w:pStyle w:val="Normaltindrag"/>
      </w:pPr>
    </w:p>
    <w:p w:rsidR="00802955" w:rsidRDefault="00802955">
      <w:pPr>
        <w:pStyle w:val="Normaltindrag"/>
      </w:pPr>
    </w:p>
    <w:p w:rsidR="00802955" w:rsidRDefault="00802955">
      <w:pPr>
        <w:pStyle w:val="Normaltindrag"/>
      </w:pPr>
    </w:p>
    <w:p w:rsidR="00802955" w:rsidRDefault="00802955">
      <w:pPr>
        <w:pStyle w:val="Normaltindrag"/>
      </w:pPr>
    </w:p>
    <w:p w:rsidR="00802955" w:rsidRDefault="00802955">
      <w:pPr>
        <w:pStyle w:val="Tryckort"/>
      </w:pPr>
      <w:r>
        <w:t>Gotab, Stockholm  1996</w:t>
      </w:r>
    </w:p>
    <w:sectPr w:rsidR="00802955">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2955" w:rsidRDefault="00802955">
      <w:pPr>
        <w:spacing w:before="0" w:line="240" w:lineRule="auto"/>
      </w:pPr>
      <w:r>
        <w:separator/>
      </w:r>
    </w:p>
  </w:endnote>
  <w:endnote w:type="continuationSeparator" w:id="0">
    <w:p w:rsidR="00802955" w:rsidRDefault="0080295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955" w:rsidRDefault="00802955">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5</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955" w:rsidRDefault="00802955">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5</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955" w:rsidRDefault="00802955">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2955" w:rsidRDefault="00802955">
      <w:pPr>
        <w:spacing w:before="0" w:line="240" w:lineRule="auto"/>
      </w:pPr>
      <w:r>
        <w:separator/>
      </w:r>
    </w:p>
  </w:footnote>
  <w:footnote w:type="continuationSeparator" w:id="0">
    <w:p w:rsidR="00802955" w:rsidRDefault="0080295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955" w:rsidRDefault="00802955">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1995/96:JoU7y</w:t>
    </w:r>
    <w:r>
      <w:fldChar w:fldCharType="end"/>
    </w:r>
  </w:p>
  <w:p w:rsidR="00802955" w:rsidRDefault="00802955">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802955" w:rsidRDefault="00802955">
    <w:pPr>
      <w:pStyle w:val="SidhuvudV"/>
      <w:framePr w:w="2302" w:h="1928" w:hRule="exact" w:wrap="notBeside"/>
    </w:pPr>
    <w:r>
      <w:fldChar w:fldCharType="end"/>
    </w:r>
  </w:p>
  <w:p w:rsidR="00802955" w:rsidRDefault="0080295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955" w:rsidRDefault="00802955">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1995/96:JoU7y</w:t>
    </w:r>
    <w:r>
      <w:rPr>
        <w:sz w:val="21"/>
      </w:rPr>
      <w:fldChar w:fldCharType="end"/>
    </w:r>
  </w:p>
  <w:p w:rsidR="00802955" w:rsidRDefault="00802955">
    <w:pPr>
      <w:pStyle w:val="SidhuvudKant"/>
      <w:framePr w:hSpace="284" w:wrap="around" w:y="568"/>
      <w:rPr>
        <w:vanish/>
      </w:rPr>
    </w:pPr>
    <w:r>
      <w:rPr>
        <w:vanish/>
      </w:rPr>
      <w:t>&gt;B</w:t>
    </w:r>
  </w:p>
  <w:p w:rsidR="00802955" w:rsidRDefault="00802955">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955" w:rsidRDefault="00802955">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528" r:id="rId2"/>
      </w:object>
    </w:r>
  </w:p>
  <w:p w:rsidR="00802955" w:rsidRDefault="00802955">
    <w:pPr>
      <w:pStyle w:val="SidhuvudFVapen"/>
      <w:framePr w:wrap="notBeside" w:x="7253" w:y="188"/>
      <w:spacing w:line="230" w:lineRule="auto"/>
      <w:rPr>
        <w:sz w:val="24"/>
      </w:rPr>
    </w:pPr>
    <w:bookmarkStart w:id="4" w:name="BnrVapen"/>
    <w:r>
      <w:rPr>
        <w:sz w:val="24"/>
      </w:rPr>
      <w:t>1995/96</w:t>
    </w:r>
  </w:p>
  <w:p w:rsidR="00802955" w:rsidRDefault="00802955">
    <w:pPr>
      <w:pStyle w:val="SidhuvudFVapen"/>
      <w:framePr w:wrap="notBeside" w:x="7253" w:y="188"/>
      <w:spacing w:line="230" w:lineRule="auto"/>
      <w:rPr>
        <w:sz w:val="24"/>
      </w:rPr>
    </w:pPr>
    <w:r>
      <w:rPr>
        <w:sz w:val="24"/>
      </w:rPr>
      <w:t xml:space="preserve">JoU7y </w:t>
    </w:r>
    <w:bookmarkEnd w:id="4"/>
    <w:r w:rsidR="007A004B">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84656291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FB6F6D"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802955" w:rsidRDefault="00802955">
    <w:pPr>
      <w:pStyle w:val="SidhuvudFText"/>
      <w:framePr w:w="5727" w:h="2722" w:hRule="exact" w:hSpace="0" w:wrap="notBeside" w:hAnchor="page" w:x="1135" w:y="568"/>
      <w:spacing w:line="400" w:lineRule="exact"/>
      <w:ind w:right="629"/>
      <w:rPr>
        <w:sz w:val="36"/>
      </w:rPr>
    </w:pPr>
    <w:bookmarkStart w:id="5" w:name="DokumentTyp"/>
    <w:r>
      <w:rPr>
        <w:sz w:val="36"/>
      </w:rPr>
      <w:t xml:space="preserve">Jordbruksutskottets yttrande </w:t>
    </w:r>
    <w:bookmarkEnd w:id="5"/>
  </w:p>
  <w:p w:rsidR="00802955" w:rsidRDefault="00802955">
    <w:pPr>
      <w:pStyle w:val="SidhuvudFText"/>
      <w:framePr w:w="5727" w:h="2722" w:hRule="exact" w:hSpace="0" w:wrap="notBeside" w:hAnchor="page" w:x="1135" w:y="568"/>
      <w:spacing w:line="400" w:lineRule="exact"/>
      <w:ind w:right="629"/>
      <w:rPr>
        <w:sz w:val="36"/>
      </w:rPr>
    </w:pPr>
    <w:bookmarkStart w:id="6" w:name="Betänkandenummer"/>
    <w:r>
      <w:rPr>
        <w:sz w:val="36"/>
      </w:rPr>
      <w:t xml:space="preserve">1995/96:JoU7y </w:t>
    </w:r>
    <w:bookmarkEnd w:id="6"/>
    <w:r>
      <w:rPr>
        <w:sz w:val="36"/>
      </w:rPr>
      <w:t xml:space="preserve">       </w:t>
    </w:r>
    <w:bookmarkStart w:id="7" w:name="Utkast"/>
    <w:r>
      <w:rPr>
        <w:sz w:val="36"/>
      </w:rPr>
      <w:t xml:space="preserve"> </w:t>
    </w:r>
  </w:p>
  <w:p w:rsidR="00802955" w:rsidRDefault="00802955">
    <w:pPr>
      <w:pStyle w:val="SidhuvudFText"/>
      <w:framePr w:w="5727" w:h="2722" w:hRule="exact" w:hSpace="0" w:wrap="notBeside" w:hAnchor="page" w:x="1135" w:y="568"/>
      <w:spacing w:before="40" w:after="900" w:line="280" w:lineRule="exact"/>
      <w:ind w:right="629"/>
      <w:rPr>
        <w:sz w:val="26"/>
      </w:rPr>
    </w:pPr>
    <w:bookmarkStart w:id="8" w:name="Rubrik"/>
    <w:bookmarkEnd w:id="7"/>
    <w:r>
      <w:rPr>
        <w:sz w:val="28"/>
      </w:rPr>
      <w:t>Vissa regionalpolitiska frågor</w:t>
    </w:r>
    <w:r>
      <w:rPr>
        <w:sz w:val="26"/>
      </w:rPr>
      <w:t xml:space="preserve"> </w:t>
    </w:r>
    <w:bookmarkEnd w:id="8"/>
    <w:r>
      <w:rPr>
        <w:sz w:val="26"/>
      </w:rPr>
      <w:t xml:space="preserve"> </w:t>
    </w:r>
  </w:p>
  <w:p w:rsidR="00802955" w:rsidRDefault="00802955">
    <w:pPr>
      <w:pStyle w:val="SidhuvudFText"/>
      <w:framePr w:w="5727" w:h="2722" w:hRule="exact" w:hSpace="0" w:wrap="notBeside" w:hAnchor="page" w:x="1135" w:y="568"/>
      <w:spacing w:line="460" w:lineRule="exact"/>
      <w:ind w:right="629"/>
      <w:rPr>
        <w:sz w:val="36"/>
      </w:rPr>
    </w:pPr>
  </w:p>
  <w:p w:rsidR="00802955" w:rsidRDefault="00802955">
    <w:pPr>
      <w:pStyle w:val="SidhuvudFText"/>
      <w:framePr w:w="5727" w:h="2722" w:hRule="exact" w:hSpace="0" w:wrap="notBeside" w:hAnchor="page" w:x="1135" w:y="568"/>
      <w:spacing w:before="40" w:after="900" w:line="300" w:lineRule="exact"/>
      <w:ind w:right="629"/>
      <w:rPr>
        <w:sz w:val="26"/>
      </w:rPr>
    </w:pPr>
    <w:r>
      <w:rPr>
        <w:sz w:val="26"/>
      </w:rPr>
      <w:t xml:space="preserve"> </w:t>
    </w:r>
  </w:p>
  <w:p w:rsidR="00802955" w:rsidRDefault="00802955">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JoU7y"/>
    <w:docVar w:name="HelaNamnet" w:val="1995/96:JoU7y"/>
    <w:docVar w:name="NR" w:val="7y"/>
    <w:docVar w:name="RUBRIK" w:val="Vissa regionalpolitiska frågor"/>
    <w:docVar w:name="SkapVERSION" w:val="V6.02, 960514"/>
    <w:docVar w:name="USK" w:val="JoU"/>
    <w:docVar w:name="USKKORT" w:val="JoU"/>
    <w:docVar w:name="USKNAMN" w:val="Jordbruksutskottets"/>
    <w:docVar w:name="USKNAMNG" w:val="jordbruksutskottets"/>
    <w:docVar w:name="ÅR" w:val="1995/96"/>
  </w:docVars>
  <w:rsids>
    <w:rsidRoot w:val="00E31FCC"/>
    <w:rsid w:val="007A004B"/>
    <w:rsid w:val="00802955"/>
    <w:rsid w:val="00E31FC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07EE8B-44CF-45D2-9783-DCD9C62F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1629</Words>
  <Characters>10349</Characters>
  <Application>Microsoft Office Word</Application>
  <DocSecurity>4</DocSecurity>
  <Lines>215</Lines>
  <Paragraphs>39</Paragraphs>
  <ScaleCrop>false</ScaleCrop>
  <Company/>
  <LinksUpToDate>false</LinksUpToDate>
  <CharactersWithSpaces>11939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Jordbruksutskottets betänkande nr 7y</dc:title>
  <dc:subject>Jordbruksutskottets betänkande nr 7y</dc:subject>
  <dc:creator>Riksdagen</dc:creator>
  <cp:keywords>Riksdagen</cp:keywords>
  <cp:lastModifiedBy>Lars Brink</cp:lastModifiedBy>
  <cp:revision>2</cp:revision>
  <cp:lastPrinted>1996-06-04T08:27:00Z</cp:lastPrinted>
  <dcterms:created xsi:type="dcterms:W3CDTF">2025-12-15T18:34:00Z</dcterms:created>
  <dcterms:modified xsi:type="dcterms:W3CDTF">2025-12-15T18:34:00Z</dcterms:modified>
</cp:coreProperties>
</file>