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4F0" w:rsidRPr="007E1937" w:rsidRDefault="00E704F0">
      <w:pPr>
        <w:pStyle w:val="Hemstlrubrik"/>
        <w:shd w:val="clear" w:color="000000" w:fill="auto"/>
      </w:pPr>
      <w:r w:rsidRPr="007E1937">
        <w:t>Förslag till riksdagsbeslut</w:t>
      </w:r>
    </w:p>
    <w:p w:rsidR="002B558D" w:rsidRPr="007E1937" w:rsidRDefault="002B558D">
      <w:pPr>
        <w:pStyle w:val="Hemstlatt"/>
        <w:numPr>
          <w:ilvl w:val="0"/>
          <w:numId w:val="1"/>
        </w:numPr>
        <w:shd w:val="clear" w:color="000000" w:fill="auto"/>
      </w:pPr>
      <w:r w:rsidRPr="007E1937">
        <w:t>Riksdagen tillkännager för regeringen som sin mening vad i motionen anförs om att regeringen bör ge Vägverket i up</w:t>
      </w:r>
      <w:r w:rsidRPr="007E1937">
        <w:t>p</w:t>
      </w:r>
      <w:r w:rsidRPr="007E1937">
        <w:t>drag att snarast starta upp systemet för trängselavgift i Stoc</w:t>
      </w:r>
      <w:r w:rsidRPr="007E1937">
        <w:t>k</w:t>
      </w:r>
      <w:r w:rsidRPr="007E1937">
        <w:t>holm.</w:t>
      </w:r>
    </w:p>
    <w:p w:rsidR="002B558D" w:rsidRPr="007E1937" w:rsidRDefault="002B558D">
      <w:pPr>
        <w:pStyle w:val="Hemstlatt"/>
        <w:numPr>
          <w:ilvl w:val="0"/>
          <w:numId w:val="1"/>
        </w:numPr>
        <w:shd w:val="clear" w:color="000000" w:fill="auto"/>
      </w:pPr>
      <w:r w:rsidRPr="007E1937">
        <w:t>Riksdagen beslutar om ändring i lagen (2004:629) om trän</w:t>
      </w:r>
      <w:r w:rsidRPr="007E1937">
        <w:t>g</w:t>
      </w:r>
      <w:r w:rsidRPr="007E1937">
        <w:t>selskatt i enlighet med vad som anförs i motionen.</w:t>
      </w:r>
    </w:p>
    <w:p w:rsidR="002B558D" w:rsidRPr="007E1937" w:rsidRDefault="002B558D">
      <w:pPr>
        <w:pStyle w:val="Hemstlatt"/>
        <w:numPr>
          <w:ilvl w:val="0"/>
          <w:numId w:val="1"/>
        </w:numPr>
        <w:shd w:val="clear" w:color="000000" w:fill="auto"/>
      </w:pPr>
      <w:r w:rsidRPr="007E1937">
        <w:t>Riksdagen tillkännager för regeringen som sin mening vad i motionen anförs om att Vägverket ska utreda effekterna av att ge näring</w:t>
      </w:r>
      <w:r w:rsidRPr="007E1937">
        <w:t>s</w:t>
      </w:r>
      <w:r w:rsidRPr="007E1937">
        <w:t>idkare rätt att göra avdrag i deklarationen för trängselskatt som tas ut för resor i tjänsten samt möjligheten att införa fakturering av trängselskatt en gång per månad.</w:t>
      </w:r>
    </w:p>
    <w:p w:rsidR="002B558D" w:rsidRPr="007E1937" w:rsidRDefault="002B558D">
      <w:pPr>
        <w:pStyle w:val="Hemstlatt"/>
        <w:numPr>
          <w:ilvl w:val="0"/>
          <w:numId w:val="1"/>
        </w:numPr>
        <w:shd w:val="clear" w:color="000000" w:fill="auto"/>
      </w:pPr>
      <w:r w:rsidRPr="007E1937">
        <w:t>Riksdagen tillkännager för regeringen som sin mening vad i motionen anförs om att regeringen snarast ska uppdra åt Vägverket att u</w:t>
      </w:r>
      <w:r w:rsidRPr="007E1937">
        <w:t>t</w:t>
      </w:r>
      <w:r w:rsidRPr="007E1937">
        <w:t>reda förändringar av systemet för trängselskatt.</w:t>
      </w:r>
    </w:p>
    <w:p w:rsidR="00E84D2B" w:rsidRPr="007E1937" w:rsidRDefault="00E84D2B">
      <w:pPr>
        <w:pStyle w:val="Rubrik1"/>
        <w:shd w:val="clear" w:color="000000" w:fill="auto"/>
      </w:pPr>
      <w:r w:rsidRPr="007E1937">
        <w:t>Inledning</w:t>
      </w:r>
    </w:p>
    <w:p w:rsidR="00E84D2B" w:rsidRPr="007E1937" w:rsidRDefault="00E84D2B">
      <w:pPr>
        <w:shd w:val="clear" w:color="000000" w:fill="auto"/>
      </w:pPr>
      <w:r w:rsidRPr="007E1937">
        <w:t>Mellan den 3 januari och den 31 juli 2006 genomfördes ett försök med trän</w:t>
      </w:r>
      <w:r w:rsidRPr="007E1937">
        <w:t>g</w:t>
      </w:r>
      <w:r w:rsidRPr="007E1937">
        <w:t>selskatt i Stockholms stad. Under försöket fick bilar som kördes in eller ut från Stockholms innerstad mellan 07.30 och 18.30 betala 10, 15 eller 20 kr</w:t>
      </w:r>
      <w:r w:rsidRPr="007E1937">
        <w:t>o</w:t>
      </w:r>
      <w:r w:rsidRPr="007E1937">
        <w:t>nor per passage beroende på vilken tidpunkt resan skedde. Priset hade en styrande funktion så att en resa som gjordes i morgonrusningen kostade mer än en som gjordes mitt på dagen.</w:t>
      </w:r>
    </w:p>
    <w:p w:rsidR="00E84D2B" w:rsidRPr="007E1937" w:rsidRDefault="00E84D2B">
      <w:pPr>
        <w:pStyle w:val="Rubrik1"/>
        <w:shd w:val="clear" w:color="000000" w:fill="auto"/>
      </w:pPr>
      <w:r w:rsidRPr="007E1937">
        <w:lastRenderedPageBreak/>
        <w:t>Trängselskattens effekter</w:t>
      </w:r>
    </w:p>
    <w:p w:rsidR="00E84D2B" w:rsidRPr="007E1937" w:rsidRDefault="00E84D2B">
      <w:pPr>
        <w:shd w:val="clear" w:color="000000" w:fill="auto"/>
      </w:pPr>
      <w:r w:rsidRPr="007E1937">
        <w:t>Genom denna konstruktion fick trängselavgifterna i Stockholm dramatiska effekter. Kötiderna i traf</w:t>
      </w:r>
      <w:r w:rsidR="0015204F" w:rsidRPr="007E1937">
        <w:t>iken minskade drastiskt, med 50 </w:t>
      </w:r>
      <w:r w:rsidRPr="007E1937">
        <w:t>% i eftermiddag</w:t>
      </w:r>
      <w:r w:rsidRPr="007E1937">
        <w:t>s</w:t>
      </w:r>
      <w:r w:rsidRPr="007E1937">
        <w:t>rusningen och med en tredjedel i morgonrusningen. Därigenom förbättrades framkomligheten för både privatbilister, yrkestrafik och kollektivtrafik ma</w:t>
      </w:r>
      <w:r w:rsidRPr="007E1937">
        <w:t>r</w:t>
      </w:r>
      <w:r w:rsidRPr="007E1937">
        <w:t>kant. Även luftmiljön förbättrades genom trängselskatten. Under försöksper</w:t>
      </w:r>
      <w:r w:rsidRPr="007E1937">
        <w:t>i</w:t>
      </w:r>
      <w:r w:rsidRPr="007E1937">
        <w:t>oden minskade utsläppen av partiklar med 13</w:t>
      </w:r>
      <w:r w:rsidR="0015204F" w:rsidRPr="007E1937">
        <w:t> </w:t>
      </w:r>
      <w:r w:rsidR="00683EF9" w:rsidRPr="007E1937">
        <w:t>%</w:t>
      </w:r>
      <w:r w:rsidRPr="007E1937">
        <w:t xml:space="preserve"> medan kväv</w:t>
      </w:r>
      <w:r w:rsidR="0015204F" w:rsidRPr="007E1937">
        <w:t>eoxidutsläppen minskade med 8,5 </w:t>
      </w:r>
      <w:r w:rsidRPr="007E1937">
        <w:t>%. Trängselskatten har därmed visat sig vara det viktigaste verktyget för att uppnå de av riksdagen beslutade miljökvalitets</w:t>
      </w:r>
      <w:r w:rsidR="00550220" w:rsidRPr="007E1937">
        <w:softHyphen/>
      </w:r>
      <w:r w:rsidRPr="007E1937">
        <w:t xml:space="preserve">normerna för utomhusluft. Genom de minskade utsläppen av hälsofarliga ämnen </w:t>
      </w:r>
      <w:r w:rsidR="00AA77B3" w:rsidRPr="007E1937">
        <w:t xml:space="preserve">medförde </w:t>
      </w:r>
      <w:r w:rsidR="00AA77B3" w:rsidRPr="007E1937">
        <w:rPr>
          <w:spacing w:val="-2"/>
        </w:rPr>
        <w:t>trängselskatten att 25–</w:t>
      </w:r>
      <w:r w:rsidRPr="007E1937">
        <w:rPr>
          <w:spacing w:val="-2"/>
        </w:rPr>
        <w:t>30 färre dödades av luftföroreningar i Stockholm per år.</w:t>
      </w:r>
    </w:p>
    <w:p w:rsidR="00E84D2B" w:rsidRPr="007E1937" w:rsidRDefault="00E84D2B">
      <w:pPr>
        <w:pStyle w:val="Rubrik1"/>
        <w:shd w:val="clear" w:color="000000" w:fill="auto"/>
      </w:pPr>
      <w:r w:rsidRPr="007E1937">
        <w:t>Resultatet av folkomröstningen i Stockholms stad</w:t>
      </w:r>
    </w:p>
    <w:p w:rsidR="00E84D2B" w:rsidRPr="007E1937" w:rsidRDefault="00E84D2B">
      <w:pPr>
        <w:shd w:val="clear" w:color="000000" w:fill="auto"/>
      </w:pPr>
      <w:r w:rsidRPr="007E1937">
        <w:t>Under hela försöksperioden ökade det folkliga stödet för trängselskatten. I den folkomröstning som genomfördes i Stockholms stad på valdage</w:t>
      </w:r>
      <w:r w:rsidR="0015204F" w:rsidRPr="007E1937">
        <w:t>n den 17 september röstade 51,3 </w:t>
      </w:r>
      <w:r w:rsidR="00AA77B3" w:rsidRPr="007E1937">
        <w:t>% av befolkningen j</w:t>
      </w:r>
      <w:r w:rsidRPr="007E1937">
        <w:t>a på frågan: ”Anser du att milj</w:t>
      </w:r>
      <w:r w:rsidRPr="007E1937">
        <w:t>ö</w:t>
      </w:r>
      <w:r w:rsidRPr="007E1937">
        <w:t>avgifter/trängselskatt skall användas i Stockholms sta</w:t>
      </w:r>
      <w:r w:rsidR="0015204F" w:rsidRPr="007E1937">
        <w:t>d?” medan 45,5 </w:t>
      </w:r>
      <w:r w:rsidRPr="007E1937">
        <w:t>% rö</w:t>
      </w:r>
      <w:r w:rsidRPr="007E1937">
        <w:t>s</w:t>
      </w:r>
      <w:r w:rsidRPr="007E1937">
        <w:t>tade nej till detta. Stockholmarna har alltså med en tydlig majoritet röstat för fortsatt användning av trängselskatt.</w:t>
      </w:r>
    </w:p>
    <w:p w:rsidR="00E84D2B" w:rsidRPr="007E1937" w:rsidRDefault="00E84D2B">
      <w:pPr>
        <w:pStyle w:val="Rubrik1"/>
        <w:shd w:val="clear" w:color="000000" w:fill="auto"/>
      </w:pPr>
      <w:r w:rsidRPr="007E1937">
        <w:t>Beslut om återstart bör fattas omgående</w:t>
      </w:r>
    </w:p>
    <w:p w:rsidR="00E84D2B" w:rsidRPr="007E1937" w:rsidRDefault="00E84D2B">
      <w:pPr>
        <w:shd w:val="clear" w:color="000000" w:fill="auto"/>
      </w:pPr>
      <w:r w:rsidRPr="007E1937">
        <w:t xml:space="preserve">Om återstarten av trängselskatten skjuts på framtiden medför det </w:t>
      </w:r>
      <w:r w:rsidR="0015204F" w:rsidRPr="007E1937">
        <w:t>bl.a.</w:t>
      </w:r>
      <w:r w:rsidR="00AA77B3" w:rsidRPr="007E1937">
        <w:t xml:space="preserve"> att 25–</w:t>
      </w:r>
      <w:r w:rsidRPr="007E1937">
        <w:t>30 fler boende i Stockholm dödas av luftföroreningar per år, att företagens transport</w:t>
      </w:r>
      <w:r w:rsidR="006A608E" w:rsidRPr="007E1937">
        <w:softHyphen/>
      </w:r>
      <w:r w:rsidRPr="007E1937">
        <w:t>kostnader ökar och att samhällsekonomiska förluster ska</w:t>
      </w:r>
      <w:r w:rsidR="0015204F" w:rsidRPr="007E1937">
        <w:t>pas med i storleksordningen 700 </w:t>
      </w:r>
      <w:r w:rsidRPr="007E1937">
        <w:t>miljoner kronor per år.</w:t>
      </w:r>
    </w:p>
    <w:p w:rsidR="00E84D2B" w:rsidRPr="007E1937" w:rsidRDefault="00E84D2B">
      <w:pPr>
        <w:pStyle w:val="Normaltindrag"/>
        <w:shd w:val="clear" w:color="000000" w:fill="auto"/>
      </w:pPr>
      <w:r w:rsidRPr="007E1937">
        <w:t>Systemet för trängselskatt bör därför snarast tas i drift, även under den tid de av regeringen aviserade förhandlingarna med regionen pågår. Vägverket har i brev till regeringen redovisat att en återstart kan ske under tidig vår 2007, men att detta förutsätter ett beslut i riksdagen före årsskiftet. Ett senar</w:t>
      </w:r>
      <w:r w:rsidRPr="007E1937">
        <w:t>e</w:t>
      </w:r>
      <w:r w:rsidRPr="007E1937">
        <w:t>läggande av beslutet om återstart medför att Vägverket och dess leverantörer kan tvingas avveckla den personal som arbetar med trängselskatten</w:t>
      </w:r>
      <w:r w:rsidR="00AA77B3" w:rsidRPr="007E1937">
        <w:t>,</w:t>
      </w:r>
      <w:r w:rsidRPr="007E1937">
        <w:t xml:space="preserve"> vilket fördyrar och förlänger processen för återstart kraftigt. Dessutom medför det en risk för att central kompetens kring </w:t>
      </w:r>
      <w:r w:rsidR="00062971" w:rsidRPr="007E1937">
        <w:t>trängselskattesystemet</w:t>
      </w:r>
      <w:r w:rsidRPr="007E1937">
        <w:t xml:space="preserve"> förloras. Det finns därför mycket starka skäl för att beslut snarast bör fattas om återstart av trängselskatten i Stockholm. Regeringen bör ge Vägverket i uppdrag att sn</w:t>
      </w:r>
      <w:r w:rsidRPr="007E1937">
        <w:t>a</w:t>
      </w:r>
      <w:r w:rsidRPr="007E1937">
        <w:t xml:space="preserve">rast starta upp systemet för trängselavgift i Stockholm. Detta bör </w:t>
      </w:r>
      <w:r w:rsidR="0015204F" w:rsidRPr="007E1937">
        <w:t xml:space="preserve">riksdagen som sin mening ge </w:t>
      </w:r>
      <w:r w:rsidRPr="007E1937">
        <w:t>regeringen till</w:t>
      </w:r>
      <w:r w:rsidR="0015204F" w:rsidRPr="007E1937">
        <w:t xml:space="preserve"> </w:t>
      </w:r>
      <w:r w:rsidRPr="007E1937">
        <w:t>känna.</w:t>
      </w:r>
    </w:p>
    <w:p w:rsidR="00E84D2B" w:rsidRPr="007E1937" w:rsidRDefault="00E84D2B">
      <w:pPr>
        <w:pStyle w:val="Rubrik1"/>
        <w:shd w:val="clear" w:color="000000" w:fill="auto"/>
      </w:pPr>
      <w:r w:rsidRPr="007E1937">
        <w:t>Förslag till förändringar i lag om trängselskatt</w:t>
      </w:r>
    </w:p>
    <w:p w:rsidR="0015204F" w:rsidRPr="007E1937" w:rsidRDefault="00E84D2B">
      <w:pPr>
        <w:shd w:val="clear" w:color="000000" w:fill="auto"/>
      </w:pPr>
      <w:r w:rsidRPr="007E1937">
        <w:t xml:space="preserve">Även om trängselskatten under försöket i Stockholm visade sig medföra mycket </w:t>
      </w:r>
      <w:r w:rsidR="00F90868" w:rsidRPr="007E1937">
        <w:t>p</w:t>
      </w:r>
      <w:r w:rsidRPr="007E1937">
        <w:t>ositiva effekter visade sig systemet ha vissa brister som behöver åtgärdas. I nedan</w:t>
      </w:r>
      <w:r w:rsidR="00252E25" w:rsidRPr="007E1937">
        <w:softHyphen/>
      </w:r>
      <w:r w:rsidRPr="007E1937">
        <w:t>stående förslag till lagstiftning föreslås därför att tiden för inbetalning av trängselskatt förlängs till 30 dagar. Det underlättar för både privatpersoner och företag att samla på sig hela sin trängselskatt under en månad och betala in den vid ett enda tillfälle.</w:t>
      </w:r>
    </w:p>
    <w:p w:rsidR="00E84D2B" w:rsidRPr="007E1937" w:rsidRDefault="00E84D2B">
      <w:pPr>
        <w:pStyle w:val="Normaltindrag"/>
        <w:shd w:val="clear" w:color="000000" w:fill="auto"/>
      </w:pPr>
      <w:r w:rsidRPr="007E1937">
        <w:t>Samtliga fordonsägare bör även ges möjlighet till fem skattefria passager per år för att minska administrationen och underlätta för trafikanter som sä</w:t>
      </w:r>
      <w:r w:rsidRPr="007E1937">
        <w:t>l</w:t>
      </w:r>
      <w:r w:rsidRPr="007E1937">
        <w:t xml:space="preserve">lan använder bil till och från Stockholms innerstad. Vi föreslår att </w:t>
      </w:r>
      <w:r w:rsidR="00AA77B3" w:rsidRPr="007E1937">
        <w:t xml:space="preserve">riksdagen </w:t>
      </w:r>
      <w:r w:rsidRPr="007E1937">
        <w:t>beslutar om ändring i lagen (2004:629) om trängselskatt i enlighet med vad som anförs i motionen.</w:t>
      </w:r>
    </w:p>
    <w:p w:rsidR="00E84D2B" w:rsidRPr="007E1937" w:rsidRDefault="00E84D2B">
      <w:pPr>
        <w:pStyle w:val="Rubrik1"/>
        <w:shd w:val="clear" w:color="000000" w:fill="auto"/>
      </w:pPr>
      <w:r w:rsidRPr="007E1937">
        <w:t>Näringsidkare</w:t>
      </w:r>
    </w:p>
    <w:p w:rsidR="00E84D2B" w:rsidRPr="007E1937" w:rsidRDefault="00E84D2B">
      <w:pPr>
        <w:shd w:val="clear" w:color="000000" w:fill="auto"/>
      </w:pPr>
      <w:r w:rsidRPr="007E1937">
        <w:t>För att underlätta administrationen för näringsidkare kan det vara värdefullt att medge avdrag i deklarationen för trängselskatt som betalas i tjänsten. I</w:t>
      </w:r>
      <w:r w:rsidRPr="007E1937">
        <w:t>n</w:t>
      </w:r>
      <w:r w:rsidRPr="007E1937">
        <w:t>nan detta kan sättas i verket måste det dock säkerställas att ett väl fungerande system kan upprättas och att trängselskattens positiva trafikeffekter inte u</w:t>
      </w:r>
      <w:r w:rsidRPr="007E1937">
        <w:t>r</w:t>
      </w:r>
      <w:r w:rsidRPr="007E1937">
        <w:t xml:space="preserve">holkas så att köer och trängsel uppstår </w:t>
      </w:r>
      <w:r w:rsidR="00AA77B3" w:rsidRPr="007E1937">
        <w:t>på grund av</w:t>
      </w:r>
      <w:r w:rsidRPr="007E1937">
        <w:t xml:space="preserve"> detta.</w:t>
      </w:r>
    </w:p>
    <w:p w:rsidR="00E84D2B" w:rsidRPr="007E1937" w:rsidRDefault="00E84D2B">
      <w:pPr>
        <w:pStyle w:val="Normaltindrag"/>
        <w:shd w:val="clear" w:color="000000" w:fill="auto"/>
      </w:pPr>
      <w:r w:rsidRPr="007E1937">
        <w:t>Betalningssystemet för företagsbilar behöver förenklas eftersom det visat sig att framför</w:t>
      </w:r>
      <w:r w:rsidR="0015204F" w:rsidRPr="007E1937">
        <w:t> </w:t>
      </w:r>
      <w:r w:rsidRPr="007E1937">
        <w:t>allt näringsidkare med många fordon upplevt en ökad adm</w:t>
      </w:r>
      <w:r w:rsidRPr="007E1937">
        <w:t>i</w:t>
      </w:r>
      <w:r w:rsidRPr="007E1937">
        <w:t xml:space="preserve">nistration </w:t>
      </w:r>
      <w:r w:rsidR="00AA77B3" w:rsidRPr="007E1937">
        <w:t>på grund av</w:t>
      </w:r>
      <w:r w:rsidR="0015204F" w:rsidRPr="007E1937">
        <w:t xml:space="preserve"> </w:t>
      </w:r>
      <w:r w:rsidRPr="007E1937">
        <w:t>trängselskatten. Möjligheten att införa fakturering av trängselskatten en gång i månaden bör därför utredas.</w:t>
      </w:r>
    </w:p>
    <w:p w:rsidR="00E84D2B" w:rsidRPr="007E1937" w:rsidRDefault="00E84D2B">
      <w:pPr>
        <w:pStyle w:val="Normaltindrag"/>
        <w:shd w:val="clear" w:color="000000" w:fill="auto"/>
      </w:pPr>
      <w:r w:rsidRPr="007E1937">
        <w:t xml:space="preserve">Vi anser att regeringen bör uppdra åt Vägverket att utreda effekterna av att ge näringsidkare rätt att göra avdrag i deklarationen för trängselskatt som tas ut för resor i tjänsten samt möjligheten att införa fakturering av trängselskatt en gång per månad. Detta </w:t>
      </w:r>
      <w:r w:rsidR="0015204F" w:rsidRPr="007E1937">
        <w:t>bör riksdagen som sin mening ge regeringen till känna</w:t>
      </w:r>
      <w:r w:rsidRPr="007E1937">
        <w:t>.</w:t>
      </w:r>
    </w:p>
    <w:p w:rsidR="00E84D2B" w:rsidRPr="007E1937" w:rsidRDefault="00E84D2B">
      <w:pPr>
        <w:pStyle w:val="Rubrik1"/>
        <w:shd w:val="clear" w:color="000000" w:fill="auto"/>
      </w:pPr>
      <w:r w:rsidRPr="007E1937">
        <w:t>Översyn av systemet</w:t>
      </w:r>
    </w:p>
    <w:p w:rsidR="00E84D2B" w:rsidRPr="007E1937" w:rsidRDefault="00E84D2B">
      <w:pPr>
        <w:shd w:val="clear" w:color="000000" w:fill="auto"/>
      </w:pPr>
      <w:r w:rsidRPr="007E1937">
        <w:t>Ytterligare förändringar med syfte att underlätta betalning och minska adm</w:t>
      </w:r>
      <w:r w:rsidRPr="007E1937">
        <w:t>i</w:t>
      </w:r>
      <w:r w:rsidRPr="007E1937">
        <w:t>nistration bör genomföras successivt sedan trängselskatten åter tagits i bruk</w:t>
      </w:r>
      <w:r w:rsidR="0015204F" w:rsidRPr="007E1937">
        <w:t>.</w:t>
      </w:r>
    </w:p>
    <w:p w:rsidR="00E84D2B" w:rsidRPr="007E1937" w:rsidRDefault="00E84D2B">
      <w:pPr>
        <w:pStyle w:val="Normaltindrag"/>
        <w:shd w:val="clear" w:color="000000" w:fill="auto"/>
        <w:rPr>
          <w:spacing w:val="-2"/>
        </w:rPr>
      </w:pPr>
      <w:r w:rsidRPr="007E1937">
        <w:rPr>
          <w:spacing w:val="-2"/>
        </w:rPr>
        <w:t>Eftersom trängseln i Stockholmstrafiken är mindre under vintermånaderna och semesterperioden på sommaren bör avgiften framöver relateras till de år</w:t>
      </w:r>
      <w:r w:rsidRPr="007E1937">
        <w:rPr>
          <w:spacing w:val="-2"/>
        </w:rPr>
        <w:t>s</w:t>
      </w:r>
      <w:r w:rsidRPr="007E1937">
        <w:rPr>
          <w:spacing w:val="-2"/>
        </w:rPr>
        <w:t xml:space="preserve">tidsrelaterade förändringarna i trängsel, </w:t>
      </w:r>
      <w:r w:rsidR="0015204F" w:rsidRPr="007E1937">
        <w:rPr>
          <w:spacing w:val="-2"/>
        </w:rPr>
        <w:t>t.ex.</w:t>
      </w:r>
      <w:r w:rsidRPr="007E1937">
        <w:rPr>
          <w:spacing w:val="-2"/>
        </w:rPr>
        <w:t xml:space="preserve"> genom att juli månad görs avgift</w:t>
      </w:r>
      <w:r w:rsidRPr="007E1937">
        <w:rPr>
          <w:spacing w:val="-2"/>
        </w:rPr>
        <w:t>s</w:t>
      </w:r>
      <w:r w:rsidRPr="007E1937">
        <w:rPr>
          <w:spacing w:val="-2"/>
        </w:rPr>
        <w:t>fri. I huvudsak ska dock trängselskatten</w:t>
      </w:r>
      <w:r w:rsidR="0015204F" w:rsidRPr="007E1937">
        <w:rPr>
          <w:spacing w:val="-2"/>
        </w:rPr>
        <w:t xml:space="preserve"> ligga kvar på samma nivå som i </w:t>
      </w:r>
      <w:r w:rsidRPr="007E1937">
        <w:rPr>
          <w:spacing w:val="-2"/>
        </w:rPr>
        <w:t>dag.</w:t>
      </w:r>
    </w:p>
    <w:p w:rsidR="00E84D2B" w:rsidRPr="007E1937" w:rsidRDefault="00E84D2B">
      <w:pPr>
        <w:pStyle w:val="Normaltindrag"/>
        <w:shd w:val="clear" w:color="000000" w:fill="auto"/>
      </w:pPr>
      <w:r w:rsidRPr="007E1937">
        <w:t>Vägverket bör dessutom ges i uppdrag att utreda möjligheter till förenkling av administrationen kring trängselskatten så att driftskostnaden för systemet kan sänkas.</w:t>
      </w:r>
    </w:p>
    <w:p w:rsidR="00E84D2B" w:rsidRPr="007E1937" w:rsidRDefault="00E84D2B">
      <w:pPr>
        <w:pStyle w:val="Normaltindrag"/>
        <w:shd w:val="clear" w:color="000000" w:fill="auto"/>
      </w:pPr>
      <w:r w:rsidRPr="007E1937">
        <w:t>Det bör även bli möjligt för bilisterna att betala trängselskatt mot faktura och fler betalställen bör inrättas för att underlätta betalning.</w:t>
      </w:r>
    </w:p>
    <w:p w:rsidR="00E84D2B" w:rsidRPr="007E1937" w:rsidRDefault="00E84D2B">
      <w:pPr>
        <w:pStyle w:val="Normaltindrag"/>
        <w:shd w:val="clear" w:color="000000" w:fill="auto"/>
      </w:pPr>
      <w:r w:rsidRPr="007E1937">
        <w:t>I samband med denna översyn av systemet ska åtgärder även vidtas för att stärka den enskildes integritet och minska risken för enskilda att bli följda genom ”elektroniska fotavtryck”.</w:t>
      </w:r>
    </w:p>
    <w:p w:rsidR="0017077E" w:rsidRPr="007E1937" w:rsidRDefault="00E84D2B">
      <w:pPr>
        <w:pStyle w:val="Normaltindrag"/>
        <w:shd w:val="clear" w:color="000000" w:fill="auto"/>
      </w:pPr>
      <w:r w:rsidRPr="007E1937">
        <w:t>Utifrån vad vi här ovan anför om översyn av systemet, bör regeringen sn</w:t>
      </w:r>
      <w:r w:rsidRPr="007E1937">
        <w:t>a</w:t>
      </w:r>
      <w:r w:rsidRPr="007E1937">
        <w:t xml:space="preserve">rast uppdra åt Vägverket att utreda förändringar av systemet för trängselskatt. </w:t>
      </w:r>
      <w:r w:rsidR="0015204F" w:rsidRPr="007E1937">
        <w:t>Detta bör riksdagen som sin mening ge regeringen till känna.</w:t>
      </w:r>
    </w:p>
    <w:p w:rsidR="00896C38" w:rsidRPr="007E1937" w:rsidRDefault="00896C38">
      <w:pPr>
        <w:pStyle w:val="Rubrik1"/>
        <w:shd w:val="clear" w:color="000000" w:fill="auto"/>
      </w:pPr>
      <w:r w:rsidRPr="007E1937">
        <w:t>Förslag till lag om ändring i lagen (2004:629) om trängselskatt</w:t>
      </w:r>
    </w:p>
    <w:p w:rsidR="00015650" w:rsidRPr="007E1937" w:rsidRDefault="00015650">
      <w:pPr>
        <w:shd w:val="clear" w:color="000000" w:fill="auto"/>
      </w:pPr>
      <w:r w:rsidRPr="007E1937">
        <w:t>Härigenom föreskrivs att 9 § och 12 § lagen (2004:629) om trängselskatt skall ha följande lydelse.</w:t>
      </w:r>
    </w:p>
    <w:p w:rsidR="00EF3420" w:rsidRPr="007E1937" w:rsidRDefault="002161EC">
      <w:pPr>
        <w:pStyle w:val="Normaltindrag"/>
        <w:shd w:val="clear" w:color="000000" w:fill="auto"/>
        <w:spacing w:before="125" w:after="120"/>
        <w:jc w:val="center"/>
      </w:pPr>
      <w:r w:rsidRPr="007E1937">
        <w:t>9 kap.</w:t>
      </w: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127757" w:rsidRPr="007E1937" w:rsidTr="00127757">
        <w:trPr>
          <w:tblHeader/>
        </w:trPr>
        <w:tc>
          <w:tcPr>
            <w:tcW w:w="3090" w:type="dxa"/>
          </w:tcPr>
          <w:p w:rsidR="00127757" w:rsidRPr="007E1937" w:rsidRDefault="00127757">
            <w:pPr>
              <w:pStyle w:val="LagtextRubrik0"/>
              <w:shd w:val="clear" w:color="000000" w:fill="auto"/>
            </w:pPr>
            <w:r w:rsidRPr="007E1937">
              <w:t>Nuvarande lydelse</w:t>
            </w:r>
          </w:p>
        </w:tc>
        <w:tc>
          <w:tcPr>
            <w:tcW w:w="3090" w:type="dxa"/>
          </w:tcPr>
          <w:p w:rsidR="00127757" w:rsidRPr="007E1937" w:rsidRDefault="00127757">
            <w:pPr>
              <w:pStyle w:val="LagtextRubrik0"/>
              <w:shd w:val="clear" w:color="000000" w:fill="auto"/>
            </w:pPr>
            <w:r w:rsidRPr="007E1937">
              <w:t>Föreslagen lydelse</w:t>
            </w:r>
          </w:p>
        </w:tc>
      </w:tr>
      <w:tr w:rsidR="00127757" w:rsidRPr="007E1937" w:rsidTr="00127757">
        <w:trPr>
          <w:tblHeader/>
        </w:trPr>
        <w:tc>
          <w:tcPr>
            <w:tcW w:w="3090" w:type="dxa"/>
          </w:tcPr>
          <w:p w:rsidR="00127757" w:rsidRPr="007E1937" w:rsidRDefault="00127757">
            <w:pPr>
              <w:pStyle w:val="LagtextRubrik0"/>
              <w:shd w:val="clear" w:color="000000" w:fill="auto"/>
            </w:pPr>
            <w:r w:rsidRPr="007E1937">
              <w:rPr>
                <w:i w:val="0"/>
                <w:spacing w:val="-2"/>
              </w:rPr>
              <w:t>Skattskyldighet inträder när en skatt</w:t>
            </w:r>
            <w:r w:rsidRPr="007E1937">
              <w:rPr>
                <w:i w:val="0"/>
                <w:spacing w:val="-2"/>
              </w:rPr>
              <w:t>e</w:t>
            </w:r>
            <w:r w:rsidRPr="007E1937">
              <w:rPr>
                <w:i w:val="0"/>
                <w:spacing w:val="-2"/>
              </w:rPr>
              <w:t xml:space="preserve">pliktig </w:t>
            </w:r>
            <w:r w:rsidRPr="007E1937">
              <w:rPr>
                <w:i w:val="0"/>
              </w:rPr>
              <w:t>bil brukas vid passage av en sådan betalstation som anges i bil</w:t>
            </w:r>
            <w:r w:rsidRPr="007E1937">
              <w:rPr>
                <w:i w:val="0"/>
              </w:rPr>
              <w:t>a</w:t>
            </w:r>
            <w:r w:rsidRPr="007E1937">
              <w:rPr>
                <w:i w:val="0"/>
              </w:rPr>
              <w:t>gan till denna lag.</w:t>
            </w:r>
          </w:p>
        </w:tc>
        <w:tc>
          <w:tcPr>
            <w:tcW w:w="3090" w:type="dxa"/>
          </w:tcPr>
          <w:p w:rsidR="00127757" w:rsidRPr="007E1937" w:rsidRDefault="00127757">
            <w:pPr>
              <w:pStyle w:val="Lagtext"/>
              <w:shd w:val="clear" w:color="000000" w:fill="auto"/>
              <w:rPr>
                <w:i w:val="0"/>
              </w:rPr>
            </w:pPr>
            <w:r w:rsidRPr="007E1937">
              <w:rPr>
                <w:i w:val="0"/>
                <w:spacing w:val="-2"/>
              </w:rPr>
              <w:t>Skattskyldighet inträder när en skatte</w:t>
            </w:r>
            <w:r w:rsidRPr="007E1937">
              <w:rPr>
                <w:i w:val="0"/>
                <w:spacing w:val="-2"/>
              </w:rPr>
              <w:softHyphen/>
              <w:t>pliktig</w:t>
            </w:r>
            <w:r w:rsidRPr="007E1937">
              <w:rPr>
                <w:i w:val="0"/>
              </w:rPr>
              <w:t xml:space="preserve"> bil brukas vid passage av en sådan betalstation som anges i bila</w:t>
            </w:r>
            <w:r w:rsidR="000472BE" w:rsidRPr="007E1937">
              <w:rPr>
                <w:i w:val="0"/>
              </w:rPr>
              <w:softHyphen/>
            </w:r>
            <w:r w:rsidRPr="007E1937">
              <w:rPr>
                <w:i w:val="0"/>
              </w:rPr>
              <w:t xml:space="preserve">gan till denna lag. </w:t>
            </w:r>
          </w:p>
          <w:p w:rsidR="00127757" w:rsidRPr="007E1937" w:rsidRDefault="00127757">
            <w:pPr>
              <w:pStyle w:val="LagtextRubrik0"/>
              <w:shd w:val="clear" w:color="000000" w:fill="auto"/>
            </w:pPr>
            <w:r w:rsidRPr="007E1937">
              <w:t>Sådan skattskyldighet som anges i första stycket inträder inte under de första fem dagarna under ett år som sådana passager registreras.</w:t>
            </w:r>
          </w:p>
        </w:tc>
      </w:tr>
    </w:tbl>
    <w:p w:rsidR="0059783E" w:rsidRPr="007E1937" w:rsidRDefault="0059783E">
      <w:pPr>
        <w:pStyle w:val="Normaltindrag"/>
        <w:shd w:val="clear" w:color="000000" w:fill="auto"/>
        <w:spacing w:before="250" w:after="120"/>
        <w:jc w:val="center"/>
      </w:pPr>
      <w:r w:rsidRPr="007E1937">
        <w:t>12 kap.</w:t>
      </w: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127757" w:rsidRPr="007E1937" w:rsidTr="00127757">
        <w:trPr>
          <w:tblHeader/>
        </w:trPr>
        <w:tc>
          <w:tcPr>
            <w:tcW w:w="3090" w:type="dxa"/>
          </w:tcPr>
          <w:p w:rsidR="00127757" w:rsidRPr="007E1937" w:rsidRDefault="00127757">
            <w:pPr>
              <w:pStyle w:val="LagtextRubrik0"/>
              <w:shd w:val="clear" w:color="000000" w:fill="auto"/>
            </w:pPr>
            <w:r w:rsidRPr="007E1937">
              <w:t>Nuvarande lydelse</w:t>
            </w:r>
          </w:p>
        </w:tc>
        <w:tc>
          <w:tcPr>
            <w:tcW w:w="3090" w:type="dxa"/>
          </w:tcPr>
          <w:p w:rsidR="00127757" w:rsidRPr="007E1937" w:rsidRDefault="00127757">
            <w:pPr>
              <w:pStyle w:val="LagtextRubrik0"/>
              <w:shd w:val="clear" w:color="000000" w:fill="auto"/>
            </w:pPr>
            <w:r w:rsidRPr="007E1937">
              <w:t>Föreslagen lydelse</w:t>
            </w:r>
          </w:p>
        </w:tc>
      </w:tr>
      <w:tr w:rsidR="00127757" w:rsidRPr="007E1937" w:rsidTr="00127757">
        <w:trPr>
          <w:tblHeader/>
        </w:trPr>
        <w:tc>
          <w:tcPr>
            <w:tcW w:w="3090" w:type="dxa"/>
          </w:tcPr>
          <w:p w:rsidR="00127757" w:rsidRPr="007E1937" w:rsidRDefault="00127757">
            <w:pPr>
              <w:pStyle w:val="LagtextRubrik0"/>
              <w:shd w:val="clear" w:color="000000" w:fill="auto"/>
            </w:pPr>
            <w:r w:rsidRPr="007E1937">
              <w:rPr>
                <w:i w:val="0"/>
              </w:rPr>
              <w:t xml:space="preserve">Trängselskatt skall utan uppmaning betalas senast den </w:t>
            </w:r>
            <w:r w:rsidRPr="007E1937">
              <w:t>fjortonde</w:t>
            </w:r>
            <w:r w:rsidRPr="007E1937">
              <w:rPr>
                <w:i w:val="0"/>
              </w:rPr>
              <w:t xml:space="preserve"> dagen efter den dag som skattskyldigheten har inträtt.</w:t>
            </w:r>
          </w:p>
        </w:tc>
        <w:tc>
          <w:tcPr>
            <w:tcW w:w="3090" w:type="dxa"/>
          </w:tcPr>
          <w:p w:rsidR="00127757" w:rsidRPr="007E1937" w:rsidRDefault="00127757">
            <w:pPr>
              <w:pStyle w:val="LagtextRubrik0"/>
              <w:shd w:val="clear" w:color="000000" w:fill="auto"/>
            </w:pPr>
            <w:r w:rsidRPr="007E1937">
              <w:rPr>
                <w:i w:val="0"/>
              </w:rPr>
              <w:t xml:space="preserve">Trängselskatt skall utan uppmaning betalas senast den </w:t>
            </w:r>
            <w:r w:rsidRPr="007E1937">
              <w:t>trettionde</w:t>
            </w:r>
            <w:r w:rsidRPr="007E1937">
              <w:rPr>
                <w:i w:val="0"/>
              </w:rPr>
              <w:t xml:space="preserve"> dagen efter den dag som skattskyldigheten har inträtt.</w:t>
            </w:r>
          </w:p>
        </w:tc>
      </w:tr>
    </w:tbl>
    <w:p w:rsidR="007E6B3E" w:rsidRPr="007E1937" w:rsidRDefault="005A173B">
      <w:pPr>
        <w:shd w:val="clear" w:color="000000" w:fill="auto"/>
      </w:pPr>
      <w:r w:rsidRPr="007E1937">
        <w:t>Denna lag träder i kraft den 1 januari 2007. Äldre bestämmelse gäller fort</w:t>
      </w:r>
      <w:r w:rsidR="00127757" w:rsidRPr="007E1937">
        <w:softHyphen/>
      </w:r>
      <w:r w:rsidRPr="007E1937">
        <w:t>farande för förhållanden som hänför sig till tiden före ikraftträdandet.</w:t>
      </w:r>
      <w:r w:rsidR="007E6B3E" w:rsidRPr="007E1937">
        <w:t xml:space="preserve"> Bilagan till lagen träder i kraft den 1 maj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1937">
        <w:trPr>
          <w:cantSplit/>
        </w:trPr>
        <w:tc>
          <w:tcPr>
            <w:tcW w:w="3046" w:type="dxa"/>
          </w:tcPr>
          <w:p w:rsidR="002B558D" w:rsidRPr="007E1937" w:rsidRDefault="002B558D">
            <w:pPr>
              <w:pStyle w:val="UnderskriftDatum"/>
              <w:shd w:val="clear" w:color="000000" w:fill="auto"/>
              <w:spacing w:before="240"/>
            </w:pPr>
            <w:r w:rsidRPr="007E1937">
              <w:t>Stockholm den 31 oktober 2006</w:t>
            </w:r>
          </w:p>
        </w:tc>
        <w:tc>
          <w:tcPr>
            <w:tcW w:w="3047" w:type="dxa"/>
          </w:tcPr>
          <w:p w:rsidR="002B558D" w:rsidRPr="007E1937" w:rsidRDefault="002B558D">
            <w:pPr>
              <w:pStyle w:val="Underskrifter"/>
              <w:shd w:val="clear" w:color="000000" w:fill="auto"/>
              <w:spacing w:before="240"/>
            </w:pPr>
          </w:p>
        </w:tc>
      </w:tr>
      <w:tr w:rsidR="00000000" w:rsidRPr="007E1937">
        <w:trPr>
          <w:cantSplit/>
        </w:trPr>
        <w:tc>
          <w:tcPr>
            <w:tcW w:w="3046" w:type="dxa"/>
          </w:tcPr>
          <w:p w:rsidR="002B558D" w:rsidRPr="007E1937" w:rsidRDefault="002B558D">
            <w:pPr>
              <w:pStyle w:val="Underskrifter"/>
              <w:shd w:val="clear" w:color="000000" w:fill="auto"/>
            </w:pPr>
            <w:r w:rsidRPr="007E1937">
              <w:t>Peter Pedersen (v)</w:t>
            </w:r>
          </w:p>
        </w:tc>
        <w:tc>
          <w:tcPr>
            <w:tcW w:w="3046" w:type="dxa"/>
          </w:tcPr>
          <w:p w:rsidR="002B558D" w:rsidRPr="007E1937" w:rsidRDefault="002B558D">
            <w:pPr>
              <w:pStyle w:val="Underskrifter"/>
              <w:shd w:val="clear" w:color="000000" w:fill="auto"/>
            </w:pPr>
          </w:p>
        </w:tc>
      </w:tr>
      <w:tr w:rsidR="00000000" w:rsidRPr="007E1937">
        <w:trPr>
          <w:cantSplit/>
        </w:trPr>
        <w:tc>
          <w:tcPr>
            <w:tcW w:w="3046" w:type="dxa"/>
          </w:tcPr>
          <w:p w:rsidR="002B558D" w:rsidRPr="007E1937" w:rsidRDefault="002B558D">
            <w:pPr>
              <w:pStyle w:val="Underskrifter"/>
              <w:shd w:val="clear" w:color="000000" w:fill="auto"/>
            </w:pPr>
            <w:r w:rsidRPr="007E1937">
              <w:t>Ulla Andersson (v)</w:t>
            </w:r>
          </w:p>
        </w:tc>
        <w:tc>
          <w:tcPr>
            <w:tcW w:w="3046" w:type="dxa"/>
          </w:tcPr>
          <w:p w:rsidR="002B558D" w:rsidRPr="007E1937" w:rsidRDefault="002B558D">
            <w:pPr>
              <w:pStyle w:val="Underskrifter"/>
              <w:shd w:val="clear" w:color="000000" w:fill="auto"/>
            </w:pPr>
            <w:r w:rsidRPr="007E1937">
              <w:t>Marie Engström (v)</w:t>
            </w:r>
          </w:p>
        </w:tc>
      </w:tr>
      <w:tr w:rsidR="00000000" w:rsidRPr="007E1937">
        <w:trPr>
          <w:cantSplit/>
        </w:trPr>
        <w:tc>
          <w:tcPr>
            <w:tcW w:w="3046" w:type="dxa"/>
          </w:tcPr>
          <w:p w:rsidR="002B558D" w:rsidRPr="007E1937" w:rsidRDefault="002B558D">
            <w:pPr>
              <w:pStyle w:val="Underskrifter"/>
              <w:shd w:val="clear" w:color="000000" w:fill="auto"/>
            </w:pPr>
            <w:r w:rsidRPr="007E1937">
              <w:t>Egon Frid (v)</w:t>
            </w:r>
          </w:p>
        </w:tc>
        <w:tc>
          <w:tcPr>
            <w:tcW w:w="3046" w:type="dxa"/>
          </w:tcPr>
          <w:p w:rsidR="002B558D" w:rsidRPr="007E1937" w:rsidRDefault="002B558D">
            <w:pPr>
              <w:pStyle w:val="Underskrifter"/>
              <w:shd w:val="clear" w:color="000000" w:fill="auto"/>
            </w:pPr>
            <w:r w:rsidRPr="007E1937">
              <w:t>Wiwi-Anne Johansson (v)</w:t>
            </w:r>
          </w:p>
        </w:tc>
      </w:tr>
      <w:tr w:rsidR="00000000" w:rsidRPr="007E1937">
        <w:trPr>
          <w:cantSplit/>
        </w:trPr>
        <w:tc>
          <w:tcPr>
            <w:tcW w:w="3046" w:type="dxa"/>
          </w:tcPr>
          <w:p w:rsidR="002B558D" w:rsidRPr="007E1937" w:rsidRDefault="002B558D">
            <w:pPr>
              <w:pStyle w:val="Underskrifter"/>
              <w:shd w:val="clear" w:color="000000" w:fill="auto"/>
            </w:pPr>
            <w:r w:rsidRPr="007E1937">
              <w:t>Jacob Johnson (v)</w:t>
            </w:r>
          </w:p>
        </w:tc>
        <w:tc>
          <w:tcPr>
            <w:tcW w:w="3046" w:type="dxa"/>
          </w:tcPr>
          <w:p w:rsidR="002B558D" w:rsidRPr="007E1937" w:rsidRDefault="002B558D">
            <w:pPr>
              <w:pStyle w:val="Underskrifter"/>
              <w:shd w:val="clear" w:color="000000" w:fill="auto"/>
            </w:pPr>
          </w:p>
        </w:tc>
      </w:tr>
    </w:tbl>
    <w:p w:rsidR="00E76C07" w:rsidRPr="007E1937" w:rsidRDefault="00E76C07">
      <w:pPr>
        <w:pStyle w:val="Normaltindrag"/>
        <w:shd w:val="clear" w:color="000000" w:fill="auto"/>
      </w:pPr>
    </w:p>
    <w:p w:rsidR="0012387B" w:rsidRPr="007E1937" w:rsidRDefault="0012387B">
      <w:pPr>
        <w:shd w:val="clear" w:color="000000" w:fill="auto"/>
      </w:pPr>
    </w:p>
    <w:sectPr w:rsidR="0012387B" w:rsidRPr="007E1937" w:rsidSect="00AA77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58D" w:rsidRPr="007E1937" w:rsidRDefault="002B558D">
      <w:r w:rsidRPr="007E1937">
        <w:separator/>
      </w:r>
    </w:p>
  </w:endnote>
  <w:endnote w:type="continuationSeparator" w:id="0">
    <w:p w:rsidR="002B558D" w:rsidRPr="007E1937" w:rsidRDefault="002B558D">
      <w:r w:rsidRPr="007E19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7B3" w:rsidRPr="007E1937" w:rsidRDefault="007E1937" w:rsidP="00AA77B3">
    <w:pPr>
      <w:pStyle w:val="Sidfot"/>
    </w:pPr>
    <w:r w:rsidRPr="007E19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9420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7B3" w:rsidRDefault="002B558D">
                          <w:pPr>
                            <w:pStyle w:val="NormalS5sidnrV"/>
                          </w:pPr>
                          <w:r>
                            <w:fldChar w:fldCharType="begin"/>
                          </w:r>
                          <w:r w:rsidR="00AA77B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77B3" w:rsidRDefault="002B558D">
                    <w:pPr>
                      <w:pStyle w:val="NormalS5sidnrV"/>
                    </w:pPr>
                    <w:r>
                      <w:fldChar w:fldCharType="begin"/>
                    </w:r>
                    <w:r w:rsidR="00AA77B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168" w:rsidRPr="007E1937" w:rsidRDefault="007E1937" w:rsidP="00AA77B3">
    <w:pPr>
      <w:pStyle w:val="Sidfot"/>
    </w:pPr>
    <w:r w:rsidRPr="007E19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829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7B3" w:rsidRDefault="002B558D">
                          <w:pPr>
                            <w:pStyle w:val="NormalS5sidnrH"/>
                            <w:ind w:right="0"/>
                          </w:pPr>
                          <w:r>
                            <w:fldChar w:fldCharType="begin"/>
                          </w:r>
                          <w:r w:rsidR="00AA77B3">
                            <w:instrText xml:space="preserve"> PAGE *\charformat</w:instrText>
                          </w:r>
                          <w:r>
                            <w:fldChar w:fldCharType="separate"/>
                          </w:r>
                          <w:r w:rsidR="00DC15B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77B3" w:rsidRDefault="002B558D">
                    <w:pPr>
                      <w:pStyle w:val="NormalS5sidnrH"/>
                      <w:ind w:right="0"/>
                    </w:pPr>
                    <w:r>
                      <w:fldChar w:fldCharType="begin"/>
                    </w:r>
                    <w:r w:rsidR="00AA77B3">
                      <w:instrText xml:space="preserve"> PAGE *\charformat</w:instrText>
                    </w:r>
                    <w:r>
                      <w:fldChar w:fldCharType="separate"/>
                    </w:r>
                    <w:r w:rsidR="00DC15B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168" w:rsidRPr="007E1937" w:rsidRDefault="007E1937" w:rsidP="00AA77B3">
    <w:pPr>
      <w:pStyle w:val="Sidfot"/>
    </w:pPr>
    <w:r w:rsidRPr="007E19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02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7B3" w:rsidRDefault="002B558D">
                          <w:pPr>
                            <w:pStyle w:val="NormalS5sidnrH"/>
                            <w:ind w:right="0"/>
                          </w:pPr>
                          <w:r>
                            <w:fldChar w:fldCharType="begin"/>
                          </w:r>
                          <w:r w:rsidR="00AA77B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77B3" w:rsidRDefault="002B558D">
                    <w:pPr>
                      <w:pStyle w:val="NormalS5sidnrH"/>
                      <w:ind w:right="0"/>
                    </w:pPr>
                    <w:r>
                      <w:fldChar w:fldCharType="begin"/>
                    </w:r>
                    <w:r w:rsidR="00AA77B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58D" w:rsidRPr="007E1937" w:rsidRDefault="002B558D">
      <w:r w:rsidRPr="007E1937">
        <w:separator/>
      </w:r>
    </w:p>
  </w:footnote>
  <w:footnote w:type="continuationSeparator" w:id="0">
    <w:p w:rsidR="002B558D" w:rsidRPr="007E1937" w:rsidRDefault="002B558D">
      <w:r w:rsidRPr="007E19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7B3" w:rsidRPr="007E1937" w:rsidRDefault="007E1937" w:rsidP="00AA77B3">
    <w:pPr>
      <w:pStyle w:val="Sidhuvud"/>
    </w:pPr>
    <w:r w:rsidRPr="007E19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3785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7B3" w:rsidRDefault="002B558D">
                          <w:pPr>
                            <w:pStyle w:val="KantRubrikS5V"/>
                          </w:pPr>
                          <w:r>
                            <w:fldChar w:fldCharType="begin"/>
                          </w:r>
                          <w:r w:rsidR="00AA77B3">
                            <w:instrText xml:space="preserve"> DOCPROPERTY "YearUser" *\charformat </w:instrText>
                          </w:r>
                          <w:r>
                            <w:fldChar w:fldCharType="separate"/>
                          </w:r>
                          <w:r w:rsidR="000472BE">
                            <w:t>2006/07</w:t>
                          </w:r>
                          <w:r>
                            <w:fldChar w:fldCharType="end"/>
                          </w:r>
                          <w:r w:rsidR="00AA77B3">
                            <w:t>:</w:t>
                          </w:r>
                          <w:r>
                            <w:fldChar w:fldCharType="begin"/>
                          </w:r>
                          <w:r w:rsidR="00AA77B3">
                            <w:instrText xml:space="preserve"> DOCPROPERTY "Motionsnummer" *\charformat </w:instrText>
                          </w:r>
                          <w:r>
                            <w:fldChar w:fldCharType="separate"/>
                          </w:r>
                          <w:r w:rsidR="000472BE">
                            <w:t>Fi269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77B3" w:rsidRDefault="002B558D">
                    <w:pPr>
                      <w:pStyle w:val="KantRubrikS5V"/>
                    </w:pPr>
                    <w:r>
                      <w:fldChar w:fldCharType="begin"/>
                    </w:r>
                    <w:r w:rsidR="00AA77B3">
                      <w:instrText xml:space="preserve"> DOCPROPERTY "YearUser" *\charformat </w:instrText>
                    </w:r>
                    <w:r>
                      <w:fldChar w:fldCharType="separate"/>
                    </w:r>
                    <w:r w:rsidR="000472BE">
                      <w:t>2006/07</w:t>
                    </w:r>
                    <w:r>
                      <w:fldChar w:fldCharType="end"/>
                    </w:r>
                    <w:r w:rsidR="00AA77B3">
                      <w:t>:</w:t>
                    </w:r>
                    <w:r>
                      <w:fldChar w:fldCharType="begin"/>
                    </w:r>
                    <w:r w:rsidR="00AA77B3">
                      <w:instrText xml:space="preserve"> DOCPROPERTY "Motionsnummer" *\charformat </w:instrText>
                    </w:r>
                    <w:r>
                      <w:fldChar w:fldCharType="separate"/>
                    </w:r>
                    <w:r w:rsidR="000472BE">
                      <w:t>Fi269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168" w:rsidRPr="007E1937" w:rsidRDefault="007E1937" w:rsidP="00AA77B3">
    <w:pPr>
      <w:pStyle w:val="Sidhuvud"/>
    </w:pPr>
    <w:r w:rsidRPr="007E19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7830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7B3" w:rsidRDefault="002B558D">
                          <w:pPr>
                            <w:pStyle w:val="KantRubrikS5H"/>
                            <w:ind w:right="0"/>
                          </w:pPr>
                          <w:r>
                            <w:fldChar w:fldCharType="begin"/>
                          </w:r>
                          <w:r w:rsidR="00AA77B3">
                            <w:instrText xml:space="preserve"> DOCPROPERTY "YearUser" *\charformat </w:instrText>
                          </w:r>
                          <w:r>
                            <w:fldChar w:fldCharType="separate"/>
                          </w:r>
                          <w:r w:rsidR="000472BE">
                            <w:t>2006/07</w:t>
                          </w:r>
                          <w:r>
                            <w:fldChar w:fldCharType="end"/>
                          </w:r>
                          <w:r w:rsidR="00AA77B3">
                            <w:t>:</w:t>
                          </w:r>
                          <w:r>
                            <w:fldChar w:fldCharType="begin"/>
                          </w:r>
                          <w:r w:rsidR="00AA77B3">
                            <w:instrText xml:space="preserve"> DOCPROPERTY "Motionsnummer" *\charformat </w:instrText>
                          </w:r>
                          <w:r>
                            <w:fldChar w:fldCharType="separate"/>
                          </w:r>
                          <w:r w:rsidR="000472BE">
                            <w:t>Fi269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77B3" w:rsidRDefault="002B558D">
                    <w:pPr>
                      <w:pStyle w:val="KantRubrikS5H"/>
                      <w:ind w:right="0"/>
                    </w:pPr>
                    <w:r>
                      <w:fldChar w:fldCharType="begin"/>
                    </w:r>
                    <w:r w:rsidR="00AA77B3">
                      <w:instrText xml:space="preserve"> DOCPROPERTY "YearUser" *\charformat </w:instrText>
                    </w:r>
                    <w:r>
                      <w:fldChar w:fldCharType="separate"/>
                    </w:r>
                    <w:r w:rsidR="000472BE">
                      <w:t>2006/07</w:t>
                    </w:r>
                    <w:r>
                      <w:fldChar w:fldCharType="end"/>
                    </w:r>
                    <w:r w:rsidR="00AA77B3">
                      <w:t>:</w:t>
                    </w:r>
                    <w:r>
                      <w:fldChar w:fldCharType="begin"/>
                    </w:r>
                    <w:r w:rsidR="00AA77B3">
                      <w:instrText xml:space="preserve"> DOCPROPERTY "Motionsnummer" *\charformat </w:instrText>
                    </w:r>
                    <w:r>
                      <w:fldChar w:fldCharType="separate"/>
                    </w:r>
                    <w:r w:rsidR="000472BE">
                      <w:t>Fi269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58D" w:rsidRPr="007E1937" w:rsidRDefault="002B558D">
    <w:pPr>
      <w:pStyle w:val="FSHNormal"/>
      <w:tabs>
        <w:tab w:val="right" w:pos="5840"/>
      </w:tabs>
    </w:pPr>
    <w:r w:rsidRPr="007E1937">
      <w:br/>
    </w:r>
    <w:r w:rsidRPr="007E1937">
      <w:fldChar w:fldCharType="begin" w:fldLock="1"/>
    </w:r>
    <w:r w:rsidRPr="007E1937">
      <w:instrText xml:space="preserve"> DOCPROPERTY</w:instrText>
    </w:r>
    <w:r w:rsidRPr="007E1937">
      <w:rPr>
        <w:sz w:val="18"/>
      </w:rPr>
      <w:instrText xml:space="preserve"> "YearUser" *\charformat </w:instrText>
    </w:r>
    <w:r w:rsidRPr="007E1937">
      <w:fldChar w:fldCharType="separate"/>
    </w:r>
    <w:r w:rsidRPr="007E1937">
      <w:t>2006/07</w:t>
    </w:r>
    <w:r w:rsidRPr="007E1937">
      <w:fldChar w:fldCharType="end"/>
    </w:r>
    <w:r w:rsidRPr="007E1937">
      <w:t xml:space="preserve"> </w:t>
    </w:r>
    <w:r w:rsidRPr="007E1937">
      <w:tab/>
      <w:t xml:space="preserve">mnr: </w:t>
    </w:r>
    <w:r w:rsidRPr="007E1937">
      <w:fldChar w:fldCharType="begin" w:fldLock="1"/>
    </w:r>
    <w:r w:rsidRPr="007E1937">
      <w:instrText xml:space="preserve"> DOCPROPERTY</w:instrText>
    </w:r>
    <w:r w:rsidRPr="007E1937">
      <w:rPr>
        <w:sz w:val="18"/>
      </w:rPr>
      <w:instrText xml:space="preserve"> "Motionsnummer" *\charformat </w:instrText>
    </w:r>
    <w:r w:rsidRPr="007E1937">
      <w:fldChar w:fldCharType="separate"/>
    </w:r>
    <w:r w:rsidRPr="007E1937">
      <w:t>Fi269</w:t>
    </w:r>
    <w:r w:rsidRPr="007E1937">
      <w:fldChar w:fldCharType="end"/>
    </w:r>
    <w:r w:rsidRPr="007E1937">
      <w:br/>
    </w:r>
    <w:r w:rsidRPr="007E1937">
      <w:fldChar w:fldCharType="begin" w:fldLock="1"/>
    </w:r>
    <w:r w:rsidRPr="007E1937">
      <w:instrText xml:space="preserve"> DOCPROPERTY</w:instrText>
    </w:r>
    <w:r w:rsidRPr="007E1937">
      <w:rPr>
        <w:sz w:val="18"/>
      </w:rPr>
      <w:instrText xml:space="preserve"> "Samling" *\charformat </w:instrText>
    </w:r>
    <w:r w:rsidRPr="007E1937">
      <w:fldChar w:fldCharType="end"/>
    </w:r>
    <w:r w:rsidRPr="007E1937">
      <w:tab/>
      <w:t xml:space="preserve">pnr: </w:t>
    </w:r>
    <w:r w:rsidRPr="007E1937">
      <w:fldChar w:fldCharType="begin" w:fldLock="1"/>
    </w:r>
    <w:r w:rsidRPr="007E1937">
      <w:instrText xml:space="preserve"> DOCPROPERTY</w:instrText>
    </w:r>
    <w:r w:rsidRPr="007E1937">
      <w:rPr>
        <w:sz w:val="18"/>
      </w:rPr>
      <w:instrText xml:space="preserve"> "Partinummer" *\charformat </w:instrText>
    </w:r>
    <w:r w:rsidRPr="007E1937">
      <w:fldChar w:fldCharType="separate"/>
    </w:r>
    <w:r w:rsidRPr="007E1937">
      <w:t>v931</w:t>
    </w:r>
    <w:r w:rsidRPr="007E1937">
      <w:fldChar w:fldCharType="end"/>
    </w:r>
  </w:p>
  <w:p w:rsidR="002B558D" w:rsidRPr="007E1937" w:rsidRDefault="002B558D">
    <w:pPr>
      <w:pStyle w:val="FSHRub1"/>
    </w:pPr>
    <w:r w:rsidRPr="007E1937">
      <w:t>Motion till riksdagen</w:t>
    </w:r>
    <w:r w:rsidRPr="007E1937">
      <w:br/>
    </w:r>
    <w:r w:rsidRPr="007E1937">
      <w:fldChar w:fldCharType="begin" w:fldLock="1"/>
    </w:r>
    <w:r w:rsidRPr="007E1937">
      <w:instrText xml:space="preserve"> DOCPROPERTY "YearUser" *\charformat </w:instrText>
    </w:r>
    <w:r w:rsidRPr="007E1937">
      <w:fldChar w:fldCharType="separate"/>
    </w:r>
    <w:r w:rsidRPr="007E1937">
      <w:t>2006/07</w:t>
    </w:r>
    <w:r w:rsidRPr="007E1937">
      <w:fldChar w:fldCharType="end"/>
    </w:r>
    <w:r w:rsidRPr="007E1937">
      <w:t>:</w:t>
    </w:r>
    <w:r w:rsidRPr="007E1937">
      <w:fldChar w:fldCharType="begin" w:fldLock="1"/>
    </w:r>
    <w:r w:rsidRPr="007E1937">
      <w:instrText xml:space="preserve"> DOCPROPERTY "Motionsnummer" *\charformat </w:instrText>
    </w:r>
    <w:r w:rsidRPr="007E1937">
      <w:fldChar w:fldCharType="separate"/>
    </w:r>
    <w:r w:rsidRPr="007E1937">
      <w:t>Fi269</w:t>
    </w:r>
    <w:r w:rsidRPr="007E1937">
      <w:fldChar w:fldCharType="end"/>
    </w:r>
  </w:p>
  <w:p w:rsidR="002B558D" w:rsidRPr="007E1937" w:rsidRDefault="002B558D">
    <w:pPr>
      <w:pStyle w:val="FSHNormalS5"/>
    </w:pPr>
    <w:r w:rsidRPr="007E1937">
      <w:fldChar w:fldCharType="begin" w:fldLock="1"/>
    </w:r>
    <w:r w:rsidRPr="007E1937">
      <w:instrText xml:space="preserve"> DOCPROPERTY "MotionarText" *\charformat </w:instrText>
    </w:r>
    <w:r w:rsidRPr="007E1937">
      <w:fldChar w:fldCharType="separate"/>
    </w:r>
    <w:r w:rsidRPr="007E1937">
      <w:t>av Peter Pedersen m.fl. (v)</w:t>
    </w:r>
    <w:r w:rsidRPr="007E1937">
      <w:fldChar w:fldCharType="end"/>
    </w:r>
    <w:r w:rsidRPr="007E1937">
      <w:br/>
    </w:r>
    <w:r w:rsidRPr="007E1937">
      <w:fldChar w:fldCharType="begin" w:fldLock="1"/>
    </w:r>
    <w:r w:rsidRPr="007E1937">
      <w:instrText xml:space="preserve"> DOCPROPERTY "SvarFrasKort" *\charformat </w:instrText>
    </w:r>
    <w:r w:rsidRPr="007E1937">
      <w:fldChar w:fldCharType="end"/>
    </w:r>
  </w:p>
  <w:p w:rsidR="002B558D" w:rsidRPr="007E1937" w:rsidRDefault="002B558D">
    <w:pPr>
      <w:pStyle w:val="FSHTitel"/>
    </w:pPr>
    <w:r w:rsidRPr="007E1937">
      <w:fldChar w:fldCharType="begin" w:fldLock="1"/>
    </w:r>
    <w:r w:rsidRPr="007E1937">
      <w:instrText xml:space="preserve"> DOCPROPERTY</w:instrText>
    </w:r>
    <w:r w:rsidRPr="007E1937">
      <w:rPr>
        <w:sz w:val="18"/>
      </w:rPr>
      <w:instrText xml:space="preserve"> "RubrikSvar" *\charformat </w:instrText>
    </w:r>
    <w:r w:rsidRPr="007E1937">
      <w:fldChar w:fldCharType="separate"/>
    </w:r>
    <w:r w:rsidRPr="007E1937">
      <w:t>Trängselavgifter</w:t>
    </w:r>
    <w:r w:rsidRPr="007E1937">
      <w:fldChar w:fldCharType="end"/>
    </w:r>
  </w:p>
  <w:p w:rsidR="002B558D" w:rsidRPr="007E1937" w:rsidRDefault="002B558D">
    <w:pPr>
      <w:pStyle w:val="Normal00"/>
    </w:pPr>
  </w:p>
  <w:p w:rsidR="00AA77B3" w:rsidRPr="007E1937" w:rsidRDefault="00AA77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DF944E2"/>
    <w:multiLevelType w:val="hybridMultilevel"/>
    <w:tmpl w:val="0A501B38"/>
    <w:lvl w:ilvl="0" w:tplc="4D564B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921952">
    <w:abstractNumId w:val="13"/>
  </w:num>
  <w:num w:numId="2" w16cid:durableId="117650015">
    <w:abstractNumId w:val="10"/>
  </w:num>
  <w:num w:numId="3" w16cid:durableId="321617139">
    <w:abstractNumId w:val="11"/>
  </w:num>
  <w:num w:numId="4" w16cid:durableId="1503398436">
    <w:abstractNumId w:val="12"/>
  </w:num>
  <w:num w:numId="5" w16cid:durableId="1031107090">
    <w:abstractNumId w:val="8"/>
  </w:num>
  <w:num w:numId="6" w16cid:durableId="1889338731">
    <w:abstractNumId w:val="3"/>
  </w:num>
  <w:num w:numId="7" w16cid:durableId="199441474">
    <w:abstractNumId w:val="2"/>
  </w:num>
  <w:num w:numId="8" w16cid:durableId="1997610199">
    <w:abstractNumId w:val="1"/>
  </w:num>
  <w:num w:numId="9" w16cid:durableId="535778161">
    <w:abstractNumId w:val="0"/>
  </w:num>
  <w:num w:numId="10" w16cid:durableId="1879708207">
    <w:abstractNumId w:val="9"/>
  </w:num>
  <w:num w:numId="11" w16cid:durableId="1070886829">
    <w:abstractNumId w:val="7"/>
  </w:num>
  <w:num w:numId="12" w16cid:durableId="88429812">
    <w:abstractNumId w:val="6"/>
  </w:num>
  <w:num w:numId="13" w16cid:durableId="1243830687">
    <w:abstractNumId w:val="5"/>
  </w:num>
  <w:num w:numId="14" w16cid:durableId="1881749080">
    <w:abstractNumId w:val="4"/>
  </w:num>
  <w:num w:numId="15" w16cid:durableId="1586666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B0181D35-2F7D-4D23-BD15-5E0324552287},{23C4D0E2-C6F4-49DA-B9C4-BE7D1928143F},{494960E9-BA36-4AC1-BBDB-126FB51B6387},{EF5206F9-792B-484E-B593-829130B8A4A1},{93F71F64-B3B2-464F-BCC5-C49DA1B8F0E4},{70ED92E7-062B-44F5-98C0-1732E6D079B7}"/>
  </w:docVars>
  <w:rsids>
    <w:rsidRoot w:val="007E1937"/>
    <w:rsid w:val="00002742"/>
    <w:rsid w:val="00015650"/>
    <w:rsid w:val="000220F8"/>
    <w:rsid w:val="00034058"/>
    <w:rsid w:val="00040D14"/>
    <w:rsid w:val="0004381F"/>
    <w:rsid w:val="000472BE"/>
    <w:rsid w:val="00062971"/>
    <w:rsid w:val="00064BC3"/>
    <w:rsid w:val="00066474"/>
    <w:rsid w:val="000665E6"/>
    <w:rsid w:val="00066775"/>
    <w:rsid w:val="00072FB9"/>
    <w:rsid w:val="0007598F"/>
    <w:rsid w:val="000B2040"/>
    <w:rsid w:val="000B5AA8"/>
    <w:rsid w:val="000E431D"/>
    <w:rsid w:val="000E48DA"/>
    <w:rsid w:val="000E5207"/>
    <w:rsid w:val="000F5ADD"/>
    <w:rsid w:val="00100531"/>
    <w:rsid w:val="0010382E"/>
    <w:rsid w:val="0012387B"/>
    <w:rsid w:val="00127757"/>
    <w:rsid w:val="00147533"/>
    <w:rsid w:val="0015204F"/>
    <w:rsid w:val="00166D90"/>
    <w:rsid w:val="0017077E"/>
    <w:rsid w:val="00170803"/>
    <w:rsid w:val="00177CC2"/>
    <w:rsid w:val="0019171D"/>
    <w:rsid w:val="001921C4"/>
    <w:rsid w:val="001923A4"/>
    <w:rsid w:val="00196299"/>
    <w:rsid w:val="001A25D5"/>
    <w:rsid w:val="001A2624"/>
    <w:rsid w:val="001A2A2B"/>
    <w:rsid w:val="001E0043"/>
    <w:rsid w:val="001E2668"/>
    <w:rsid w:val="001F5D9C"/>
    <w:rsid w:val="00201DFB"/>
    <w:rsid w:val="00204A63"/>
    <w:rsid w:val="00212FF1"/>
    <w:rsid w:val="002161EC"/>
    <w:rsid w:val="00230193"/>
    <w:rsid w:val="00244D0B"/>
    <w:rsid w:val="0025068A"/>
    <w:rsid w:val="00252E25"/>
    <w:rsid w:val="002818D3"/>
    <w:rsid w:val="002911A7"/>
    <w:rsid w:val="002943C8"/>
    <w:rsid w:val="00295E6D"/>
    <w:rsid w:val="002A2A6B"/>
    <w:rsid w:val="002B558D"/>
    <w:rsid w:val="002C2373"/>
    <w:rsid w:val="002D11A8"/>
    <w:rsid w:val="00314F87"/>
    <w:rsid w:val="0032051D"/>
    <w:rsid w:val="003303B5"/>
    <w:rsid w:val="003366E9"/>
    <w:rsid w:val="00342FB4"/>
    <w:rsid w:val="00347A6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220"/>
    <w:rsid w:val="0055072A"/>
    <w:rsid w:val="005525A5"/>
    <w:rsid w:val="005544CE"/>
    <w:rsid w:val="0059783E"/>
    <w:rsid w:val="005A173B"/>
    <w:rsid w:val="005B145B"/>
    <w:rsid w:val="005D3F50"/>
    <w:rsid w:val="00601C6D"/>
    <w:rsid w:val="00603CD4"/>
    <w:rsid w:val="006346C1"/>
    <w:rsid w:val="00653DD0"/>
    <w:rsid w:val="00662651"/>
    <w:rsid w:val="00683EF9"/>
    <w:rsid w:val="006A608E"/>
    <w:rsid w:val="006A610D"/>
    <w:rsid w:val="006B6262"/>
    <w:rsid w:val="00727C6F"/>
    <w:rsid w:val="007317E0"/>
    <w:rsid w:val="00733541"/>
    <w:rsid w:val="00740D6D"/>
    <w:rsid w:val="00743F76"/>
    <w:rsid w:val="00770030"/>
    <w:rsid w:val="00774959"/>
    <w:rsid w:val="007852B2"/>
    <w:rsid w:val="00794149"/>
    <w:rsid w:val="007B67A7"/>
    <w:rsid w:val="007C6092"/>
    <w:rsid w:val="007E119E"/>
    <w:rsid w:val="007E1937"/>
    <w:rsid w:val="007E6B3E"/>
    <w:rsid w:val="00801676"/>
    <w:rsid w:val="00846903"/>
    <w:rsid w:val="00896A1C"/>
    <w:rsid w:val="00896C38"/>
    <w:rsid w:val="008A221D"/>
    <w:rsid w:val="008F0A96"/>
    <w:rsid w:val="009062A0"/>
    <w:rsid w:val="009451E7"/>
    <w:rsid w:val="00956E7F"/>
    <w:rsid w:val="00970D4F"/>
    <w:rsid w:val="00971D70"/>
    <w:rsid w:val="009A4377"/>
    <w:rsid w:val="009A6043"/>
    <w:rsid w:val="009D0673"/>
    <w:rsid w:val="00A053C6"/>
    <w:rsid w:val="00A055B3"/>
    <w:rsid w:val="00A15D71"/>
    <w:rsid w:val="00A21BC5"/>
    <w:rsid w:val="00A247E7"/>
    <w:rsid w:val="00A736FF"/>
    <w:rsid w:val="00AA1434"/>
    <w:rsid w:val="00AA77B3"/>
    <w:rsid w:val="00AB4117"/>
    <w:rsid w:val="00AB5000"/>
    <w:rsid w:val="00AC2102"/>
    <w:rsid w:val="00AC4310"/>
    <w:rsid w:val="00AC63D9"/>
    <w:rsid w:val="00AE2EF8"/>
    <w:rsid w:val="00AF5881"/>
    <w:rsid w:val="00B13BF0"/>
    <w:rsid w:val="00B33C81"/>
    <w:rsid w:val="00B34666"/>
    <w:rsid w:val="00B67E5B"/>
    <w:rsid w:val="00BA4894"/>
    <w:rsid w:val="00BA6BE0"/>
    <w:rsid w:val="00BB6D75"/>
    <w:rsid w:val="00BD01DF"/>
    <w:rsid w:val="00BD1168"/>
    <w:rsid w:val="00BD43A8"/>
    <w:rsid w:val="00C1285C"/>
    <w:rsid w:val="00C27B7D"/>
    <w:rsid w:val="00C32A06"/>
    <w:rsid w:val="00C44394"/>
    <w:rsid w:val="00C533BA"/>
    <w:rsid w:val="00C902E9"/>
    <w:rsid w:val="00C92208"/>
    <w:rsid w:val="00CB5B24"/>
    <w:rsid w:val="00CD4B2B"/>
    <w:rsid w:val="00CE3037"/>
    <w:rsid w:val="00CF7A43"/>
    <w:rsid w:val="00D00BA5"/>
    <w:rsid w:val="00D01775"/>
    <w:rsid w:val="00D1174F"/>
    <w:rsid w:val="00D1289C"/>
    <w:rsid w:val="00D368B1"/>
    <w:rsid w:val="00D44527"/>
    <w:rsid w:val="00D52681"/>
    <w:rsid w:val="00D53D04"/>
    <w:rsid w:val="00D55DC4"/>
    <w:rsid w:val="00D55EF7"/>
    <w:rsid w:val="00DC0DF0"/>
    <w:rsid w:val="00DC15B3"/>
    <w:rsid w:val="00DC6C70"/>
    <w:rsid w:val="00DF5ACD"/>
    <w:rsid w:val="00E22893"/>
    <w:rsid w:val="00E2477A"/>
    <w:rsid w:val="00E34352"/>
    <w:rsid w:val="00E349C2"/>
    <w:rsid w:val="00E360DE"/>
    <w:rsid w:val="00E5074A"/>
    <w:rsid w:val="00E521CB"/>
    <w:rsid w:val="00E704F0"/>
    <w:rsid w:val="00E728F6"/>
    <w:rsid w:val="00E75D28"/>
    <w:rsid w:val="00E76C07"/>
    <w:rsid w:val="00E84D2B"/>
    <w:rsid w:val="00E84F25"/>
    <w:rsid w:val="00EC007B"/>
    <w:rsid w:val="00EC58A2"/>
    <w:rsid w:val="00EF3420"/>
    <w:rsid w:val="00F21B30"/>
    <w:rsid w:val="00F273EA"/>
    <w:rsid w:val="00F42CB9"/>
    <w:rsid w:val="00F73E9E"/>
    <w:rsid w:val="00F87D14"/>
    <w:rsid w:val="00F90868"/>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8023D8-1B6F-45D2-8523-0644617F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A77B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LagtextRubrik0">
    <w:name w:val="LagtextRubrik"/>
    <w:basedOn w:val="Normal"/>
    <w:next w:val="Normal"/>
    <w:rsid w:val="00127757"/>
    <w:pPr>
      <w:spacing w:before="0" w:after="220" w:line="220" w:lineRule="exac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41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1151</Words>
  <Characters>6728</Characters>
  <Application>Microsoft Office Word</Application>
  <DocSecurity>4</DocSecurity>
  <Lines>146</Lines>
  <Paragraphs>57</Paragraphs>
  <ScaleCrop>false</ScaleCrop>
  <HeadingPairs>
    <vt:vector size="2" baseType="variant">
      <vt:variant>
        <vt:lpstr>Rubrik</vt:lpstr>
      </vt:variant>
      <vt:variant>
        <vt:i4>1</vt:i4>
      </vt:variant>
    </vt:vector>
  </HeadingPairs>
  <TitlesOfParts>
    <vt:vector size="1" baseType="lpstr">
      <vt:lpstr>v931</vt:lpstr>
    </vt:vector>
  </TitlesOfParts>
  <Company>Riksdagen</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v931</dc:title>
  <dc:subject>v931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2007-03-20T08:44:00Z</cp:lastPrinted>
  <dcterms:created xsi:type="dcterms:W3CDTF">2025-12-16T23:53:00Z</dcterms:created>
  <dcterms:modified xsi:type="dcterms:W3CDTF">2025-12-16T23:53:00Z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Trängselavgifter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Trängselavgifter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v931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(v)\Frid, Egon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Egon Frid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20062007000000000118000009310075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20062007000000000118000009310075</vt:lpwstr>
  </property>
  <property fmtid="{D5CDD505-2E9C-101B-9397-08002B2CF9AE}" pid="50" name="nummer">
    <vt:lpwstr>269</vt:lpwstr>
  </property>
  <property fmtid="{D5CDD505-2E9C-101B-9397-08002B2CF9AE}" pid="51" name="utskottsbeteckning">
    <vt:lpwstr>Fi</vt:lpwstr>
  </property>
  <property fmtid="{D5CDD505-2E9C-101B-9397-08002B2CF9AE}" pid="52" name="GlobalUID">
    <vt:lpwstr>{AA075ADD-EBC4-4ABC-9EB1-2B7DB39BED84}</vt:lpwstr>
  </property>
  <property fmtid="{D5CDD505-2E9C-101B-9397-08002B2CF9AE}" pid="53" name="Överföringar">
    <vt:i4>0</vt:i4>
  </property>
  <property fmtid="{D5CDD505-2E9C-101B-9397-08002B2CF9AE}" pid="54" name="Checksum">
    <vt:lpwstr>*0017686715197*</vt:lpwstr>
  </property>
  <property fmtid="{D5CDD505-2E9C-101B-9397-08002B2CF9AE}" pid="55" name="IdNummer">
    <vt:lpwstr>349493</vt:lpwstr>
  </property>
  <property fmtid="{D5CDD505-2E9C-101B-9397-08002B2CF9AE}" pid="56" name="urixOrigin">
    <vt:lpwstr>070320 09:46:40.327</vt:lpwstr>
  </property>
  <property fmtid="{D5CDD505-2E9C-101B-9397-08002B2CF9AE}" pid="57" name="skuggnummer">
    <vt:lpwstr>2347</vt:lpwstr>
  </property>
  <property fmtid="{D5CDD505-2E9C-101B-9397-08002B2CF9AE}" pid="58" name="urixVersion">
    <vt:lpwstr>3.1.4.1</vt:lpwstr>
  </property>
  <property fmtid="{D5CDD505-2E9C-101B-9397-08002B2CF9AE}" pid="59" name="urixGuid">
    <vt:lpwstr>{665EC261-3C37-405D-9CB8-81641CB11102}</vt:lpwstr>
  </property>
</Properties>
</file>