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18C2" w:rsidRPr="002518C2" w:rsidRDefault="002518C2">
      <w:pPr>
        <w:pStyle w:val="Frslagsrubrik"/>
      </w:pPr>
      <w:r w:rsidRPr="002518C2">
        <w:t>Förslag till riksdagsbeslut</w:t>
      </w:r>
    </w:p>
    <w:p w:rsidR="002518C2" w:rsidRPr="002518C2" w:rsidRDefault="002518C2">
      <w:pPr>
        <w:pStyle w:val="Hemstlatt"/>
      </w:pPr>
      <w:r w:rsidRPr="002518C2">
        <w:t>Riksdagen tillkännager för regeringen som sin mening vad som anförs i motionen om att Sverige med olika politiska medel ska ve</w:t>
      </w:r>
      <w:r w:rsidRPr="002518C2">
        <w:t>r</w:t>
      </w:r>
      <w:r w:rsidRPr="002518C2">
        <w:t>ka för avtal och regleringar som gör att skatteparadisen inte kan användas för skatteflykt, ekonomisk brottslighet och terrorism.</w:t>
      </w:r>
    </w:p>
    <w:p w:rsidR="002518C2" w:rsidRPr="002518C2" w:rsidRDefault="002518C2">
      <w:pPr>
        <w:pStyle w:val="Rubrik1"/>
      </w:pPr>
      <w:r w:rsidRPr="002518C2">
        <w:t>Motivering</w:t>
      </w:r>
    </w:p>
    <w:p w:rsidR="002518C2" w:rsidRPr="002518C2" w:rsidRDefault="002518C2">
      <w:r w:rsidRPr="002518C2">
        <w:t>Trots att de tillsammans står för måttliga tre procent av den globala brutton</w:t>
      </w:r>
      <w:r w:rsidRPr="002518C2">
        <w:t>a</w:t>
      </w:r>
      <w:r w:rsidRPr="002518C2">
        <w:t>tionalprodukten faktureras (transporteras naturligtvis inte) hä</w:t>
      </w:r>
      <w:r w:rsidRPr="002518C2">
        <w:t>p</w:t>
      </w:r>
      <w:r w:rsidRPr="002518C2">
        <w:t>nadsväckande 50 procent av världshandeln via skatteparadisen, menar Tax Justice Network. De flesta större företag använder sig av ett system med internprissät</w:t>
      </w:r>
      <w:r w:rsidRPr="002518C2">
        <w:t>t</w:t>
      </w:r>
      <w:r w:rsidRPr="002518C2">
        <w:t>ning, innebärande att gränsöverskridande handel mellan företag inom samma ko</w:t>
      </w:r>
      <w:r w:rsidRPr="002518C2">
        <w:t>n</w:t>
      </w:r>
      <w:r w:rsidRPr="002518C2">
        <w:t>cern prissätts på ett icke marknadsmässigt sätt i syfte att minimera skattekos</w:t>
      </w:r>
      <w:r w:rsidRPr="002518C2">
        <w:t>t</w:t>
      </w:r>
      <w:r w:rsidRPr="002518C2">
        <w:t>naderna. Förlusterna deklareras i högskatteländer medan vinsterna placeras i lågskatt</w:t>
      </w:r>
      <w:r w:rsidRPr="002518C2">
        <w:t>e</w:t>
      </w:r>
      <w:r w:rsidRPr="002518C2">
        <w:t>länder.</w:t>
      </w:r>
    </w:p>
    <w:p w:rsidR="002518C2" w:rsidRPr="002518C2" w:rsidRDefault="002518C2">
      <w:pPr>
        <w:pStyle w:val="Normaltindrag"/>
      </w:pPr>
      <w:r w:rsidRPr="002518C2">
        <w:t>Rättvisa skatter skulle gynna den vanl</w:t>
      </w:r>
      <w:r w:rsidRPr="002518C2">
        <w:t>iga medborgaren i den rika såväl som den fattiga delen av världen. Därmed finns förutsättningar för en global opinion. Välfärdsstaten klarar sig inte utan starka offentliga finanser och en utvecklad inkomstfördelning. Det är inte mindre sant i utvecklingslände</w:t>
      </w:r>
      <w:r w:rsidRPr="002518C2">
        <w:t>r</w:t>
      </w:r>
      <w:r w:rsidRPr="002518C2">
        <w:t>na, som i själva verket inte har någon annan framkomlig väg mot social och ek</w:t>
      </w:r>
      <w:r w:rsidRPr="002518C2">
        <w:t>o</w:t>
      </w:r>
      <w:r w:rsidRPr="002518C2">
        <w:t>nomisk rättvisa och utveckling. Om vi inte tar konflikten mellan skatteparad</w:t>
      </w:r>
      <w:r w:rsidRPr="002518C2">
        <w:t>i</w:t>
      </w:r>
      <w:r w:rsidRPr="002518C2">
        <w:t>sen och välfärdsstaten på största allvar kan kampen för en rättvisare värld mycket väl vara fö</w:t>
      </w:r>
      <w:r w:rsidRPr="002518C2">
        <w:t>r</w:t>
      </w:r>
      <w:r w:rsidRPr="002518C2">
        <w:t>l</w:t>
      </w:r>
      <w:r w:rsidRPr="002518C2">
        <w:t>orad.</w:t>
      </w:r>
    </w:p>
    <w:p w:rsidR="002518C2" w:rsidRPr="002518C2" w:rsidRDefault="002518C2">
      <w:pPr>
        <w:pStyle w:val="Normaltindrag"/>
      </w:pPr>
      <w:r w:rsidRPr="002518C2">
        <w:t>Presidentskiftet i USA väcker förhoppningar och har starkt bidragit till ökade insatser mot skatteparadisen. Även Storbritannien, Frankrike och Tys</w:t>
      </w:r>
      <w:r w:rsidRPr="002518C2">
        <w:t>k</w:t>
      </w:r>
      <w:r w:rsidRPr="002518C2">
        <w:t>land har genom sina regeringschefer kommit med allt tuffare krav mot skatt</w:t>
      </w:r>
      <w:r w:rsidRPr="002518C2">
        <w:t>e</w:t>
      </w:r>
      <w:r w:rsidRPr="002518C2">
        <w:t>paradisen i allmänhet och också mot enskilda, utpekade skatteparadis som Schweiz och Liechtenstein.</w:t>
      </w:r>
    </w:p>
    <w:p w:rsidR="002518C2" w:rsidRPr="002518C2" w:rsidRDefault="002518C2">
      <w:pPr>
        <w:pStyle w:val="Normaltindrag"/>
      </w:pPr>
      <w:r w:rsidRPr="002518C2">
        <w:lastRenderedPageBreak/>
        <w:t>Till skatteparadis räknas länder som inte tar ut någon skatt, eller som har väldigt låg skatt (bara några pr</w:t>
      </w:r>
      <w:r w:rsidRPr="002518C2">
        <w:t>o</w:t>
      </w:r>
      <w:r w:rsidRPr="002518C2">
        <w:t>centenheter). På engelska benämns dessa offshore financial centre, OFC. Med offshore menas i finansiella samma</w:t>
      </w:r>
      <w:r w:rsidRPr="002518C2">
        <w:t>n</w:t>
      </w:r>
      <w:r w:rsidRPr="002518C2">
        <w:t>hang valuta som placeras (deponeras) och används utanför det land där det har ställning som reguljärt betalningsmedel. Finansiella offshoremarkn</w:t>
      </w:r>
      <w:r w:rsidRPr="002518C2">
        <w:t>a</w:t>
      </w:r>
      <w:r w:rsidRPr="002518C2">
        <w:t>der och skatteparadis utgör ett par av de väsentligaste dragen i den pågående global</w:t>
      </w:r>
      <w:r w:rsidRPr="002518C2">
        <w:t>i</w:t>
      </w:r>
      <w:r w:rsidRPr="002518C2">
        <w:t>seringen av finansiell verksamhet.</w:t>
      </w:r>
    </w:p>
    <w:p w:rsidR="002518C2" w:rsidRPr="002518C2" w:rsidRDefault="002518C2">
      <w:pPr>
        <w:pStyle w:val="Normaltindrag"/>
      </w:pPr>
      <w:r w:rsidRPr="002518C2">
        <w:t>Skatteparadi</w:t>
      </w:r>
      <w:r w:rsidRPr="002518C2">
        <w:rPr>
          <w:rStyle w:val="normaltindragchar"/>
          <w:rFonts w:ascii="Times New Roman" w:hAnsi="Times New Roman"/>
          <w:color w:val="000000"/>
        </w:rPr>
        <w:t>s</w:t>
      </w:r>
      <w:r w:rsidRPr="002518C2">
        <w:t>ens verksamhet främjar oftast inte ens befolkningen i skatt</w:t>
      </w:r>
      <w:r w:rsidRPr="002518C2">
        <w:t>e</w:t>
      </w:r>
      <w:r w:rsidRPr="002518C2">
        <w:t>paradisen. De dränerar demokratiska välfärdsstater på skatteinkomster. G</w:t>
      </w:r>
      <w:r w:rsidRPr="002518C2">
        <w:t>e</w:t>
      </w:r>
      <w:r w:rsidRPr="002518C2">
        <w:t>nom skatteparadisens existens understödjes inte bara skatt</w:t>
      </w:r>
      <w:r w:rsidRPr="002518C2">
        <w:t>e</w:t>
      </w:r>
      <w:r w:rsidRPr="002518C2">
        <w:t>flyktingar och ”vanlig” ekonomisk brottslighet utan också de stora internationella brottso</w:t>
      </w:r>
      <w:r w:rsidRPr="002518C2">
        <w:t>r</w:t>
      </w:r>
      <w:r w:rsidRPr="002518C2">
        <w:t>ganisationerna (mc-gängen, de olika maffiaröre</w:t>
      </w:r>
      <w:r w:rsidRPr="002518C2">
        <w:t>l</w:t>
      </w:r>
      <w:r w:rsidRPr="002518C2">
        <w:t xml:space="preserve">serna etc.) och terrorister. </w:t>
      </w:r>
    </w:p>
    <w:p w:rsidR="002518C2" w:rsidRPr="002518C2" w:rsidRDefault="002518C2">
      <w:pPr>
        <w:pStyle w:val="Normaltindrag"/>
      </w:pPr>
      <w:r w:rsidRPr="002518C2">
        <w:t>Sverige och Norden måste söka samarbeta både med de stora europ</w:t>
      </w:r>
      <w:r w:rsidRPr="002518C2">
        <w:t>e</w:t>
      </w:r>
      <w:r w:rsidRPr="002518C2">
        <w:t>iska staterna och med USA som nu är betydligt mer intresserad av åtgärder mot skatteparadisen och av att sama</w:t>
      </w:r>
      <w:r w:rsidRPr="002518C2">
        <w:t>r</w:t>
      </w:r>
      <w:r w:rsidRPr="002518C2">
        <w:t>beta internationellt.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518C2">
        <w:trPr>
          <w:cantSplit/>
        </w:trPr>
        <w:tc>
          <w:tcPr>
            <w:tcW w:w="3046" w:type="dxa"/>
          </w:tcPr>
          <w:p w:rsidR="002518C2" w:rsidRPr="002518C2" w:rsidRDefault="002518C2">
            <w:pPr>
              <w:pStyle w:val="UnderskriftDatum"/>
              <w:spacing w:before="240"/>
            </w:pPr>
            <w:r w:rsidRPr="002518C2">
              <w:t>Stockholm den 23 september 2009</w:t>
            </w:r>
          </w:p>
        </w:tc>
        <w:tc>
          <w:tcPr>
            <w:tcW w:w="3047" w:type="dxa"/>
          </w:tcPr>
          <w:p w:rsidR="002518C2" w:rsidRPr="002518C2" w:rsidRDefault="002518C2">
            <w:pPr>
              <w:pStyle w:val="Underskrifter"/>
              <w:spacing w:before="240"/>
            </w:pPr>
          </w:p>
        </w:tc>
      </w:tr>
      <w:tr w:rsidR="00000000" w:rsidRPr="002518C2">
        <w:trPr>
          <w:cantSplit/>
        </w:trPr>
        <w:tc>
          <w:tcPr>
            <w:tcW w:w="3046" w:type="dxa"/>
          </w:tcPr>
          <w:p w:rsidR="002518C2" w:rsidRPr="002518C2" w:rsidRDefault="002518C2">
            <w:pPr>
              <w:pStyle w:val="Underskrifter"/>
            </w:pPr>
            <w:r w:rsidRPr="002518C2">
              <w:t>Monica Green (s)</w:t>
            </w:r>
          </w:p>
        </w:tc>
        <w:tc>
          <w:tcPr>
            <w:tcW w:w="3046" w:type="dxa"/>
          </w:tcPr>
          <w:p w:rsidR="002518C2" w:rsidRPr="002518C2" w:rsidRDefault="002518C2">
            <w:pPr>
              <w:pStyle w:val="Underskrifter"/>
            </w:pPr>
          </w:p>
        </w:tc>
      </w:tr>
    </w:tbl>
    <w:p w:rsidR="002518C2" w:rsidRPr="002518C2" w:rsidRDefault="002518C2">
      <w:pPr>
        <w:pStyle w:val="Normaltindrag"/>
      </w:pPr>
    </w:p>
    <w:sectPr w:rsidR="00000000" w:rsidRPr="002518C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18C2" w:rsidRPr="002518C2" w:rsidRDefault="002518C2">
      <w:r w:rsidRPr="002518C2">
        <w:separator/>
      </w:r>
    </w:p>
  </w:endnote>
  <w:endnote w:type="continuationSeparator" w:id="0">
    <w:p w:rsidR="002518C2" w:rsidRPr="002518C2" w:rsidRDefault="002518C2">
      <w:r w:rsidRPr="002518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8C2" w:rsidRPr="002518C2" w:rsidRDefault="002518C2">
    <w:pPr>
      <w:pStyle w:val="Sidfot"/>
    </w:pPr>
    <w:r w:rsidRPr="002518C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7030028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8C2" w:rsidRDefault="002518C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518C2" w:rsidRDefault="002518C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8C2" w:rsidRPr="002518C2" w:rsidRDefault="002518C2">
    <w:pPr>
      <w:pStyle w:val="Sidfot"/>
    </w:pPr>
    <w:r w:rsidRPr="002518C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95825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8C2" w:rsidRDefault="002518C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518C2" w:rsidRDefault="002518C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8C2" w:rsidRPr="002518C2" w:rsidRDefault="002518C2">
    <w:pPr>
      <w:pStyle w:val="Sidfot"/>
    </w:pPr>
    <w:r w:rsidRPr="002518C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18693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8C2" w:rsidRDefault="002518C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518C2" w:rsidRDefault="002518C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18C2" w:rsidRPr="002518C2" w:rsidRDefault="002518C2">
      <w:r w:rsidRPr="002518C2">
        <w:separator/>
      </w:r>
    </w:p>
  </w:footnote>
  <w:footnote w:type="continuationSeparator" w:id="0">
    <w:p w:rsidR="002518C2" w:rsidRPr="002518C2" w:rsidRDefault="002518C2">
      <w:r w:rsidRPr="002518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8C2" w:rsidRPr="002518C2" w:rsidRDefault="002518C2">
    <w:pPr>
      <w:pStyle w:val="Sidhuvud"/>
    </w:pPr>
    <w:r w:rsidRPr="002518C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1219933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8C2" w:rsidRDefault="002518C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518C2" w:rsidRDefault="002518C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8C2" w:rsidRPr="002518C2" w:rsidRDefault="002518C2">
    <w:pPr>
      <w:pStyle w:val="Sidhuvud"/>
    </w:pPr>
    <w:r w:rsidRPr="002518C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1393190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8C2" w:rsidRDefault="002518C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518C2" w:rsidRDefault="002518C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8C2" w:rsidRPr="002518C2" w:rsidRDefault="002518C2">
    <w:pPr>
      <w:pStyle w:val="FSHNormal"/>
      <w:tabs>
        <w:tab w:val="right" w:pos="5840"/>
      </w:tabs>
    </w:pPr>
    <w:r w:rsidRPr="002518C2">
      <w:br/>
    </w:r>
    <w:r w:rsidRPr="002518C2">
      <w:fldChar w:fldCharType="begin" w:fldLock="1"/>
    </w:r>
    <w:r w:rsidRPr="002518C2">
      <w:instrText xml:space="preserve"> DOCPROPERTY</w:instrText>
    </w:r>
    <w:r w:rsidRPr="002518C2">
      <w:rPr>
        <w:sz w:val="18"/>
      </w:rPr>
      <w:instrText xml:space="preserve"> "YearUser" *\charformat </w:instrText>
    </w:r>
    <w:r w:rsidRPr="002518C2">
      <w:fldChar w:fldCharType="separate"/>
    </w:r>
    <w:r w:rsidRPr="002518C2">
      <w:t>2009/10</w:t>
    </w:r>
    <w:r w:rsidRPr="002518C2">
      <w:fldChar w:fldCharType="end"/>
    </w:r>
    <w:r w:rsidRPr="002518C2">
      <w:t xml:space="preserve"> </w:t>
    </w:r>
    <w:r w:rsidRPr="002518C2">
      <w:tab/>
      <w:t xml:space="preserve">mnr: </w:t>
    </w:r>
    <w:r w:rsidRPr="002518C2">
      <w:fldChar w:fldCharType="begin" w:fldLock="1"/>
    </w:r>
    <w:r w:rsidRPr="002518C2">
      <w:instrText xml:space="preserve"> DOCPROPERTY</w:instrText>
    </w:r>
    <w:r w:rsidRPr="002518C2">
      <w:rPr>
        <w:sz w:val="18"/>
      </w:rPr>
      <w:instrText xml:space="preserve"> "Motionsnummer" *\charformat </w:instrText>
    </w:r>
    <w:r w:rsidRPr="002518C2">
      <w:fldChar w:fldCharType="separate"/>
    </w:r>
    <w:r w:rsidRPr="002518C2">
      <w:t>Sk285</w:t>
    </w:r>
    <w:r w:rsidRPr="002518C2">
      <w:fldChar w:fldCharType="end"/>
    </w:r>
    <w:r w:rsidRPr="002518C2">
      <w:br/>
    </w:r>
    <w:r w:rsidRPr="002518C2">
      <w:fldChar w:fldCharType="begin" w:fldLock="1"/>
    </w:r>
    <w:r w:rsidRPr="002518C2">
      <w:instrText xml:space="preserve"> DOCPROPERTY</w:instrText>
    </w:r>
    <w:r w:rsidRPr="002518C2">
      <w:rPr>
        <w:sz w:val="18"/>
      </w:rPr>
      <w:instrText xml:space="preserve"> "Samling" *\charformat </w:instrText>
    </w:r>
    <w:r w:rsidRPr="002518C2">
      <w:fldChar w:fldCharType="end"/>
    </w:r>
    <w:r w:rsidRPr="002518C2">
      <w:tab/>
      <w:t xml:space="preserve">pnr: </w:t>
    </w:r>
    <w:r w:rsidRPr="002518C2">
      <w:fldChar w:fldCharType="begin" w:fldLock="1"/>
    </w:r>
    <w:r w:rsidRPr="002518C2">
      <w:instrText xml:space="preserve"> DOCPROPERTY</w:instrText>
    </w:r>
    <w:r w:rsidRPr="002518C2">
      <w:rPr>
        <w:sz w:val="18"/>
      </w:rPr>
      <w:instrText xml:space="preserve"> "Partinummer" *\charformat </w:instrText>
    </w:r>
    <w:r w:rsidRPr="002518C2">
      <w:fldChar w:fldCharType="separate"/>
    </w:r>
    <w:r w:rsidRPr="002518C2">
      <w:t>s30016</w:t>
    </w:r>
    <w:r w:rsidRPr="002518C2">
      <w:fldChar w:fldCharType="end"/>
    </w:r>
  </w:p>
  <w:p w:rsidR="002518C2" w:rsidRPr="002518C2" w:rsidRDefault="002518C2">
    <w:pPr>
      <w:pStyle w:val="FSHRub1"/>
    </w:pPr>
    <w:r w:rsidRPr="002518C2">
      <w:t>Motion till riksdagen</w:t>
    </w:r>
    <w:r w:rsidRPr="002518C2">
      <w:br/>
    </w:r>
    <w:r w:rsidRPr="002518C2">
      <w:fldChar w:fldCharType="begin" w:fldLock="1"/>
    </w:r>
    <w:r w:rsidRPr="002518C2">
      <w:instrText xml:space="preserve"> DOCPROPERTY "YearUser" *\charformat </w:instrText>
    </w:r>
    <w:r w:rsidRPr="002518C2">
      <w:fldChar w:fldCharType="separate"/>
    </w:r>
    <w:r w:rsidRPr="002518C2">
      <w:t>2009/10</w:t>
    </w:r>
    <w:r w:rsidRPr="002518C2">
      <w:fldChar w:fldCharType="end"/>
    </w:r>
    <w:r w:rsidRPr="002518C2">
      <w:t>:</w:t>
    </w:r>
    <w:r w:rsidRPr="002518C2">
      <w:fldChar w:fldCharType="begin" w:fldLock="1"/>
    </w:r>
    <w:r w:rsidRPr="002518C2">
      <w:instrText xml:space="preserve"> DOCPROPERTY "Motionsnummer" *\charformat </w:instrText>
    </w:r>
    <w:r w:rsidRPr="002518C2">
      <w:fldChar w:fldCharType="separate"/>
    </w:r>
    <w:r w:rsidRPr="002518C2">
      <w:t>Sk285</w:t>
    </w:r>
    <w:r w:rsidRPr="002518C2">
      <w:fldChar w:fldCharType="end"/>
    </w:r>
  </w:p>
  <w:p w:rsidR="002518C2" w:rsidRPr="002518C2" w:rsidRDefault="002518C2">
    <w:pPr>
      <w:pStyle w:val="FSHNormalS5"/>
    </w:pPr>
    <w:r w:rsidRPr="002518C2">
      <w:fldChar w:fldCharType="begin" w:fldLock="1"/>
    </w:r>
    <w:r w:rsidRPr="002518C2">
      <w:instrText xml:space="preserve"> DOCPROPERTY "MotionarText" *\charformat </w:instrText>
    </w:r>
    <w:r w:rsidRPr="002518C2">
      <w:fldChar w:fldCharType="separate"/>
    </w:r>
    <w:r w:rsidRPr="002518C2">
      <w:t>av Monica Green (s)</w:t>
    </w:r>
    <w:r w:rsidRPr="002518C2">
      <w:fldChar w:fldCharType="end"/>
    </w:r>
    <w:r w:rsidRPr="002518C2">
      <w:br/>
    </w:r>
    <w:r w:rsidRPr="002518C2">
      <w:fldChar w:fldCharType="begin" w:fldLock="1"/>
    </w:r>
    <w:r w:rsidRPr="002518C2">
      <w:instrText xml:space="preserve"> DOCPROPERTY "SvarFrasKort" *\charformat </w:instrText>
    </w:r>
    <w:r w:rsidRPr="002518C2">
      <w:fldChar w:fldCharType="end"/>
    </w:r>
  </w:p>
  <w:p w:rsidR="002518C2" w:rsidRPr="002518C2" w:rsidRDefault="002518C2">
    <w:pPr>
      <w:pStyle w:val="FSHTitel"/>
    </w:pPr>
    <w:r w:rsidRPr="002518C2">
      <w:fldChar w:fldCharType="begin" w:fldLock="1"/>
    </w:r>
    <w:r w:rsidRPr="002518C2">
      <w:instrText xml:space="preserve"> DOCPROPERTY</w:instrText>
    </w:r>
    <w:r w:rsidRPr="002518C2">
      <w:rPr>
        <w:sz w:val="18"/>
      </w:rPr>
      <w:instrText xml:space="preserve"> "RubrikSvar" *\charformat </w:instrText>
    </w:r>
    <w:r w:rsidRPr="002518C2">
      <w:fldChar w:fldCharType="separate"/>
    </w:r>
    <w:r w:rsidRPr="002518C2">
      <w:t>Skatteparadisen och välfärden</w:t>
    </w:r>
    <w:r w:rsidRPr="002518C2">
      <w:fldChar w:fldCharType="end"/>
    </w:r>
  </w:p>
  <w:p w:rsidR="002518C2" w:rsidRPr="002518C2" w:rsidRDefault="002518C2">
    <w:pPr>
      <w:pStyle w:val="Normal00"/>
    </w:pPr>
  </w:p>
  <w:p w:rsidR="002518C2" w:rsidRPr="002518C2" w:rsidRDefault="002518C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29413116">
    <w:abstractNumId w:val="8"/>
  </w:num>
  <w:num w:numId="2" w16cid:durableId="212155277">
    <w:abstractNumId w:val="9"/>
  </w:num>
  <w:num w:numId="3" w16cid:durableId="1185243231">
    <w:abstractNumId w:val="8"/>
  </w:num>
  <w:num w:numId="4" w16cid:durableId="1972663415">
    <w:abstractNumId w:val="9"/>
  </w:num>
  <w:num w:numId="5" w16cid:durableId="930624192">
    <w:abstractNumId w:val="13"/>
  </w:num>
  <w:num w:numId="6" w16cid:durableId="894125325">
    <w:abstractNumId w:val="10"/>
  </w:num>
  <w:num w:numId="7" w16cid:durableId="1251349761">
    <w:abstractNumId w:val="11"/>
  </w:num>
  <w:num w:numId="8" w16cid:durableId="242959144">
    <w:abstractNumId w:val="12"/>
  </w:num>
  <w:num w:numId="9" w16cid:durableId="668607267">
    <w:abstractNumId w:val="8"/>
  </w:num>
  <w:num w:numId="10" w16cid:durableId="529341799">
    <w:abstractNumId w:val="3"/>
  </w:num>
  <w:num w:numId="11" w16cid:durableId="481118921">
    <w:abstractNumId w:val="2"/>
  </w:num>
  <w:num w:numId="12" w16cid:durableId="1138377297">
    <w:abstractNumId w:val="1"/>
  </w:num>
  <w:num w:numId="13" w16cid:durableId="1451821483">
    <w:abstractNumId w:val="0"/>
  </w:num>
  <w:num w:numId="14" w16cid:durableId="238486050">
    <w:abstractNumId w:val="9"/>
  </w:num>
  <w:num w:numId="15" w16cid:durableId="122577678">
    <w:abstractNumId w:val="7"/>
  </w:num>
  <w:num w:numId="16" w16cid:durableId="1748767424">
    <w:abstractNumId w:val="6"/>
  </w:num>
  <w:num w:numId="17" w16cid:durableId="104740504">
    <w:abstractNumId w:val="5"/>
  </w:num>
  <w:num w:numId="18" w16cid:durableId="757559174">
    <w:abstractNumId w:val="4"/>
  </w:num>
  <w:num w:numId="19" w16cid:durableId="906964363">
    <w:abstractNumId w:val="11"/>
  </w:num>
  <w:num w:numId="20" w16cid:durableId="1473400907">
    <w:abstractNumId w:val="10"/>
  </w:num>
  <w:num w:numId="21" w16cid:durableId="4508297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9"/>
    <w:docVar w:name="PersonGUIDs" w:val="{1BC77BF2-1434-48AB-A11D-A22928463538}"/>
  </w:docVars>
  <w:rsids>
    <w:rsidRoot w:val="00BD7563"/>
    <w:rsid w:val="002518C2"/>
    <w:rsid w:val="00BD756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04223F6B-3552-4463-8F4D-05BFC696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normaltindragchar">
    <w:name w:val="normalt indrag char"/>
    <w:aliases w:val="normal_indrag char,normal indrag char"/>
    <w:basedOn w:val="Standardstycketeckensnitt"/>
    <w:rPr>
      <w:rFonts w:ascii="Verdana" w:hAnsi="Verdana" w:hint="default"/>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2456</Characters>
  <Application>Microsoft Office Word</Application>
  <DocSecurity>4</DocSecurity>
  <Lines>46</Lines>
  <Paragraphs>12</Paragraphs>
  <ScaleCrop>false</ScaleCrop>
  <HeadingPairs>
    <vt:vector size="2" baseType="variant">
      <vt:variant>
        <vt:lpstr>Rubrik</vt:lpstr>
      </vt:variant>
      <vt:variant>
        <vt:i4>1</vt:i4>
      </vt:variant>
    </vt:vector>
  </HeadingPairs>
  <TitlesOfParts>
    <vt:vector size="1" baseType="lpstr">
      <vt:lpstr>s30016</vt:lpstr>
    </vt:vector>
  </TitlesOfParts>
  <Company>Riksdagen</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s30016</dc:title>
  <dc:subject>s30016</dc:subject>
  <dc:creator>Riksdagen</dc:creator>
  <cp:keywords>Riksdagen</cp:keywords>
  <dc:description>B</dc:description>
  <cp:lastModifiedBy>Lars Brink</cp:lastModifiedBy>
  <cp:revision>2</cp:revision>
  <cp:lastPrinted>2009-11-19T13:05:00Z</cp:lastPrinted>
  <dcterms:created xsi:type="dcterms:W3CDTF">2025-12-17T21:07:00Z</dcterms:created>
  <dcterms:modified xsi:type="dcterms:W3CDTF">2025-12-17T21:07:00Z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mot2000_514_2009-11-19</vt:lpwstr>
  </property>
  <property fmtid="{D5CDD505-2E9C-101B-9397-08002B2CF9AE}" pid="3" name="version">
    <vt:lpwstr>mot2000_506_2009-09-23</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Skatteparadisen och välfärden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Skatteparadisen och välfärden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s30016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Monica Green (s)</vt:lpwstr>
  </property>
  <property fmtid="{D5CDD505-2E9C-101B-9397-08002B2CF9AE}" pid="26" name="MotionarLista">
    <vt:lpwstr>Green, Monica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Monica Green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Sk285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20092010000000000115000300160069</vt:lpwstr>
  </property>
  <property fmtid="{D5CDD505-2E9C-101B-9397-08002B2CF9AE}" pid="47" name="datum">
    <vt:lpwstr>090923</vt:lpwstr>
  </property>
  <property fmtid="{D5CDD505-2E9C-101B-9397-08002B2CF9AE}" pid="48" name="avsändar-e-post">
    <vt:lpwstr>petra.dahlberg@riksdagen.se</vt:lpwstr>
  </property>
  <property fmtid="{D5CDD505-2E9C-101B-9397-08002B2CF9AE}" pid="49" name="id">
    <vt:lpwstr>20092010000000000115000300160069</vt:lpwstr>
  </property>
  <property fmtid="{D5CDD505-2E9C-101B-9397-08002B2CF9AE}" pid="50" name="nummer">
    <vt:lpwstr>285</vt:lpwstr>
  </property>
  <property fmtid="{D5CDD505-2E9C-101B-9397-08002B2CF9AE}" pid="51" name="utskottsbeteckning">
    <vt:lpwstr>Sk</vt:lpwstr>
  </property>
  <property fmtid="{D5CDD505-2E9C-101B-9397-08002B2CF9AE}" pid="52" name="GlobalUID">
    <vt:lpwstr>{060636C0-B045-42D1-877B-C17AD20849E7}</vt:lpwstr>
  </property>
  <property fmtid="{D5CDD505-2E9C-101B-9397-08002B2CF9AE}" pid="53" name="Överföringar">
    <vt:i4>0</vt:i4>
  </property>
  <property fmtid="{D5CDD505-2E9C-101B-9397-08002B2CF9AE}" pid="54" name="Checksum">
    <vt:lpwstr>*1002523750058*</vt:lpwstr>
  </property>
  <property fmtid="{D5CDD505-2E9C-101B-9397-08002B2CF9AE}" pid="55" name="skuggnummer">
    <vt:lpwstr>694</vt:lpwstr>
  </property>
  <property fmtid="{D5CDD505-2E9C-101B-9397-08002B2CF9AE}" pid="56" name="urixVersion">
    <vt:lpwstr>3.2.7.16</vt:lpwstr>
  </property>
  <property fmtid="{D5CDD505-2E9C-101B-9397-08002B2CF9AE}" pid="57" name="urixOrigin">
    <vt:lpwstr>091119 14:05:37.284</vt:lpwstr>
  </property>
  <property fmtid="{D5CDD505-2E9C-101B-9397-08002B2CF9AE}" pid="58" name="urixGuid">
    <vt:lpwstr>{3E094541-F248-4969-9117-9DAF31B16D41}</vt:lpwstr>
  </property>
</Properties>
</file>