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36527">
        <w:tblPrEx>
          <w:tblCellMar>
            <w:top w:w="0" w:type="dxa"/>
            <w:left w:w="0" w:type="dxa"/>
            <w:bottom w:w="0" w:type="dxa"/>
            <w:right w:w="0" w:type="dxa"/>
          </w:tblCellMar>
        </w:tblPrEx>
        <w:trPr>
          <w:gridAfter w:val="2"/>
          <w:wAfter w:w="1758" w:type="dxa"/>
          <w:cantSplit/>
          <w:trHeight w:val="1320"/>
        </w:trPr>
        <w:tc>
          <w:tcPr>
            <w:tcW w:w="5897" w:type="dxa"/>
          </w:tcPr>
          <w:p w:rsidR="00136527" w:rsidRPr="00136527" w:rsidRDefault="00136527">
            <w:pPr>
              <w:pStyle w:val="HuvudRubrik"/>
            </w:pPr>
            <w:r w:rsidRPr="00136527">
              <w:t>Regeringskansliet</w:t>
            </w:r>
          </w:p>
          <w:p w:rsidR="00136527" w:rsidRPr="00136527" w:rsidRDefault="00136527">
            <w:pPr>
              <w:pStyle w:val="HuvudRubrik"/>
            </w:pPr>
            <w:r w:rsidRPr="00136527">
              <w:t>Faktapromemoria  2009/10:FPM58</w:t>
            </w:r>
          </w:p>
        </w:tc>
      </w:tr>
      <w:tr w:rsidR="00000000" w:rsidRPr="00136527">
        <w:tblPrEx>
          <w:tblCellMar>
            <w:top w:w="0" w:type="dxa"/>
            <w:left w:w="0" w:type="dxa"/>
            <w:bottom w:w="0" w:type="dxa"/>
            <w:right w:w="0" w:type="dxa"/>
          </w:tblCellMar>
        </w:tblPrEx>
        <w:trPr>
          <w:gridAfter w:val="2"/>
          <w:wAfter w:w="1758" w:type="dxa"/>
          <w:cantSplit/>
          <w:trHeight w:val="240"/>
        </w:trPr>
        <w:tc>
          <w:tcPr>
            <w:tcW w:w="5897" w:type="dxa"/>
          </w:tcPr>
          <w:p w:rsidR="00136527" w:rsidRPr="00136527" w:rsidRDefault="00136527">
            <w:pPr>
              <w:pStyle w:val="HuvudRubrik"/>
              <w:rPr>
                <w:sz w:val="28"/>
              </w:rPr>
            </w:pPr>
            <w:r w:rsidRPr="00136527">
              <w:t>Förordning om statistik över gods- och passagerare till sjöss</w:t>
            </w:r>
          </w:p>
        </w:tc>
      </w:tr>
      <w:tr w:rsidR="00000000" w:rsidRPr="00136527">
        <w:tblPrEx>
          <w:tblCellMar>
            <w:top w:w="0" w:type="dxa"/>
            <w:left w:w="0" w:type="dxa"/>
            <w:bottom w:w="0" w:type="dxa"/>
            <w:right w:w="0" w:type="dxa"/>
          </w:tblCellMar>
        </w:tblPrEx>
        <w:trPr>
          <w:cantSplit/>
          <w:trHeight w:val="285"/>
        </w:trPr>
        <w:tc>
          <w:tcPr>
            <w:tcW w:w="7655" w:type="dxa"/>
            <w:gridSpan w:val="3"/>
          </w:tcPr>
          <w:p w:rsidR="00136527" w:rsidRPr="00136527" w:rsidRDefault="00136527">
            <w:pPr>
              <w:pStyle w:val="Departement"/>
              <w:rPr>
                <w:sz w:val="28"/>
              </w:rPr>
            </w:pPr>
            <w:r w:rsidRPr="00136527">
              <w:t>Finansdepartementet</w:t>
            </w:r>
          </w:p>
        </w:tc>
      </w:tr>
      <w:tr w:rsidR="00000000" w:rsidRPr="00136527">
        <w:tblPrEx>
          <w:tblCellMar>
            <w:top w:w="0" w:type="dxa"/>
            <w:left w:w="0" w:type="dxa"/>
            <w:bottom w:w="0" w:type="dxa"/>
            <w:right w:w="0" w:type="dxa"/>
          </w:tblCellMar>
        </w:tblPrEx>
        <w:trPr>
          <w:cantSplit/>
          <w:trHeight w:val="240"/>
        </w:trPr>
        <w:tc>
          <w:tcPr>
            <w:tcW w:w="7655" w:type="dxa"/>
            <w:gridSpan w:val="3"/>
          </w:tcPr>
          <w:p w:rsidR="00136527" w:rsidRPr="00136527" w:rsidRDefault="00136527">
            <w:pPr>
              <w:pStyle w:val="Dokumentdatum"/>
            </w:pPr>
            <w:r w:rsidRPr="00136527">
              <w:t>2010-04-08</w:t>
            </w:r>
          </w:p>
        </w:tc>
      </w:tr>
      <w:tr w:rsidR="00000000" w:rsidRPr="00136527">
        <w:tblPrEx>
          <w:tblCellMar>
            <w:top w:w="0" w:type="dxa"/>
            <w:left w:w="0" w:type="dxa"/>
            <w:bottom w:w="0" w:type="dxa"/>
            <w:right w:w="0" w:type="dxa"/>
          </w:tblCellMar>
        </w:tblPrEx>
        <w:trPr>
          <w:cantSplit/>
          <w:trHeight w:val="726"/>
        </w:trPr>
        <w:tc>
          <w:tcPr>
            <w:tcW w:w="7655" w:type="dxa"/>
            <w:gridSpan w:val="3"/>
            <w:vAlign w:val="bottom"/>
          </w:tcPr>
          <w:p w:rsidR="00136527" w:rsidRPr="00136527" w:rsidRDefault="00136527">
            <w:pPr>
              <w:pStyle w:val="Dokumentbeteckning"/>
            </w:pPr>
            <w:r w:rsidRPr="00136527">
              <w:t>Dokumentbeteckning</w:t>
            </w:r>
          </w:p>
        </w:tc>
      </w:tr>
      <w:tr w:rsidR="00000000" w:rsidRPr="00136527">
        <w:tblPrEx>
          <w:tblCellMar>
            <w:top w:w="0" w:type="dxa"/>
            <w:left w:w="0" w:type="dxa"/>
            <w:bottom w:w="0" w:type="dxa"/>
            <w:right w:w="0" w:type="dxa"/>
          </w:tblCellMar>
        </w:tblPrEx>
        <w:trPr>
          <w:gridAfter w:val="1"/>
          <w:wAfter w:w="1560" w:type="dxa"/>
          <w:trHeight w:val="120"/>
        </w:trPr>
        <w:tc>
          <w:tcPr>
            <w:tcW w:w="6095" w:type="dxa"/>
            <w:gridSpan w:val="2"/>
          </w:tcPr>
          <w:p w:rsidR="00136527" w:rsidRPr="00136527" w:rsidRDefault="00136527">
            <w:bookmarkStart w:id="0" w:name="KomNr"/>
            <w:bookmarkEnd w:id="0"/>
            <w:r w:rsidRPr="00136527">
              <w:t>KOM(2010) 65</w:t>
            </w:r>
          </w:p>
        </w:tc>
      </w:tr>
      <w:tr w:rsidR="00000000" w:rsidRPr="00136527">
        <w:tblPrEx>
          <w:tblCellMar>
            <w:top w:w="0" w:type="dxa"/>
            <w:left w:w="0" w:type="dxa"/>
            <w:bottom w:w="0" w:type="dxa"/>
            <w:right w:w="0" w:type="dxa"/>
          </w:tblCellMar>
        </w:tblPrEx>
        <w:trPr>
          <w:gridAfter w:val="1"/>
          <w:wAfter w:w="1560" w:type="dxa"/>
          <w:trHeight w:val="120"/>
        </w:trPr>
        <w:tc>
          <w:tcPr>
            <w:tcW w:w="6095" w:type="dxa"/>
            <w:gridSpan w:val="2"/>
          </w:tcPr>
          <w:p w:rsidR="00136527" w:rsidRPr="00136527" w:rsidRDefault="00136527">
            <w:pPr>
              <w:pStyle w:val="Dokumentbeteckning-titel"/>
            </w:pPr>
            <w:r w:rsidRPr="00136527">
              <w:t>Förslag till Europaparlamentets och rådets förordning om ändring av Europaparlamentets och rådets direktiv 2009/42/EG om förande av statistik över gods- och passagerarbefordran till sjöss</w:t>
            </w:r>
          </w:p>
        </w:tc>
      </w:tr>
    </w:tbl>
    <w:p w:rsidR="00136527" w:rsidRPr="00136527" w:rsidRDefault="00136527"/>
    <w:p w:rsidR="00136527" w:rsidRPr="00136527" w:rsidRDefault="00136527">
      <w:pPr>
        <w:pStyle w:val="Rubrik1"/>
        <w:numPr>
          <w:ilvl w:val="0"/>
          <w:numId w:val="0"/>
        </w:numPr>
      </w:pPr>
      <w:r w:rsidRPr="00136527">
        <w:t>Sammanfattning</w:t>
      </w:r>
    </w:p>
    <w:p w:rsidR="00136527" w:rsidRPr="00136527" w:rsidRDefault="00136527">
      <w:r w:rsidRPr="00136527">
        <w:rPr>
          <w:iCs/>
        </w:rPr>
        <w:t xml:space="preserve">Förslaget till förordning innebär </w:t>
      </w:r>
      <w:r w:rsidRPr="00136527">
        <w:t xml:space="preserve">att datainsamling efter godstyp görs obligatorisk även för statistik över sjötransporter. Insamling av data efter godstyp är redan obligatorisk för unionens statistik över transporter på vägar, järnvägar och inre vattenvägar, men frivillig för sjötransporter. Regeringen är positiv till förslaget. </w:t>
      </w:r>
    </w:p>
    <w:p w:rsidR="00136527" w:rsidRPr="00136527" w:rsidRDefault="00136527">
      <w:pPr>
        <w:pStyle w:val="Rubrik1"/>
      </w:pPr>
      <w:r w:rsidRPr="00136527">
        <w:t>Förslaget</w:t>
      </w:r>
    </w:p>
    <w:p w:rsidR="00136527" w:rsidRPr="00136527" w:rsidRDefault="00136527">
      <w:pPr>
        <w:pStyle w:val="Rubrik2"/>
      </w:pPr>
      <w:r w:rsidRPr="00136527">
        <w:t>Ärendets bakgrund</w:t>
      </w:r>
    </w:p>
    <w:p w:rsidR="00136527" w:rsidRPr="00136527" w:rsidRDefault="00136527">
      <w:r w:rsidRPr="00136527">
        <w:t xml:space="preserve">Enligt direktiv 2009/42/EG ska instruktioner för insamling av uppgifter om ”sjötransporter till de största europeiska hamnarna per hamn, lasttyp och relation” fastställas av rådet på förslag från kommissionen som ska bygga på resultaten av pilotstudier under en treårig övergångsperiod. </w:t>
      </w:r>
    </w:p>
    <w:p w:rsidR="00136527" w:rsidRPr="00136527" w:rsidRDefault="00136527">
      <w:r w:rsidRPr="00136527">
        <w:t>Enligt kommissionens rapport om de erfarenheter som har gjorts under arbetet verkade det genomförbart att till rimlig kostnad samla in detaljerade uppgifter för bulk- och semibulklast. Den stora svårigheten uppstod vid sammanställningen av sådana uppgifter för containrar och ro-ro-trafik. Det ansågs därför lämpligt att undersöka möjligheterna att utvidga tillämpningsområdet till att omfatta ytterligare uppgifter först när mer erfarenhet gjorts kring insamlingen av aktuella variabler och när det aktuella sy</w:t>
      </w:r>
      <w:r w:rsidRPr="00136527">
        <w:t>stemet var väletable</w:t>
      </w:r>
      <w:r w:rsidRPr="00136527">
        <w:lastRenderedPageBreak/>
        <w:t>rat. Vad gäller insamlingen av godsinformation borde eventuella ändringar av NST/R-klassificeringen beaktas.</w:t>
      </w:r>
    </w:p>
    <w:p w:rsidR="00136527" w:rsidRPr="00136527" w:rsidRDefault="00136527">
      <w:r w:rsidRPr="00136527">
        <w:t>Enligt kommissionen fungerar insamlingssystemet nu väl, med de ändringar som infördes genom beslut 2005/366 och systemets geografiska utvidgning i och med EU:s utvidgningar 2004 och 2007.</w:t>
      </w:r>
      <w:r w:rsidRPr="00136527">
        <w:rPr>
          <w:rStyle w:val="Fotnotsreferens"/>
        </w:rPr>
        <w:footnoteReference w:id="1"/>
      </w:r>
      <w:r w:rsidRPr="00136527">
        <w:t xml:space="preserve"> </w:t>
      </w:r>
    </w:p>
    <w:p w:rsidR="00136527" w:rsidRPr="00136527" w:rsidRDefault="00136527">
      <w:r w:rsidRPr="00136527">
        <w:t>En stor del av de medlemsstater som skickar in data till Eurostat enligt direktiv 95/64/EG har regelbundet försett Eurostat med uppgifter om ”sjötransporter till de största europeiska hamnarna per hamn, lasttyp och relation” på frivillig bas enligt NST/R.</w:t>
      </w:r>
      <w:r w:rsidRPr="00136527">
        <w:rPr>
          <w:rStyle w:val="Fotnotsreferens"/>
        </w:rPr>
        <w:footnoteReference w:id="2"/>
      </w:r>
      <w:r w:rsidRPr="00136527">
        <w:t xml:space="preserve"> </w:t>
      </w:r>
    </w:p>
    <w:p w:rsidR="00136527" w:rsidRPr="00136527" w:rsidRDefault="00136527">
      <w:r w:rsidRPr="00136527">
        <w:t>Genom ett antal förordningar infördes NST 2007 som enda klassificering för transporterat gods för transporter på järnväg, landsväg och inre vattenvägar samt för sjötransporter.</w:t>
      </w:r>
      <w:r w:rsidRPr="00136527">
        <w:rPr>
          <w:rStyle w:val="Fotnotsreferens"/>
        </w:rPr>
        <w:footnoteReference w:id="3"/>
      </w:r>
      <w:r w:rsidRPr="00136527">
        <w:t xml:space="preserve"> Klassificeringen ska tillämpas från och med referensåret 2008 och omfatta 2008 års data. De största problemen med att samla in uppgifter efter godstyp enligt NST/R har lösts genom införandet av NST 2007. Därför kommer insamlingen av uppgifter om ”sjötransporter till de största europeiska hamnarna per hamn, lasttyp och relation” i de flesta fall inte innebära någon ytterligare börda för uppgiftslämnarna.</w:t>
      </w:r>
    </w:p>
    <w:p w:rsidR="00136527" w:rsidRPr="00136527" w:rsidRDefault="00136527">
      <w:r w:rsidRPr="00136527">
        <w:t>Uppgiftsinsamling efter godstyp är obligatorisk för unionens statistik över transporter på vägar, järnvä</w:t>
      </w:r>
      <w:r w:rsidRPr="00136527">
        <w:t>gar och inre vattenvägar, men frivillig för sjötransporter. Enligt kommissionen bör unionsstatistik samlas in över alla transportsätt enligt gemensamma begrepp och standarder, för att uppnå största möjliga jämförbarhet mellan de olika transportsätten.</w:t>
      </w:r>
    </w:p>
    <w:p w:rsidR="00136527" w:rsidRPr="00136527" w:rsidRDefault="00136527">
      <w:r w:rsidRPr="00136527">
        <w:t>Enligt kommissionen skulle förslaget att från och med 2011 förse Eurostat med uppgifter om ”sjötransporter till de största europeiska hamnarna per hamn, lasttyp och relation” ge medlemsstaterna tillräckligt med tid för en frivillig informationsinsamling som ka</w:t>
      </w:r>
      <w:r w:rsidRPr="00136527">
        <w:t xml:space="preserve">n användas till att genomföra nödvändiga tester och anpassningar. </w:t>
      </w:r>
    </w:p>
    <w:p w:rsidR="00136527" w:rsidRPr="00136527" w:rsidRDefault="00136527">
      <w:r w:rsidRPr="00136527">
        <w:t>Förslaget presenterades den 8 mars 2010.</w:t>
      </w:r>
    </w:p>
    <w:p w:rsidR="00136527" w:rsidRPr="00136527" w:rsidRDefault="00136527">
      <w:pPr>
        <w:pStyle w:val="Rubrik2"/>
      </w:pPr>
      <w:r w:rsidRPr="00136527">
        <w:t>Förslagets innehåll</w:t>
      </w:r>
    </w:p>
    <w:p w:rsidR="00136527" w:rsidRPr="00136527" w:rsidRDefault="00136527">
      <w:r w:rsidRPr="00136527">
        <w:rPr>
          <w:iCs/>
        </w:rPr>
        <w:t xml:space="preserve">Förslaget till förordning innebär, i korthet, </w:t>
      </w:r>
      <w:r w:rsidRPr="00136527">
        <w:t>att göra datainsamling efter godstyp obligatorisk även för statistik över sjötransporter. Insamling av data efter godstyp är redan obligatoriskt för unionens statistik över transporter på vägar, järnvägar och inre vattenvägar, men frivillig för sjötransporter.</w:t>
      </w:r>
    </w:p>
    <w:p w:rsidR="00136527" w:rsidRPr="00136527" w:rsidRDefault="00136527">
      <w:r w:rsidRPr="00136527">
        <w:t xml:space="preserve">Förslaget är en del i ett paket som syftar till att förbättra sjöfartsstatistiken på ett sätt som balanserar användares och uppgiftslämnares intressen. </w:t>
      </w:r>
    </w:p>
    <w:p w:rsidR="00136527" w:rsidRPr="00136527" w:rsidRDefault="00136527">
      <w:pPr>
        <w:pStyle w:val="Rubrik2"/>
      </w:pPr>
      <w:r w:rsidRPr="00136527">
        <w:t>Gällande svenska regler och förslagets effekt på dessa</w:t>
      </w:r>
    </w:p>
    <w:p w:rsidR="00136527" w:rsidRPr="00136527" w:rsidRDefault="00136527">
      <w:r w:rsidRPr="00136527">
        <w:t xml:space="preserve">Lag (2001:99) om den officiella statistiken och förordning (2001:100) om den officiella statistiken. Förslaget väntas inte innebära någon förändring i det svenska regelverket. </w:t>
      </w:r>
    </w:p>
    <w:p w:rsidR="00136527" w:rsidRPr="00136527" w:rsidRDefault="00136527">
      <w:pPr>
        <w:pStyle w:val="Rubrik2"/>
      </w:pPr>
      <w:r w:rsidRPr="00136527">
        <w:t>Budgetära konsekvenser / Konsekvensanalys</w:t>
      </w:r>
    </w:p>
    <w:p w:rsidR="00136527" w:rsidRPr="00136527" w:rsidRDefault="00136527">
      <w:r w:rsidRPr="00136527">
        <w:t xml:space="preserve">Datainsamlingen påverkar inte unionens budget. Eventuella konsekvenser för statsbudgeten ska finansieras inom berörda myndigheters ekonomiska ramar. </w:t>
      </w:r>
    </w:p>
    <w:p w:rsidR="00136527" w:rsidRPr="00136527" w:rsidRDefault="00136527">
      <w:r w:rsidRPr="00136527">
        <w:t xml:space="preserve">Enligt kommissionens konsekvensanalys är det med nuvarande lagstiftning inte möjligt att garantera en fullständig och kontinuerlig statistik över sjötransporter efter godstyp. Förslaget gör detta möjlig. </w:t>
      </w:r>
      <w:r w:rsidRPr="00136527">
        <w:t xml:space="preserve">Enhetlig statistik efter godstyp för alla transportsätt skulle vara till hjälp vid genomförande och övervakning av strategin för att främja möjligheten att kombinera olika slags transporter inom samma transportkedja och modernisera godslogistiken. Dessutom skulle de föreslagna ändringarna, tillsammans med andra lagstiftningsåtgärder, anpassa statistiken efter användarnas aktuella och framtida behov. En utvärdering av förslagets konsekvenser för uppgiftslämnarna har genomförts av expertgruppen för statistik </w:t>
      </w:r>
      <w:r w:rsidRPr="00136527">
        <w:t>över sjötransporter, arbetsgruppen för statistik över sjötransporter (där alla nationella statistikmyndigheter som ansvarar för insamlandet av dessa uppgifter är representerade) och den samordnande kommittén för transportstatistik. Deras slutsats är att insamlingen av uppgifterna i de flesta fall inte kommer att innebära någon ytterligare börda för uppgiftslämnarna.</w:t>
      </w:r>
    </w:p>
    <w:p w:rsidR="00136527" w:rsidRPr="00136527" w:rsidRDefault="00136527">
      <w:pPr>
        <w:pStyle w:val="Rubrik1"/>
      </w:pPr>
      <w:r w:rsidRPr="00136527">
        <w:t>Ståndpunkter</w:t>
      </w:r>
    </w:p>
    <w:p w:rsidR="00136527" w:rsidRPr="00136527" w:rsidRDefault="00136527">
      <w:pPr>
        <w:pStyle w:val="Rubrik2"/>
      </w:pPr>
      <w:r w:rsidRPr="00136527">
        <w:t>Preliminär svensk ståndpunkt</w:t>
      </w:r>
    </w:p>
    <w:p w:rsidR="00136527" w:rsidRPr="00136527" w:rsidRDefault="00136527">
      <w:r w:rsidRPr="00136527">
        <w:t xml:space="preserve">Regeringen är positiv till förslaget. </w:t>
      </w:r>
    </w:p>
    <w:p w:rsidR="00136527" w:rsidRPr="00136527" w:rsidRDefault="00136527">
      <w:pPr>
        <w:pStyle w:val="Rubrik2"/>
      </w:pPr>
      <w:r w:rsidRPr="00136527">
        <w:t>Medlemsstaternas ståndpunkter</w:t>
      </w:r>
    </w:p>
    <w:p w:rsidR="00136527" w:rsidRPr="00136527" w:rsidRDefault="00136527">
      <w:r w:rsidRPr="00136527">
        <w:t xml:space="preserve">Medlemsstaternas ståndpunkter är ännu inte kända. </w:t>
      </w:r>
    </w:p>
    <w:p w:rsidR="00136527" w:rsidRPr="00136527" w:rsidRDefault="00136527">
      <w:pPr>
        <w:pStyle w:val="Rubrik2"/>
      </w:pPr>
      <w:r w:rsidRPr="00136527">
        <w:t>Institutionernas ståndpunkter</w:t>
      </w:r>
    </w:p>
    <w:p w:rsidR="00136527" w:rsidRPr="00136527" w:rsidRDefault="00136527">
      <w:r w:rsidRPr="00136527">
        <w:t>Europaparlamentet har ännu inte tagit ställning till förslaget.</w:t>
      </w:r>
    </w:p>
    <w:p w:rsidR="00136527" w:rsidRPr="00136527" w:rsidRDefault="00136527">
      <w:pPr>
        <w:pStyle w:val="Rubrik2"/>
      </w:pPr>
      <w:r w:rsidRPr="00136527">
        <w:t>Remissinstansernas ståndpunkter</w:t>
      </w:r>
    </w:p>
    <w:p w:rsidR="00136527" w:rsidRPr="00136527" w:rsidRDefault="00136527">
      <w:r w:rsidRPr="00136527">
        <w:t xml:space="preserve">Statens institut för kommunikationsanalys är positiva till förslaget. Förslaget är en del i ett paket som syftar till att förbättra sjöfartsstatistiken på ett sätt som balanserar användares och uppgiftslämnares intressen. Statistiska centralbyrån har inget att invända mot att leverans av uppgiften godstyp blir obligatorisk för statistik över sjötransporter. Sverige samlar redan idag in uppgifter om godstyp för sjötransporter och levererar dessa uppgifter till Eurostat. </w:t>
      </w:r>
    </w:p>
    <w:p w:rsidR="00136527" w:rsidRPr="00136527" w:rsidRDefault="00136527">
      <w:pPr>
        <w:pStyle w:val="Rubrik1"/>
      </w:pPr>
      <w:r w:rsidRPr="00136527">
        <w:t>Förslagets förutsättningar</w:t>
      </w:r>
    </w:p>
    <w:p w:rsidR="00136527" w:rsidRPr="00136527" w:rsidRDefault="00136527">
      <w:pPr>
        <w:pStyle w:val="Rubrik2"/>
      </w:pPr>
      <w:r w:rsidRPr="00136527">
        <w:t>Rättslig grund och beslutsförfarande</w:t>
      </w:r>
    </w:p>
    <w:p w:rsidR="00136527" w:rsidRPr="00136527" w:rsidRDefault="00136527">
      <w:r w:rsidRPr="00136527">
        <w:t xml:space="preserve">Rättslig grund är artikel 338.1 i fördraget om Europeiska unionens funktionssätt. Beslut fattas av rådet med kvalificerad majoritet i enlighet med det ordinarie lagstiftningsförfarandet. </w:t>
      </w:r>
    </w:p>
    <w:p w:rsidR="00136527" w:rsidRPr="00136527" w:rsidRDefault="00136527">
      <w:pPr>
        <w:pStyle w:val="Rubrik2"/>
      </w:pPr>
      <w:r w:rsidRPr="00136527">
        <w:t>Subsidiaritets- och proportionalitetsprincipen</w:t>
      </w:r>
    </w:p>
    <w:p w:rsidR="00136527" w:rsidRPr="00136527" w:rsidRDefault="00136527">
      <w:r w:rsidRPr="00136527">
        <w:t>Enligt kommissionen är syftet med förslaget att införa gemensamma regler för en systematisk unionsstatistik över godstransporter till sjöss med samma klassificering efter godstyp som används vid annan transportstatistik. Detta syfte kan inte i tillräcklig utsträckning uppnås av medlemsstaterna med enbart frivillig insamling. Målen kan bättre nås på unionsnivå genom en unionsrättsakt, eftersom endast kommissionen kan genomföra den samordning som krävs för statistik på unionsnivå. Däremot kan medlemsstaterna</w:t>
      </w:r>
      <w:r w:rsidRPr="00136527">
        <w:t xml:space="preserve"> samla in uppgifter och sammanställa jämförbar statistik över sjötransporter. Europeiska unionen kan därför vidta åtgärder i enlighet med subsidiaritetsprincipen i artikel 5 i fördraget om Europeiska unionen. </w:t>
      </w:r>
    </w:p>
    <w:p w:rsidR="00136527" w:rsidRPr="00136527" w:rsidRDefault="00136527">
      <w:r w:rsidRPr="00136527">
        <w:t>I enlighet med proportionalitetsprincipen går denna förordning, enligt kommissionen, inte utöver vad som är nödvändigt för att uppnå målet med förordningen. Förordningen innehåller inga bestämmelser om hur uppgiftsinsamlingen ska gå till i medlemsstaterna. EU-lagstiftningen definierar endast de uppgif</w:t>
      </w:r>
      <w:r w:rsidRPr="00136527">
        <w:t xml:space="preserve">ter som ska samlas in för att garantera en harmoniserad struktur och tidsplan. </w:t>
      </w:r>
    </w:p>
    <w:p w:rsidR="00136527" w:rsidRPr="00136527" w:rsidRDefault="00136527">
      <w:r w:rsidRPr="00136527">
        <w:t xml:space="preserve">Regeringen gör ingen annan bedömning än kommissionen. </w:t>
      </w:r>
    </w:p>
    <w:p w:rsidR="00136527" w:rsidRPr="00136527" w:rsidRDefault="00136527">
      <w:pPr>
        <w:pStyle w:val="Rubrik1"/>
      </w:pPr>
      <w:r w:rsidRPr="00136527">
        <w:t>Övrigt</w:t>
      </w:r>
    </w:p>
    <w:p w:rsidR="00136527" w:rsidRPr="00136527" w:rsidRDefault="00136527">
      <w:pPr>
        <w:pStyle w:val="Rubrik2"/>
      </w:pPr>
      <w:r w:rsidRPr="00136527">
        <w:t>Fortsatt behandling av ärendet</w:t>
      </w:r>
    </w:p>
    <w:p w:rsidR="00136527" w:rsidRPr="00136527" w:rsidRDefault="00136527">
      <w:r w:rsidRPr="00136527">
        <w:t xml:space="preserve">Förslaget kommer att behandlas i rådets arbetsgrupp för statistik under våren 2010. Beslut kan förväntas under 2010. </w:t>
      </w:r>
    </w:p>
    <w:p w:rsidR="00136527" w:rsidRPr="00136527" w:rsidRDefault="00136527">
      <w:pPr>
        <w:pStyle w:val="Rubrik2"/>
      </w:pPr>
      <w:r w:rsidRPr="00136527">
        <w:t>Fackuttryck/termer</w:t>
      </w:r>
    </w:p>
    <w:p w:rsidR="00136527" w:rsidRPr="00136527" w:rsidRDefault="00136527">
      <w:pPr>
        <w:numPr>
          <w:ilvl w:val="0"/>
          <w:numId w:val="9"/>
        </w:numPr>
      </w:pPr>
      <w:r w:rsidRPr="00136527">
        <w:t xml:space="preserve">NST/R: Varunomenklaturen för transportstatistik/reviderad version 1967. </w:t>
      </w:r>
    </w:p>
    <w:p w:rsidR="00136527" w:rsidRPr="00136527" w:rsidRDefault="00136527">
      <w:pPr>
        <w:numPr>
          <w:ilvl w:val="0"/>
          <w:numId w:val="9"/>
        </w:numPr>
      </w:pPr>
      <w:r w:rsidRPr="00136527">
        <w:t>NST 2007: Varunomenklaturen för transportstatistik, 2007.</w:t>
      </w:r>
    </w:p>
    <w:p w:rsidR="00136527" w:rsidRPr="00136527" w:rsidRDefault="00136527"/>
    <w:sectPr w:rsidR="00000000" w:rsidRPr="0013652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527" w:rsidRPr="00136527" w:rsidRDefault="00136527">
      <w:r w:rsidRPr="00136527">
        <w:separator/>
      </w:r>
    </w:p>
  </w:endnote>
  <w:endnote w:type="continuationSeparator" w:id="0">
    <w:p w:rsidR="00136527" w:rsidRPr="00136527" w:rsidRDefault="00136527">
      <w:r w:rsidRPr="001365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527" w:rsidRPr="00136527" w:rsidRDefault="001365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527" w:rsidRPr="00136527" w:rsidRDefault="00136527">
    <w:pPr>
      <w:pStyle w:val="SidfotH"/>
      <w:framePr w:wrap="around"/>
    </w:pPr>
    <w:r w:rsidRPr="00136527">
      <w:t>4</w:t>
    </w:r>
  </w:p>
  <w:p w:rsidR="00136527" w:rsidRPr="00136527" w:rsidRDefault="001365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527" w:rsidRPr="00136527" w:rsidRDefault="00136527">
    <w:pPr>
      <w:pStyle w:val="SidfotH"/>
      <w:framePr w:wrap="around"/>
    </w:pPr>
    <w:r w:rsidRPr="00136527">
      <w:t>1</w:t>
    </w:r>
  </w:p>
  <w:p w:rsidR="00136527" w:rsidRPr="00136527" w:rsidRDefault="001365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527" w:rsidRPr="00136527" w:rsidRDefault="00136527">
      <w:r w:rsidRPr="00136527">
        <w:separator/>
      </w:r>
    </w:p>
  </w:footnote>
  <w:footnote w:type="continuationSeparator" w:id="0">
    <w:p w:rsidR="00136527" w:rsidRPr="00136527" w:rsidRDefault="00136527">
      <w:r w:rsidRPr="00136527">
        <w:continuationSeparator/>
      </w:r>
    </w:p>
  </w:footnote>
  <w:footnote w:id="1">
    <w:p w:rsidR="00136527" w:rsidRPr="00136527" w:rsidRDefault="00136527">
      <w:pPr>
        <w:pStyle w:val="Fotnotstext"/>
      </w:pPr>
      <w:r w:rsidRPr="00136527">
        <w:rPr>
          <w:rStyle w:val="Fotnotsreferens"/>
        </w:rPr>
        <w:footnoteRef/>
      </w:r>
      <w:r w:rsidRPr="00136527">
        <w:t xml:space="preserve"> Kommissionens beslut 2005/366 av den 4 mars 2005 om tillämpningsföreskrifter för rådets direktiv 96/64/EG om förande av statistik över gods- och passagerarbefordran till sjöss.</w:t>
      </w:r>
    </w:p>
  </w:footnote>
  <w:footnote w:id="2">
    <w:p w:rsidR="00136527" w:rsidRPr="00136527" w:rsidRDefault="00136527">
      <w:pPr>
        <w:pStyle w:val="Fotnotstext"/>
      </w:pPr>
      <w:r w:rsidRPr="00136527">
        <w:rPr>
          <w:rStyle w:val="Fotnotsreferens"/>
        </w:rPr>
        <w:footnoteRef/>
      </w:r>
      <w:r w:rsidRPr="00136527">
        <w:t xml:space="preserve"> Rådets direktiv 95/64/EG av den 8 december 1995 om förande av statistik över gods- och passagerarbefordran till sjöss.</w:t>
      </w:r>
    </w:p>
  </w:footnote>
  <w:footnote w:id="3">
    <w:p w:rsidR="00136527" w:rsidRPr="00136527" w:rsidRDefault="00136527">
      <w:pPr>
        <w:pStyle w:val="Fotnotstext"/>
      </w:pPr>
      <w:r w:rsidRPr="00136527">
        <w:rPr>
          <w:rStyle w:val="Fotnotsreferens"/>
        </w:rPr>
        <w:footnoteRef/>
      </w:r>
      <w:r w:rsidRPr="00136527">
        <w:t xml:space="preserve"> </w:t>
      </w:r>
      <w:r w:rsidRPr="00136527">
        <w:t xml:space="preserve">Kommissionens förordning (EG) nr 1304/2007 av den 7 november 2007 om ändring av rådets direktiv 95/64/EG, rådets förordning (EG) nr 1172/98 och Europaparlamentets och rådets förordningar (EG) nr 91/2003 och (EG) nr 1365/2006 med avseende på att införa NST 2007 som enda nomenklatur för transporterat gods inom vissa transportsätt.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527" w:rsidRPr="00136527" w:rsidRDefault="001365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527" w:rsidRPr="00136527" w:rsidRDefault="00136527">
    <w:pPr>
      <w:pStyle w:val="Kantrubrik"/>
      <w:framePr w:h="1157" w:hRule="exact" w:wrap="around" w:y="738"/>
    </w:pPr>
    <w:r w:rsidRPr="00136527">
      <w:t>2009/10:FPM58</w:t>
    </w:r>
  </w:p>
  <w:p w:rsidR="00136527" w:rsidRPr="00136527" w:rsidRDefault="0013652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527" w:rsidRPr="00136527" w:rsidRDefault="00136527">
    <w:pPr>
      <w:pStyle w:val="Sidhuvud"/>
    </w:pPr>
    <w:r w:rsidRPr="0013652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57620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6527" w:rsidRDefault="0013652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36527" w:rsidRDefault="00136527">
                    <w:pPr>
                      <w:pStyle w:val="Logo"/>
                    </w:pPr>
                    <w:r>
                      <w:object w:dxaOrig="840" w:dyaOrig="1545">
                        <v:shape id="_x0000_i1025" type="#_x0000_t75" style="width:42pt;height:77.5pt" filled="t">
                          <v:imagedata r:id="rId1" o:title=""/>
                        </v:shape>
                        <o:OLEObject Type="Embed" ProgID="Word.Picture.8" ShapeID="_x0000_i1025" DrawAspect="Content" ObjectID="_18275304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0C50F81"/>
    <w:multiLevelType w:val="hybridMultilevel"/>
    <w:tmpl w:val="F76C950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7D14FB9"/>
    <w:multiLevelType w:val="hybridMultilevel"/>
    <w:tmpl w:val="37D2CD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9B742FD"/>
    <w:multiLevelType w:val="hybridMultilevel"/>
    <w:tmpl w:val="3EB628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24461871">
    <w:abstractNumId w:val="6"/>
  </w:num>
  <w:num w:numId="2" w16cid:durableId="963001326">
    <w:abstractNumId w:val="2"/>
  </w:num>
  <w:num w:numId="3" w16cid:durableId="1550263985">
    <w:abstractNumId w:val="4"/>
  </w:num>
  <w:num w:numId="4" w16cid:durableId="173805442">
    <w:abstractNumId w:val="5"/>
  </w:num>
  <w:num w:numId="5" w16cid:durableId="509411737">
    <w:abstractNumId w:val="8"/>
  </w:num>
  <w:num w:numId="6" w16cid:durableId="2066098156">
    <w:abstractNumId w:val="0"/>
  </w:num>
  <w:num w:numId="7" w16cid:durableId="1387412402">
    <w:abstractNumId w:val="7"/>
  </w:num>
  <w:num w:numId="8" w16cid:durableId="1559123903">
    <w:abstractNumId w:val="1"/>
  </w:num>
  <w:num w:numId="9" w16cid:durableId="2064324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08"/>
    <w:docVar w:name="Ar" w:val="2009/10"/>
    <w:docVar w:name="Dep" w:val="Finansdepartementet"/>
    <w:docVar w:name="DepWeb" w:val="Finansdepartementet"/>
    <w:docVar w:name="GDB1" w:val="KOM(2010) 6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Europaparlamentets och rådets direktiv 2009/42/EG om förande av statistik över gods- och passagerarbefordran till sjös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5"/>
    <w:docVar w:name="Nr" w:val="00"/>
    <w:docVar w:name="RD_APPVERSION" w:val="3.00"/>
    <w:docVar w:name="Rub" w:val="Förordning om statistik över gods- och passagerare till sjöss"/>
    <w:docVar w:name="UppDat" w:val="2010-04-08"/>
    <w:docVar w:name="Utsk" w:val="Trafikutskottet"/>
  </w:docVars>
  <w:rsids>
    <w:rsidRoot w:val="004269A3"/>
    <w:rsid w:val="00136527"/>
    <w:rsid w:val="004269A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5ED8BA-6EA9-4F36-9F9B-24873D19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1024</Words>
  <Characters>6923</Characters>
  <Application>Microsoft Office Word</Application>
  <DocSecurity>4</DocSecurity>
  <Lines>135</Lines>
  <Paragraphs>56</Paragraphs>
  <ScaleCrop>false</ScaleCrop>
  <HeadingPairs>
    <vt:vector size="2" baseType="variant">
      <vt:variant>
        <vt:lpstr>Rubrik</vt:lpstr>
      </vt:variant>
      <vt:variant>
        <vt:i4>1</vt:i4>
      </vt:variant>
    </vt:vector>
  </HeadingPairs>
  <TitlesOfParts>
    <vt:vector size="1" baseType="lpstr">
      <vt:lpstr>FPM_200910__58</vt:lpstr>
    </vt:vector>
  </TitlesOfParts>
  <Company>RD-DTSL</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FPM_200910__58</dc:title>
  <dc:subject>FPM_200910__58</dc:subject>
  <dc:creator>Riksdagen</dc:creator>
  <cp:keywords>Riksdagen</cp:keywords>
  <dc:description>KP2004-version.  Ändringarna påverkar enbart användningen inom Riksdagen. 050429 nya departement DTSL.</dc:description>
  <cp:lastModifiedBy>Lars Brink</cp:lastModifiedBy>
  <cp:revision>2</cp:revision>
  <cp:lastPrinted>2010-04-08T15:32:00Z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58</vt:lpwstr>
  </property>
  <property fmtid="{D5CDD505-2E9C-101B-9397-08002B2CF9AE}" pid="4" name="GDB1">
    <vt:lpwstr>KOM(2010) 65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statistik över gods- och passagerare till sjöss</vt:lpwstr>
  </property>
  <property fmtid="{D5CDD505-2E9C-101B-9397-08002B2CF9AE}" pid="8" name="UppDat">
    <vt:lpwstr>2010-04-08</vt:lpwstr>
  </property>
  <property fmtid="{D5CDD505-2E9C-101B-9397-08002B2CF9AE}" pid="9" name="AnkDat">
    <vt:lpwstr>2010-04-08</vt:lpwstr>
  </property>
  <property fmtid="{D5CDD505-2E9C-101B-9397-08002B2CF9AE}" pid="10" name="Utsk">
    <vt:lpwstr>Trafikutskottet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