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628F29" w14:textId="77777777">
      <w:pPr>
        <w:pStyle w:val="Normalutanindragellerluft"/>
      </w:pPr>
      <w:bookmarkStart w:name="_Toc106800475" w:id="0"/>
      <w:bookmarkStart w:name="_Toc106801300" w:id="1"/>
    </w:p>
    <w:p xmlns:w14="http://schemas.microsoft.com/office/word/2010/wordml" w:rsidRPr="009B062B" w:rsidR="00AF30DD" w:rsidP="00545536" w:rsidRDefault="00545536" w14:paraId="7A1B0A88" w14:textId="77777777">
      <w:pPr>
        <w:pStyle w:val="RubrikFrslagTIllRiksdagsbeslut"/>
      </w:pPr>
      <w:sdt>
        <w:sdtPr>
          <w:alias w:val="CC_Boilerplate_4"/>
          <w:tag w:val="CC_Boilerplate_4"/>
          <w:id w:val="-1644581176"/>
          <w:lock w:val="sdtContentLocked"/>
          <w:placeholder>
            <w:docPart w:val="4EB995E7A97D490F82C930FEF974B48C"/>
          </w:placeholder>
          <w:text/>
        </w:sdtPr>
        <w:sdtEndPr/>
        <w:sdtContent>
          <w:r w:rsidRPr="009B062B" w:rsidR="00AF30DD">
            <w:t>Förslag till riksdagsbeslut</w:t>
          </w:r>
        </w:sdtContent>
      </w:sdt>
      <w:bookmarkEnd w:id="0"/>
      <w:bookmarkEnd w:id="1"/>
    </w:p>
    <w:sdt>
      <w:sdtPr>
        <w:tag w:val="3a47ec56-6e65-4899-a970-10da330c5b1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kriminalisera underlåtenhet att avslöja äktenskapstvång och barnäktenskapsbrott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A73FB6ABB44F24886BF8EF8CD9D9E3"/>
        </w:placeholder>
        <w:text/>
      </w:sdtPr>
      <w:sdtEndPr/>
      <w:sdtContent>
        <w:p xmlns:w14="http://schemas.microsoft.com/office/word/2010/wordml" w:rsidRPr="009B062B" w:rsidR="006D79C9" w:rsidP="00333E95" w:rsidRDefault="006D79C9" w14:paraId="35C30F5E" w14:textId="77777777">
          <w:pPr>
            <w:pStyle w:val="Rubrik1"/>
          </w:pPr>
          <w:r>
            <w:t>Motivering</w:t>
          </w:r>
        </w:p>
      </w:sdtContent>
    </w:sdt>
    <w:bookmarkEnd w:displacedByCustomXml="prev" w:id="3"/>
    <w:bookmarkEnd w:displacedByCustomXml="prev" w:id="4"/>
    <w:p xmlns:w14="http://schemas.microsoft.com/office/word/2010/wordml" w:rsidR="00B855C9" w:rsidP="00B855C9" w:rsidRDefault="00DB0570" w14:paraId="327623A0" w14:textId="28A04891">
      <w:pPr>
        <w:ind w:firstLine="0"/>
      </w:pPr>
      <w:r>
        <w:t>En rad nationella undersökningar visar att det hedersrelaterade våldet och förtrycket är utbrett i Sverige. Hedersrelaterade begränsningar berör hundratusentals människor i Sverige, varav 10 procent av samtliga unga mellan 15 och 25 år lever med hedersrelaterade begränsningar.</w:t>
      </w:r>
      <w:r w:rsidR="00B855C9">
        <w:rPr>
          <w:rStyle w:val="Fotnotsreferens"/>
        </w:rPr>
        <w:footnoteReference w:id="1"/>
      </w:r>
      <w:r w:rsidR="00B855C9">
        <w:t xml:space="preserve"> </w:t>
      </w:r>
      <w:r>
        <w:t>Hedersrelaterat våld och förtryck drabbar framför allt personer som lever under förhållanden med påtagliga brister i jämställdhet och drabbar kvinnor i större utsträckning än män. Men hedersnormer har också en tydlig inverkan på män i form av begränsningar i val av partner samt kontroll av hedersnorm i familj och släkt. 70 000 unga i åldern 16–25 lever med begränsningar i val av partner</w:t>
      </w:r>
      <w:r w:rsidR="00B855C9">
        <w:rPr>
          <w:rStyle w:val="Fotnotsreferens"/>
        </w:rPr>
        <w:footnoteReference w:id="2"/>
      </w:r>
      <w:r w:rsidR="00B855C9">
        <w:t xml:space="preserve"> </w:t>
      </w:r>
      <w:r>
        <w:t>och cirka 20 000 flickor befinner sig i farozonen för att utsättas för könsstympning.</w:t>
      </w:r>
      <w:r w:rsidR="00B855C9">
        <w:rPr>
          <w:rStyle w:val="Fotnotsreferens"/>
        </w:rPr>
        <w:footnoteReference w:id="3"/>
      </w:r>
    </w:p>
    <w:p xmlns:w14="http://schemas.microsoft.com/office/word/2010/wordml" w:rsidR="00B855C9" w:rsidP="00B855C9" w:rsidRDefault="00DB0570" w14:paraId="600493DA" w14:textId="77777777">
      <w:r>
        <w:lastRenderedPageBreak/>
        <w:t xml:space="preserve">Kunskaperna har ökat i samhället och en rad viktiga straffrättsliga åtgärder har vidtagits. Men för att motverka äktenskapstvång och barnäktenskapsbrott behöver det kriminaliserade området vidgas. Underlåtenheten har betydelse vad gäller möjligheten att genomföra äktenskapstvång och barnäktenskapsbrott. Därför måste detta kriminaliseras. </w:t>
      </w:r>
    </w:p>
    <w:sdt>
      <w:sdtPr>
        <w:rPr>
          <w:i/>
          <w:noProof/>
        </w:rPr>
        <w:alias w:val="CC_Underskrifter"/>
        <w:tag w:val="CC_Underskrifter"/>
        <w:id w:val="583496634"/>
        <w:lock w:val="sdtContentLocked"/>
        <w:placeholder>
          <w:docPart w:val="4B988B79D8F6471CA9BB2AE58A5DCADE"/>
        </w:placeholder>
      </w:sdtPr>
      <w:sdtEndPr/>
      <w:sdtContent>
        <w:p xmlns:w14="http://schemas.microsoft.com/office/word/2010/wordml" w:rsidR="00545536" w:rsidP="00545536" w:rsidRDefault="00545536" w14:paraId="31A3FF30" w14:textId="77777777">
          <w:pPr/>
          <w:r/>
        </w:p>
        <w:p xmlns:w14="http://schemas.microsoft.com/office/word/2010/wordml" w:rsidR="00545536" w:rsidP="00545536" w:rsidRDefault="00545536" w14:paraId="12FA0107" w14:textId="432266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14AFE4E" w14:textId="1C0623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2F587" w14:textId="77777777" w:rsidR="00FA1860" w:rsidRDefault="00FA1860" w:rsidP="000C1CAD">
      <w:pPr>
        <w:spacing w:line="240" w:lineRule="auto"/>
      </w:pPr>
      <w:r>
        <w:separator/>
      </w:r>
    </w:p>
  </w:endnote>
  <w:endnote w:type="continuationSeparator" w:id="0">
    <w:p w14:paraId="207CA5BA" w14:textId="77777777" w:rsidR="00FA1860" w:rsidRDefault="00FA18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CF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AD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D356" w14:textId="543707BD" w:rsidR="00262EA3" w:rsidRPr="00545536" w:rsidRDefault="00262EA3" w:rsidP="005455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78DCE" w14:textId="77777777" w:rsidR="00FA1860" w:rsidRDefault="00FA1860" w:rsidP="000C1CAD">
      <w:pPr>
        <w:spacing w:line="240" w:lineRule="auto"/>
      </w:pPr>
      <w:r>
        <w:separator/>
      </w:r>
    </w:p>
  </w:footnote>
  <w:footnote w:type="continuationSeparator" w:id="0">
    <w:p w14:paraId="03968CB4" w14:textId="77777777" w:rsidR="00FA1860" w:rsidRDefault="00FA1860" w:rsidP="000C1CAD">
      <w:pPr>
        <w:spacing w:line="240" w:lineRule="auto"/>
      </w:pPr>
      <w:r>
        <w:continuationSeparator/>
      </w:r>
    </w:p>
  </w:footnote>
  <w:footnote w:id="1">
    <w:p w14:paraId="1C448C44" w14:textId="258F124D" w:rsidR="00B855C9" w:rsidRDefault="00B855C9" w:rsidP="00B855C9">
      <w:pPr>
        <w:pStyle w:val="Fotnotstext"/>
      </w:pPr>
      <w:r>
        <w:rPr>
          <w:rStyle w:val="Fotnotsreferens"/>
        </w:rPr>
        <w:footnoteRef/>
      </w:r>
      <w:r>
        <w:t xml:space="preserve"> SOU 2014:49 Våld i nära relationer – en folkhälsofråga, s. 213.</w:t>
      </w:r>
    </w:p>
  </w:footnote>
  <w:footnote w:id="2">
    <w:p w14:paraId="3FCD9C90" w14:textId="17F48B9A" w:rsidR="00B855C9" w:rsidRDefault="00B855C9">
      <w:pPr>
        <w:pStyle w:val="Fotnotstext"/>
      </w:pPr>
      <w:r>
        <w:rPr>
          <w:rStyle w:val="Fotnotsreferens"/>
        </w:rPr>
        <w:footnoteRef/>
      </w:r>
      <w:r>
        <w:t xml:space="preserve"> </w:t>
      </w:r>
      <w:r w:rsidRPr="00B855C9">
        <w:t>Ungdomsstyrelsens skrifter 2009:5. Gift mot sin vilja, s. 154.</w:t>
      </w:r>
    </w:p>
  </w:footnote>
  <w:footnote w:id="3">
    <w:p w14:paraId="01A601D0" w14:textId="135960D9" w:rsidR="00B855C9" w:rsidRDefault="00B855C9">
      <w:pPr>
        <w:pStyle w:val="Fotnotstext"/>
      </w:pPr>
      <w:r>
        <w:rPr>
          <w:rStyle w:val="Fotnotsreferens"/>
        </w:rPr>
        <w:footnoteRef/>
      </w:r>
      <w:r>
        <w:t xml:space="preserve"> </w:t>
      </w:r>
      <w:r w:rsidRPr="00B855C9">
        <w:t>Socialstyrelsen (2023) Uppskattning av antalet kvinnor och flickor i Sverige 2021 som kan ha varit utsatta eller riskerar att utsättas för könsstympning.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8B78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49C7D8" wp14:anchorId="690693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5536" w14:paraId="1FD6B6A0" w14:textId="0B192F53">
                          <w:pPr>
                            <w:jc w:val="right"/>
                          </w:pPr>
                          <w:sdt>
                            <w:sdtPr>
                              <w:alias w:val="CC_Noformat_Partikod"/>
                              <w:tag w:val="CC_Noformat_Partikod"/>
                              <w:id w:val="-53464382"/>
                              <w:placeholder>
                                <w:docPart w:val="F387A0C45053483CBC009B26F8D2FB8D"/>
                              </w:placeholder>
                              <w:text/>
                            </w:sdtPr>
                            <w:sdtEndPr/>
                            <w:sdtContent>
                              <w:r w:rsidR="00FA1860">
                                <w:t>S</w:t>
                              </w:r>
                            </w:sdtContent>
                          </w:sdt>
                          <w:sdt>
                            <w:sdtPr>
                              <w:alias w:val="CC_Noformat_Partinummer"/>
                              <w:tag w:val="CC_Noformat_Partinummer"/>
                              <w:id w:val="-1709555926"/>
                              <w:placeholder>
                                <w:docPart w:val="EEE00836D91648CB820FAD47B49F8619"/>
                              </w:placeholder>
                              <w:text/>
                            </w:sdtPr>
                            <w:sdtEndPr/>
                            <w:sdtContent>
                              <w:r w:rsidR="00B855C9">
                                <w:t>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0693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5536" w14:paraId="1FD6B6A0" w14:textId="0B192F53">
                    <w:pPr>
                      <w:jc w:val="right"/>
                    </w:pPr>
                    <w:sdt>
                      <w:sdtPr>
                        <w:alias w:val="CC_Noformat_Partikod"/>
                        <w:tag w:val="CC_Noformat_Partikod"/>
                        <w:id w:val="-53464382"/>
                        <w:placeholder>
                          <w:docPart w:val="F387A0C45053483CBC009B26F8D2FB8D"/>
                        </w:placeholder>
                        <w:text/>
                      </w:sdtPr>
                      <w:sdtEndPr/>
                      <w:sdtContent>
                        <w:r w:rsidR="00FA1860">
                          <w:t>S</w:t>
                        </w:r>
                      </w:sdtContent>
                    </w:sdt>
                    <w:sdt>
                      <w:sdtPr>
                        <w:alias w:val="CC_Noformat_Partinummer"/>
                        <w:tag w:val="CC_Noformat_Partinummer"/>
                        <w:id w:val="-1709555926"/>
                        <w:placeholder>
                          <w:docPart w:val="EEE00836D91648CB820FAD47B49F8619"/>
                        </w:placeholder>
                        <w:text/>
                      </w:sdtPr>
                      <w:sdtEndPr/>
                      <w:sdtContent>
                        <w:r w:rsidR="00B855C9">
                          <w:t>455</w:t>
                        </w:r>
                      </w:sdtContent>
                    </w:sdt>
                  </w:p>
                </w:txbxContent>
              </v:textbox>
              <w10:wrap anchorx="page"/>
            </v:shape>
          </w:pict>
        </mc:Fallback>
      </mc:AlternateContent>
    </w:r>
  </w:p>
  <w:p w:rsidRPr="00293C4F" w:rsidR="00262EA3" w:rsidP="00776B74" w:rsidRDefault="00262EA3" w14:paraId="388DD0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57324C" w14:textId="77777777">
    <w:pPr>
      <w:jc w:val="right"/>
    </w:pPr>
  </w:p>
  <w:p w:rsidR="00262EA3" w:rsidP="00776B74" w:rsidRDefault="00262EA3" w14:paraId="073149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5536" w14:paraId="1AF194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F310C1" wp14:anchorId="75848B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5536" w14:paraId="40DF288C" w14:textId="0DA6D3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1860">
          <w:t>S</w:t>
        </w:r>
      </w:sdtContent>
    </w:sdt>
    <w:sdt>
      <w:sdtPr>
        <w:alias w:val="CC_Noformat_Partinummer"/>
        <w:tag w:val="CC_Noformat_Partinummer"/>
        <w:id w:val="-2014525982"/>
        <w:text/>
      </w:sdtPr>
      <w:sdtEndPr/>
      <w:sdtContent>
        <w:r w:rsidR="00B855C9">
          <w:t>455</w:t>
        </w:r>
      </w:sdtContent>
    </w:sdt>
  </w:p>
  <w:p w:rsidRPr="008227B3" w:rsidR="00262EA3" w:rsidP="008227B3" w:rsidRDefault="00545536" w14:paraId="4C2350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5536" w14:paraId="01DC2565" w14:textId="25790B3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:2793</w:t>
        </w:r>
      </w:sdtContent>
    </w:sdt>
  </w:p>
  <w:p w:rsidR="00262EA3" w:rsidP="00E03A3D" w:rsidRDefault="00545536" w14:paraId="75934DE8" w14:textId="41CFC58A">
    <w:pPr>
      <w:pStyle w:val="Motionr"/>
    </w:pPr>
    <w:sdt>
      <w:sdtPr>
        <w:alias w:val="CC_Noformat_Avtext"/>
        <w:tag w:val="CC_Noformat_Avtext"/>
        <w:id w:val="-2020768203"/>
        <w:lock w:val="sdtContentLocked"/>
        <w:placeholder>
          <w:docPart w:val="F387A0C45053483CBC009B26F8D2FB8D"/>
        </w:placeholder>
        <w15:appearance w15:val="hidden"/>
        <w:text/>
      </w:sdtPr>
      <w:sdtEndPr/>
      <w:sdtContent>
        <w:r>
          <w:t>av Lawen Redar (S)</w:t>
        </w:r>
      </w:sdtContent>
    </w:sdt>
  </w:p>
  <w:sdt>
    <w:sdtPr>
      <w:alias w:val="CC_Noformat_Rubtext"/>
      <w:tag w:val="CC_Noformat_Rubtext"/>
      <w:id w:val="-218060500"/>
      <w:lock w:val="sdtContentLocked"/>
      <w:placeholder>
        <w:docPart w:val="EEE00836D91648CB820FAD47B49F8619"/>
      </w:placeholder>
      <w:text/>
    </w:sdtPr>
    <w:sdtEndPr/>
    <w:sdtContent>
      <w:p w:rsidR="00262EA3" w:rsidP="00283E0F" w:rsidRDefault="00DB0570" w14:paraId="2F20C2A8" w14:textId="542A0210">
        <w:pPr>
          <w:pStyle w:val="FSHRub2"/>
        </w:pPr>
        <w:r>
          <w:t>Kriminalisering av underlåtenhet att avslöja äktenskapstvång och barnäktenskapsbrott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16D87D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18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536"/>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5C9"/>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570"/>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60"/>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503FC"/>
  <w15:chartTrackingRefBased/>
  <w15:docId w15:val="{87B622F9-0AE6-4683-B5B7-BD67EFC4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855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471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995E7A97D490F82C930FEF974B48C"/>
        <w:category>
          <w:name w:val="Allmänt"/>
          <w:gallery w:val="placeholder"/>
        </w:category>
        <w:types>
          <w:type w:val="bbPlcHdr"/>
        </w:types>
        <w:behaviors>
          <w:behavior w:val="content"/>
        </w:behaviors>
        <w:guid w:val="{C6715A52-CCED-4641-8CDD-961C9998298B}"/>
      </w:docPartPr>
      <w:docPartBody>
        <w:p w:rsidR="00095FD7" w:rsidRDefault="00095FD7">
          <w:pPr>
            <w:pStyle w:val="4EB995E7A97D490F82C930FEF974B48C"/>
          </w:pPr>
          <w:r w:rsidRPr="005A0A93">
            <w:rPr>
              <w:rStyle w:val="Platshllartext"/>
            </w:rPr>
            <w:t>Förslag till riksdagsbeslut</w:t>
          </w:r>
        </w:p>
      </w:docPartBody>
    </w:docPart>
    <w:docPart>
      <w:docPartPr>
        <w:name w:val="48A2A24BE9EA48B8BFC9A4D9D3E075ED"/>
        <w:category>
          <w:name w:val="Allmänt"/>
          <w:gallery w:val="placeholder"/>
        </w:category>
        <w:types>
          <w:type w:val="bbPlcHdr"/>
        </w:types>
        <w:behaviors>
          <w:behavior w:val="content"/>
        </w:behaviors>
        <w:guid w:val="{8CFEA6B7-32CF-48A2-9556-E322C7A6E760}"/>
      </w:docPartPr>
      <w:docPartBody>
        <w:p w:rsidR="00095FD7" w:rsidRDefault="00095FD7">
          <w:pPr>
            <w:pStyle w:val="48A2A24BE9EA48B8BFC9A4D9D3E075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A73FB6ABB44F24886BF8EF8CD9D9E3"/>
        <w:category>
          <w:name w:val="Allmänt"/>
          <w:gallery w:val="placeholder"/>
        </w:category>
        <w:types>
          <w:type w:val="bbPlcHdr"/>
        </w:types>
        <w:behaviors>
          <w:behavior w:val="content"/>
        </w:behaviors>
        <w:guid w:val="{D97CE358-83E9-4A54-9DD3-F096AE898C85}"/>
      </w:docPartPr>
      <w:docPartBody>
        <w:p w:rsidR="00095FD7" w:rsidRDefault="00095FD7">
          <w:pPr>
            <w:pStyle w:val="D0A73FB6ABB44F24886BF8EF8CD9D9E3"/>
          </w:pPr>
          <w:r w:rsidRPr="005A0A93">
            <w:rPr>
              <w:rStyle w:val="Platshllartext"/>
            </w:rPr>
            <w:t>Motivering</w:t>
          </w:r>
        </w:p>
      </w:docPartBody>
    </w:docPart>
    <w:docPart>
      <w:docPartPr>
        <w:name w:val="4B988B79D8F6471CA9BB2AE58A5DCADE"/>
        <w:category>
          <w:name w:val="Allmänt"/>
          <w:gallery w:val="placeholder"/>
        </w:category>
        <w:types>
          <w:type w:val="bbPlcHdr"/>
        </w:types>
        <w:behaviors>
          <w:behavior w:val="content"/>
        </w:behaviors>
        <w:guid w:val="{6638D0A5-89FF-456A-921B-82AAA6BA99B4}"/>
      </w:docPartPr>
      <w:docPartBody>
        <w:p w:rsidR="00095FD7" w:rsidRDefault="00095FD7">
          <w:pPr>
            <w:pStyle w:val="4B988B79D8F6471CA9BB2AE58A5DCADE"/>
          </w:pPr>
          <w:r w:rsidRPr="009B077E">
            <w:rPr>
              <w:rStyle w:val="Platshllartext"/>
            </w:rPr>
            <w:t>Namn på motionärer infogas/tas bort via panelen.</w:t>
          </w:r>
        </w:p>
      </w:docPartBody>
    </w:docPart>
    <w:docPart>
      <w:docPartPr>
        <w:name w:val="F387A0C45053483CBC009B26F8D2FB8D"/>
        <w:category>
          <w:name w:val="Allmänt"/>
          <w:gallery w:val="placeholder"/>
        </w:category>
        <w:types>
          <w:type w:val="bbPlcHdr"/>
        </w:types>
        <w:behaviors>
          <w:behavior w:val="content"/>
        </w:behaviors>
        <w:guid w:val="{92438D27-F79B-41C3-A25B-CD6461CB37D6}"/>
      </w:docPartPr>
      <w:docPartBody>
        <w:p w:rsidR="00095FD7" w:rsidRDefault="00095FD7">
          <w:pPr>
            <w:pStyle w:val="F387A0C45053483CBC009B26F8D2FB8D"/>
          </w:pPr>
          <w:r>
            <w:rPr>
              <w:rStyle w:val="Platshllartext"/>
            </w:rPr>
            <w:t xml:space="preserve"> </w:t>
          </w:r>
        </w:p>
      </w:docPartBody>
    </w:docPart>
    <w:docPart>
      <w:docPartPr>
        <w:name w:val="EEE00836D91648CB820FAD47B49F8619"/>
        <w:category>
          <w:name w:val="Allmänt"/>
          <w:gallery w:val="placeholder"/>
        </w:category>
        <w:types>
          <w:type w:val="bbPlcHdr"/>
        </w:types>
        <w:behaviors>
          <w:behavior w:val="content"/>
        </w:behaviors>
        <w:guid w:val="{1FD14171-BF47-44F9-9416-6E0AB62C2939}"/>
      </w:docPartPr>
      <w:docPartBody>
        <w:p w:rsidR="00095FD7" w:rsidRDefault="00095FD7">
          <w:pPr>
            <w:pStyle w:val="EEE00836D91648CB820FAD47B49F86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D7"/>
    <w:rsid w:val="00095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B995E7A97D490F82C930FEF974B48C">
    <w:name w:val="4EB995E7A97D490F82C930FEF974B48C"/>
  </w:style>
  <w:style w:type="paragraph" w:customStyle="1" w:styleId="48A2A24BE9EA48B8BFC9A4D9D3E075ED">
    <w:name w:val="48A2A24BE9EA48B8BFC9A4D9D3E075ED"/>
  </w:style>
  <w:style w:type="paragraph" w:customStyle="1" w:styleId="D0A73FB6ABB44F24886BF8EF8CD9D9E3">
    <w:name w:val="D0A73FB6ABB44F24886BF8EF8CD9D9E3"/>
  </w:style>
  <w:style w:type="paragraph" w:customStyle="1" w:styleId="4B988B79D8F6471CA9BB2AE58A5DCADE">
    <w:name w:val="4B988B79D8F6471CA9BB2AE58A5DCADE"/>
  </w:style>
  <w:style w:type="paragraph" w:customStyle="1" w:styleId="F387A0C45053483CBC009B26F8D2FB8D">
    <w:name w:val="F387A0C45053483CBC009B26F8D2FB8D"/>
  </w:style>
  <w:style w:type="paragraph" w:customStyle="1" w:styleId="EEE00836D91648CB820FAD47B49F8619">
    <w:name w:val="EEE00836D91648CB820FAD47B49F8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2D96A-D145-4E1A-87D3-2033E0BC1001}"/>
</file>

<file path=customXml/itemProps2.xml><?xml version="1.0" encoding="utf-8"?>
<ds:datastoreItem xmlns:ds="http://schemas.openxmlformats.org/officeDocument/2006/customXml" ds:itemID="{35C8708B-0A09-42BF-AEFA-A38B811D248A}"/>
</file>

<file path=customXml/itemProps3.xml><?xml version="1.0" encoding="utf-8"?>
<ds:datastoreItem xmlns:ds="http://schemas.openxmlformats.org/officeDocument/2006/customXml" ds:itemID="{92DA103E-2E4C-4B72-8749-AE1DFF54416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186</Words>
  <Characters>1149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Kriminalisering av underlåtenhet att avslöja äktenskapstvång och barnäktenskapsbrott</vt:lpstr>
      <vt:lpstr>
      </vt:lpstr>
    </vt:vector>
  </TitlesOfParts>
  <Company>Sveriges riksdag</Company>
  <LinksUpToDate>false</LinksUpToDate>
  <CharactersWithSpaces>1328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