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2F0911EBA3A44F1AD6241D44A81991A"/>
        </w:placeholder>
        <w:text/>
      </w:sdtPr>
      <w:sdtEndPr/>
      <w:sdtContent>
        <w:p w:rsidRPr="009B062B" w:rsidR="00AF30DD" w:rsidP="00E42D5C" w:rsidRDefault="00AF30DD" w14:paraId="6D60C58D" w14:textId="77777777">
          <w:pPr>
            <w:pStyle w:val="Rubrik1"/>
            <w:spacing w:after="300"/>
          </w:pPr>
          <w:r w:rsidRPr="009B062B">
            <w:t>Förslag till riksdagsbeslut</w:t>
          </w:r>
        </w:p>
      </w:sdtContent>
    </w:sdt>
    <w:sdt>
      <w:sdtPr>
        <w:alias w:val="Yrkande 1"/>
        <w:tag w:val="17b511d9-e811-46a4-aca3-3d00fefac3ff"/>
        <w:id w:val="1565059659"/>
        <w:lock w:val="sdtLocked"/>
      </w:sdtPr>
      <w:sdtEndPr/>
      <w:sdtContent>
        <w:p w:rsidR="00F53C53" w:rsidRDefault="009F77D4" w14:paraId="7C6B14B1"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CDF2602564F769716E1F4F73B23C8"/>
        </w:placeholder>
        <w:text/>
      </w:sdtPr>
      <w:sdtEndPr/>
      <w:sdtContent>
        <w:p w:rsidRPr="009B062B" w:rsidR="006D79C9" w:rsidP="00333E95" w:rsidRDefault="006D79C9" w14:paraId="52DAE81B" w14:textId="77777777">
          <w:pPr>
            <w:pStyle w:val="Rubrik1"/>
          </w:pPr>
          <w:r>
            <w:t>Motivering</w:t>
          </w:r>
        </w:p>
      </w:sdtContent>
    </w:sdt>
    <w:bookmarkEnd w:displacedByCustomXml="prev" w:id="3"/>
    <w:bookmarkEnd w:displacedByCustomXml="prev" w:id="4"/>
    <w:p w:rsidR="001E3E55" w:rsidP="001E3E55" w:rsidRDefault="004E722D" w14:paraId="562EC8CE" w14:textId="1892EFE7">
      <w:pPr>
        <w:pStyle w:val="Normalutanindragellerluft"/>
      </w:pPr>
      <w:r>
        <w:t>I många år har kommunikatione</w:t>
      </w:r>
      <w:r w:rsidR="009F77D4">
        <w:t>rna</w:t>
      </w:r>
      <w:r>
        <w:t xml:space="preserve"> till och från Holmön utanför Umeå kantats av pro</w:t>
      </w:r>
      <w:r w:rsidR="001E3E55">
        <w:softHyphen/>
      </w:r>
      <w:r>
        <w:t xml:space="preserve">blem. Trots påtryckningar från boende på ön, Umeå kommun, Region Västerbotten, </w:t>
      </w:r>
      <w:r w:rsidR="009F77D4">
        <w:t>l</w:t>
      </w:r>
      <w:r>
        <w:t>änsstyrelsen och politiska företrädare har inget hänt. För några år sedan fick infra</w:t>
      </w:r>
      <w:r w:rsidR="001E3E55">
        <w:softHyphen/>
      </w:r>
      <w:r>
        <w:t xml:space="preserve">strukturminister Tomas Eneroth en skriftlig fråga om hur kommunikationen till och från Holmön kunde säkerställas. Svaret från ministern var att han skulle bevaka frågan noggrant. Förra året fick ministern ånyo skriftliga frågor och hänvisade då till andra aktörer inom kommun, </w:t>
      </w:r>
      <w:r w:rsidR="009F77D4">
        <w:t>t</w:t>
      </w:r>
      <w:r>
        <w:t xml:space="preserve">rafikverk och region att lösa knutarna. </w:t>
      </w:r>
    </w:p>
    <w:p w:rsidR="001E3E55" w:rsidP="001E3E55" w:rsidRDefault="004E722D" w14:paraId="63120626" w14:textId="77777777">
      <w:r>
        <w:t xml:space="preserve">Tyvärr kvarstår problemen för Holmöns invånare och en hållbar permanent lösning verkar tyvärr vara långt borta – i alla fall om man läser Trafikverkets beslut som i slutet </w:t>
      </w:r>
      <w:r w:rsidR="009F77D4">
        <w:t xml:space="preserve">av </w:t>
      </w:r>
      <w:r>
        <w:t xml:space="preserve">förra året skickades på mejl till bland annat Umeå kommun och den arbetsgrupp som för </w:t>
      </w:r>
      <w:proofErr w:type="spellStart"/>
      <w:r>
        <w:t>Holmönbornas</w:t>
      </w:r>
      <w:proofErr w:type="spellEnd"/>
      <w:r>
        <w:t xml:space="preserve"> talan. </w:t>
      </w:r>
    </w:p>
    <w:p w:rsidR="001E3E55" w:rsidP="001E3E55" w:rsidRDefault="004E722D" w14:paraId="44F8CB04" w14:textId="77777777">
      <w:r>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w:rsidR="001E3E55" w:rsidP="001E3E55" w:rsidRDefault="004E722D" w14:paraId="388B15B0" w14:textId="77777777">
      <w:r>
        <w:t xml:space="preserve">Allt detta omöjliggör boende på ön – i alla fall för människor som jobbar på fastlandet </w:t>
      </w:r>
      <w:r w:rsidR="009F77D4">
        <w:t xml:space="preserve">– </w:t>
      </w:r>
      <w:r>
        <w:t>och det ställer till med enorma problem för företagarna lokalt. Om man som anställd inte vet om man kan komma till sin arbetsplats dagen efter eller, i värsta fall under flera dagar, på grund av dåliga kommunikationer, är det illa. Det kan inte heller vara rimligt att den lokale snickaren på ön ska köra skoter för att frakta stora mängder virke – vilket för övrigt inte heller är möjligt när isen är för tunn.</w:t>
      </w:r>
    </w:p>
    <w:p w:rsidR="004E722D" w:rsidP="001E3E55" w:rsidRDefault="004E722D" w14:paraId="019FDCF5" w14:textId="1791342B">
      <w:r>
        <w:lastRenderedPageBreak/>
        <w:t>Sammantaget kommer de människor som är i arbetsför ålder och som i dagsläget pendlar till fastlandet behöva flytta. Det blir en nedåtgående spiral för livet och utvecklingen på ön. Sett i ljuset av att regeringens särskilda utredare Thage</w:t>
      </w:r>
      <w:r w:rsidR="009F77D4">
        <w:t> </w:t>
      </w:r>
      <w:r>
        <w:t>G Peterson redan 2007 fastslog att Trafikverket ska ha ett helhetsansvar för kommunikatione</w:t>
      </w:r>
      <w:r w:rsidR="009F77D4">
        <w:t>rna</w:t>
      </w:r>
      <w:r>
        <w:t xml:space="preserve"> till och från Holmön, så rimmar dagens situation väldigt illa och är orimlig.</w:t>
      </w:r>
    </w:p>
    <w:p w:rsidR="001E3E55" w:rsidP="001E3E55" w:rsidRDefault="004E722D" w14:paraId="0592A423" w14:textId="77777777">
      <w:r>
        <w:t>Detta bör ges regeringen till känna.</w:t>
      </w:r>
    </w:p>
    <w:sdt>
      <w:sdtPr>
        <w:rPr>
          <w:i/>
          <w:noProof/>
        </w:rPr>
        <w:alias w:val="CC_Underskrifter"/>
        <w:tag w:val="CC_Underskrifter"/>
        <w:id w:val="583496634"/>
        <w:lock w:val="sdtContentLocked"/>
        <w:placeholder>
          <w:docPart w:val="65DD112FA3464D3F93D000809E975DBE"/>
        </w:placeholder>
      </w:sdtPr>
      <w:sdtEndPr>
        <w:rPr>
          <w:i w:val="0"/>
          <w:noProof w:val="0"/>
        </w:rPr>
      </w:sdtEndPr>
      <w:sdtContent>
        <w:p w:rsidR="00E42D5C" w:rsidP="00E42D5C" w:rsidRDefault="00E42D5C" w14:paraId="105B0237" w14:textId="4ACBC007"/>
        <w:p w:rsidRPr="008E0FE2" w:rsidR="004801AC" w:rsidP="00E42D5C" w:rsidRDefault="001E3E55" w14:paraId="596D07C0" w14:textId="23B0AF2C"/>
      </w:sdtContent>
    </w:sdt>
    <w:tbl>
      <w:tblPr>
        <w:tblW w:w="5000" w:type="pct"/>
        <w:tblLook w:val="04A0" w:firstRow="1" w:lastRow="0" w:firstColumn="1" w:lastColumn="0" w:noHBand="0" w:noVBand="1"/>
        <w:tblCaption w:val="underskrifter"/>
      </w:tblPr>
      <w:tblGrid>
        <w:gridCol w:w="4252"/>
        <w:gridCol w:w="4252"/>
      </w:tblGrid>
      <w:tr w:rsidR="00F53C53" w14:paraId="3981C9D0" w14:textId="77777777">
        <w:trPr>
          <w:cantSplit/>
        </w:trPr>
        <w:tc>
          <w:tcPr>
            <w:tcW w:w="50" w:type="pct"/>
            <w:vAlign w:val="bottom"/>
          </w:tcPr>
          <w:p w:rsidR="00F53C53" w:rsidRDefault="009F77D4" w14:paraId="56601ED2" w14:textId="77777777">
            <w:pPr>
              <w:pStyle w:val="Underskrifter"/>
            </w:pPr>
            <w:r>
              <w:t>Helena Lindahl (C)</w:t>
            </w:r>
          </w:p>
        </w:tc>
        <w:tc>
          <w:tcPr>
            <w:tcW w:w="50" w:type="pct"/>
            <w:vAlign w:val="bottom"/>
          </w:tcPr>
          <w:p w:rsidR="00F53C53" w:rsidRDefault="00F53C53" w14:paraId="408B4278" w14:textId="77777777">
            <w:pPr>
              <w:pStyle w:val="Underskrifter"/>
            </w:pPr>
          </w:p>
        </w:tc>
      </w:tr>
    </w:tbl>
    <w:p w:rsidR="00437B97" w:rsidRDefault="00437B97" w14:paraId="624CCBF0" w14:textId="77777777"/>
    <w:sectPr w:rsidR="00437B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5545" w14:textId="77777777" w:rsidR="004E722D" w:rsidRDefault="004E722D" w:rsidP="000C1CAD">
      <w:pPr>
        <w:spacing w:line="240" w:lineRule="auto"/>
      </w:pPr>
      <w:r>
        <w:separator/>
      </w:r>
    </w:p>
  </w:endnote>
  <w:endnote w:type="continuationSeparator" w:id="0">
    <w:p w14:paraId="7C3A81B7" w14:textId="77777777" w:rsidR="004E722D" w:rsidRDefault="004E7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B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3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89E3" w14:textId="4BF105B2" w:rsidR="00262EA3" w:rsidRPr="00E42D5C" w:rsidRDefault="00262EA3" w:rsidP="00E42D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510A" w14:textId="77777777" w:rsidR="004E722D" w:rsidRDefault="004E722D" w:rsidP="000C1CAD">
      <w:pPr>
        <w:spacing w:line="240" w:lineRule="auto"/>
      </w:pPr>
      <w:r>
        <w:separator/>
      </w:r>
    </w:p>
  </w:footnote>
  <w:footnote w:type="continuationSeparator" w:id="0">
    <w:p w14:paraId="19007E07" w14:textId="77777777" w:rsidR="004E722D" w:rsidRDefault="004E7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59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8A50C3" wp14:editId="5B492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6226C9" w14:textId="5E726230" w:rsidR="00262EA3" w:rsidRDefault="001E3E55" w:rsidP="008103B5">
                          <w:pPr>
                            <w:jc w:val="right"/>
                          </w:pPr>
                          <w:sdt>
                            <w:sdtPr>
                              <w:alias w:val="CC_Noformat_Partikod"/>
                              <w:tag w:val="CC_Noformat_Partikod"/>
                              <w:id w:val="-53464382"/>
                              <w:text/>
                            </w:sdtPr>
                            <w:sdtEndPr/>
                            <w:sdtContent>
                              <w:r w:rsidR="004E722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8A50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6226C9" w14:textId="5E726230" w:rsidR="00262EA3" w:rsidRDefault="001E3E55" w:rsidP="008103B5">
                    <w:pPr>
                      <w:jc w:val="right"/>
                    </w:pPr>
                    <w:sdt>
                      <w:sdtPr>
                        <w:alias w:val="CC_Noformat_Partikod"/>
                        <w:tag w:val="CC_Noformat_Partikod"/>
                        <w:id w:val="-53464382"/>
                        <w:text/>
                      </w:sdtPr>
                      <w:sdtEndPr/>
                      <w:sdtContent>
                        <w:r w:rsidR="004E722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213A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19C4" w14:textId="77777777" w:rsidR="00262EA3" w:rsidRDefault="00262EA3" w:rsidP="008563AC">
    <w:pPr>
      <w:jc w:val="right"/>
    </w:pPr>
  </w:p>
  <w:p w14:paraId="07453F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D93A" w14:textId="77777777" w:rsidR="00262EA3" w:rsidRDefault="001E3E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87B617" wp14:editId="11615E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9A581E" w14:textId="26BF5D36" w:rsidR="00262EA3" w:rsidRDefault="001E3E55" w:rsidP="00A314CF">
    <w:pPr>
      <w:pStyle w:val="FSHNormal"/>
      <w:spacing w:before="40"/>
    </w:pPr>
    <w:sdt>
      <w:sdtPr>
        <w:alias w:val="CC_Noformat_Motionstyp"/>
        <w:tag w:val="CC_Noformat_Motionstyp"/>
        <w:id w:val="1162973129"/>
        <w:lock w:val="sdtContentLocked"/>
        <w15:appearance w15:val="hidden"/>
        <w:text/>
      </w:sdtPr>
      <w:sdtEndPr/>
      <w:sdtContent>
        <w:r w:rsidR="00E42D5C">
          <w:t>Enskild motion</w:t>
        </w:r>
      </w:sdtContent>
    </w:sdt>
    <w:r w:rsidR="00821B36">
      <w:t xml:space="preserve"> </w:t>
    </w:r>
    <w:sdt>
      <w:sdtPr>
        <w:alias w:val="CC_Noformat_Partikod"/>
        <w:tag w:val="CC_Noformat_Partikod"/>
        <w:id w:val="1471015553"/>
        <w:text/>
      </w:sdtPr>
      <w:sdtEndPr/>
      <w:sdtContent>
        <w:r w:rsidR="004E722D">
          <w:t>C</w:t>
        </w:r>
      </w:sdtContent>
    </w:sdt>
    <w:sdt>
      <w:sdtPr>
        <w:alias w:val="CC_Noformat_Partinummer"/>
        <w:tag w:val="CC_Noformat_Partinummer"/>
        <w:id w:val="-2014525982"/>
        <w:showingPlcHdr/>
        <w:text/>
      </w:sdtPr>
      <w:sdtEndPr/>
      <w:sdtContent>
        <w:r w:rsidR="00821B36">
          <w:t xml:space="preserve"> </w:t>
        </w:r>
      </w:sdtContent>
    </w:sdt>
  </w:p>
  <w:p w14:paraId="7E334CC3" w14:textId="77777777" w:rsidR="00262EA3" w:rsidRPr="008227B3" w:rsidRDefault="001E3E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14DB31" w14:textId="18CBAFC5" w:rsidR="00262EA3" w:rsidRPr="008227B3" w:rsidRDefault="001E3E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D5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D5C">
          <w:t>:206</w:t>
        </w:r>
      </w:sdtContent>
    </w:sdt>
  </w:p>
  <w:p w14:paraId="68298E23" w14:textId="1DFF9F0A" w:rsidR="00262EA3" w:rsidRDefault="001E3E55" w:rsidP="00E03A3D">
    <w:pPr>
      <w:pStyle w:val="Motionr"/>
    </w:pPr>
    <w:sdt>
      <w:sdtPr>
        <w:alias w:val="CC_Noformat_Avtext"/>
        <w:tag w:val="CC_Noformat_Avtext"/>
        <w:id w:val="-2020768203"/>
        <w:lock w:val="sdtContentLocked"/>
        <w15:appearance w15:val="hidden"/>
        <w:text/>
      </w:sdtPr>
      <w:sdtEndPr/>
      <w:sdtContent>
        <w:r w:rsidR="00E42D5C">
          <w:t>av Helena Lindahl (C)</w:t>
        </w:r>
      </w:sdtContent>
    </w:sdt>
  </w:p>
  <w:sdt>
    <w:sdtPr>
      <w:alias w:val="CC_Noformat_Rubtext"/>
      <w:tag w:val="CC_Noformat_Rubtext"/>
      <w:id w:val="-218060500"/>
      <w:lock w:val="sdtLocked"/>
      <w:text/>
    </w:sdtPr>
    <w:sdtEndPr/>
    <w:sdtContent>
      <w:p w14:paraId="1D3EBC6B" w14:textId="5E50C6AB" w:rsidR="00262EA3" w:rsidRDefault="004E722D" w:rsidP="00283E0F">
        <w:pPr>
          <w:pStyle w:val="FSHRub2"/>
        </w:pPr>
        <w:r>
          <w:t>Åretruntfärja till Holmön</w:t>
        </w:r>
      </w:p>
    </w:sdtContent>
  </w:sdt>
  <w:sdt>
    <w:sdtPr>
      <w:alias w:val="CC_Boilerplate_3"/>
      <w:tag w:val="CC_Boilerplate_3"/>
      <w:id w:val="1606463544"/>
      <w:lock w:val="sdtContentLocked"/>
      <w15:appearance w15:val="hidden"/>
      <w:text w:multiLine="1"/>
    </w:sdtPr>
    <w:sdtEndPr/>
    <w:sdtContent>
      <w:p w14:paraId="0ACF17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72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F5"/>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E5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A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B4"/>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9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2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D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5C"/>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CDA674"/>
  <w15:chartTrackingRefBased/>
  <w15:docId w15:val="{D305C537-5B74-4AEC-8967-8CD38A94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F0911EBA3A44F1AD6241D44A81991A"/>
        <w:category>
          <w:name w:val="Allmänt"/>
          <w:gallery w:val="placeholder"/>
        </w:category>
        <w:types>
          <w:type w:val="bbPlcHdr"/>
        </w:types>
        <w:behaviors>
          <w:behavior w:val="content"/>
        </w:behaviors>
        <w:guid w:val="{EAC44BCD-DA48-4ABC-9527-D9986D882546}"/>
      </w:docPartPr>
      <w:docPartBody>
        <w:p w:rsidR="00D736DD" w:rsidRDefault="00D736DD">
          <w:pPr>
            <w:pStyle w:val="12F0911EBA3A44F1AD6241D44A81991A"/>
          </w:pPr>
          <w:r w:rsidRPr="005A0A93">
            <w:rPr>
              <w:rStyle w:val="Platshllartext"/>
            </w:rPr>
            <w:t>Förslag till riksdagsbeslut</w:t>
          </w:r>
        </w:p>
      </w:docPartBody>
    </w:docPart>
    <w:docPart>
      <w:docPartPr>
        <w:name w:val="F3ACDF2602564F769716E1F4F73B23C8"/>
        <w:category>
          <w:name w:val="Allmänt"/>
          <w:gallery w:val="placeholder"/>
        </w:category>
        <w:types>
          <w:type w:val="bbPlcHdr"/>
        </w:types>
        <w:behaviors>
          <w:behavior w:val="content"/>
        </w:behaviors>
        <w:guid w:val="{42212E4C-24F8-49E4-950B-EBE7B981C5DD}"/>
      </w:docPartPr>
      <w:docPartBody>
        <w:p w:rsidR="00D736DD" w:rsidRDefault="00D736DD">
          <w:pPr>
            <w:pStyle w:val="F3ACDF2602564F769716E1F4F73B23C8"/>
          </w:pPr>
          <w:r w:rsidRPr="005A0A93">
            <w:rPr>
              <w:rStyle w:val="Platshllartext"/>
            </w:rPr>
            <w:t>Motivering</w:t>
          </w:r>
        </w:p>
      </w:docPartBody>
    </w:docPart>
    <w:docPart>
      <w:docPartPr>
        <w:name w:val="65DD112FA3464D3F93D000809E975DBE"/>
        <w:category>
          <w:name w:val="Allmänt"/>
          <w:gallery w:val="placeholder"/>
        </w:category>
        <w:types>
          <w:type w:val="bbPlcHdr"/>
        </w:types>
        <w:behaviors>
          <w:behavior w:val="content"/>
        </w:behaviors>
        <w:guid w:val="{D98EFBBD-3B67-435F-A567-5E858A43E271}"/>
      </w:docPartPr>
      <w:docPartBody>
        <w:p w:rsidR="006F4415" w:rsidRDefault="006F44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DD"/>
    <w:rsid w:val="006F4415"/>
    <w:rsid w:val="00D73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F0911EBA3A44F1AD6241D44A81991A">
    <w:name w:val="12F0911EBA3A44F1AD6241D44A81991A"/>
  </w:style>
  <w:style w:type="paragraph" w:customStyle="1" w:styleId="F3ACDF2602564F769716E1F4F73B23C8">
    <w:name w:val="F3ACDF2602564F769716E1F4F73B2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FF9D5-6F8F-497C-9FEF-EB9371725FA3}"/>
</file>

<file path=customXml/itemProps2.xml><?xml version="1.0" encoding="utf-8"?>
<ds:datastoreItem xmlns:ds="http://schemas.openxmlformats.org/officeDocument/2006/customXml" ds:itemID="{98E7C098-DA61-4E0F-AF33-33B4F9F5261B}"/>
</file>

<file path=customXml/itemProps3.xml><?xml version="1.0" encoding="utf-8"?>
<ds:datastoreItem xmlns:ds="http://schemas.openxmlformats.org/officeDocument/2006/customXml" ds:itemID="{9D069E21-B2F9-4FC6-8241-7E75ACC86F57}"/>
</file>

<file path=docProps/app.xml><?xml version="1.0" encoding="utf-8"?>
<Properties xmlns="http://schemas.openxmlformats.org/officeDocument/2006/extended-properties" xmlns:vt="http://schemas.openxmlformats.org/officeDocument/2006/docPropsVTypes">
  <Template>Normal</Template>
  <TotalTime>44</TotalTime>
  <Pages>2</Pages>
  <Words>380</Words>
  <Characters>2031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Nödvändigheten av en året runt färja till Holmön</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