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149A" w:rsidRPr="00AD7334" w:rsidRDefault="0003149A">
      <w:pPr>
        <w:pStyle w:val="Hemstlrubrik"/>
      </w:pPr>
      <w:r w:rsidRPr="00AD7334">
        <w:t>Förslag till riksdagsbeslut</w:t>
      </w:r>
    </w:p>
    <w:p w:rsidR="0003149A" w:rsidRPr="00AD7334" w:rsidRDefault="0003149A">
      <w:pPr>
        <w:pStyle w:val="Hemstlatt"/>
        <w:ind w:left="0"/>
      </w:pPr>
      <w:r w:rsidRPr="00AD7334">
        <w:t>Riksdagen tillkännager för regeringen som sin mening vad som anförs i motionen om prövning av avdrag</w:t>
      </w:r>
      <w:r w:rsidRPr="00AD7334">
        <w:t>s</w:t>
      </w:r>
      <w:r w:rsidRPr="00AD7334">
        <w:t>rätt.</w:t>
      </w:r>
    </w:p>
    <w:p w:rsidR="0003149A" w:rsidRPr="00AD7334" w:rsidRDefault="0003149A">
      <w:pPr>
        <w:pStyle w:val="Rubrik1"/>
      </w:pPr>
      <w:r w:rsidRPr="00AD7334">
        <w:t>Motivering</w:t>
      </w:r>
    </w:p>
    <w:p w:rsidR="0003149A" w:rsidRPr="00AD7334" w:rsidRDefault="0003149A">
      <w:pPr>
        <w:rPr>
          <w:szCs w:val="24"/>
          <w:lang w:eastAsia="en-US"/>
        </w:rPr>
      </w:pPr>
      <w:r w:rsidRPr="00AD7334">
        <w:rPr>
          <w:szCs w:val="24"/>
          <w:lang w:eastAsia="en-US"/>
        </w:rPr>
        <w:t>Skattereduktion för medlemsavgiften till en facklig organisation avskaffades nyligen på initiativ av den borgerliga regeringen. Motivet till att det tidigare fanns en skattereduktion var att skapa likställdhet mellan arbetsgivarorganis</w:t>
      </w:r>
      <w:r w:rsidRPr="00AD7334">
        <w:rPr>
          <w:szCs w:val="24"/>
          <w:lang w:eastAsia="en-US"/>
        </w:rPr>
        <w:t>a</w:t>
      </w:r>
      <w:r w:rsidRPr="00AD7334">
        <w:rPr>
          <w:szCs w:val="24"/>
          <w:lang w:eastAsia="en-US"/>
        </w:rPr>
        <w:t>tioner och fackliga organisationer avseende finansieringen av organisatione</w:t>
      </w:r>
      <w:r w:rsidRPr="00AD7334">
        <w:rPr>
          <w:szCs w:val="24"/>
          <w:lang w:eastAsia="en-US"/>
        </w:rPr>
        <w:t>r</w:t>
      </w:r>
      <w:r w:rsidRPr="00AD7334">
        <w:rPr>
          <w:szCs w:val="24"/>
          <w:lang w:eastAsia="en-US"/>
        </w:rPr>
        <w:t>nas service till sina medlemmar. Det motivet kvarstår minst lika starkt i dag efter de kraftiga höjningar av egenavgifterna till a-kassan som nyligen g</w:t>
      </w:r>
      <w:r w:rsidRPr="00AD7334">
        <w:rPr>
          <w:szCs w:val="24"/>
          <w:lang w:eastAsia="en-US"/>
        </w:rPr>
        <w:t>e</w:t>
      </w:r>
      <w:r w:rsidRPr="00AD7334">
        <w:rPr>
          <w:szCs w:val="24"/>
          <w:lang w:eastAsia="en-US"/>
        </w:rPr>
        <w:t>nomförts.</w:t>
      </w:r>
    </w:p>
    <w:p w:rsidR="0003149A" w:rsidRPr="00AD7334" w:rsidRDefault="0003149A">
      <w:pPr>
        <w:pStyle w:val="Normaltindrag"/>
        <w:rPr>
          <w:lang w:eastAsia="en-US"/>
        </w:rPr>
      </w:pPr>
      <w:r w:rsidRPr="00AD7334">
        <w:rPr>
          <w:lang w:eastAsia="en-US"/>
        </w:rPr>
        <w:t>Arbetsgivarorganisationer har ofta valt att överföra uppgifter till serviceb</w:t>
      </w:r>
      <w:r w:rsidRPr="00AD7334">
        <w:rPr>
          <w:lang w:eastAsia="en-US"/>
        </w:rPr>
        <w:t>o</w:t>
      </w:r>
      <w:r w:rsidRPr="00AD7334">
        <w:rPr>
          <w:lang w:eastAsia="en-US"/>
        </w:rPr>
        <w:t>lag då avgifterna till dessa blir avdragsgilla för företagen. Dessutom är föret</w:t>
      </w:r>
      <w:r w:rsidRPr="00AD7334">
        <w:rPr>
          <w:lang w:eastAsia="en-US"/>
        </w:rPr>
        <w:t>a</w:t>
      </w:r>
      <w:r w:rsidRPr="00AD7334">
        <w:rPr>
          <w:lang w:eastAsia="en-US"/>
        </w:rPr>
        <w:t>gens kostnader för förhandlingar en löpande avdragsgill driftskostnad i röre</w:t>
      </w:r>
      <w:r w:rsidRPr="00AD7334">
        <w:rPr>
          <w:lang w:eastAsia="en-US"/>
        </w:rPr>
        <w:t>l</w:t>
      </w:r>
      <w:r w:rsidRPr="00AD7334">
        <w:rPr>
          <w:lang w:eastAsia="en-US"/>
        </w:rPr>
        <w:t>sen. Om arbetstagare saknar möjlighet till kompensation för avgiften till fac</w:t>
      </w:r>
      <w:r w:rsidRPr="00AD7334">
        <w:rPr>
          <w:lang w:eastAsia="en-US"/>
        </w:rPr>
        <w:t>k</w:t>
      </w:r>
      <w:r w:rsidRPr="00AD7334">
        <w:rPr>
          <w:lang w:eastAsia="en-US"/>
        </w:rPr>
        <w:t>liga organisationer, blir effekten att arbetsgivarorganisationernas verksamhet i huvudsak finansieras med obeskattade medel medan de anställdas avgifter till fackliga organisationer finansieras med beskattade medel. Därmed uppstår en uppenbar orättvisa. Med en avdragsrätt äve</w:t>
      </w:r>
      <w:r w:rsidRPr="00AD7334">
        <w:rPr>
          <w:lang w:eastAsia="en-US"/>
        </w:rPr>
        <w:t>n på arbetstagarsidan skapas b</w:t>
      </w:r>
      <w:r w:rsidRPr="00AD7334">
        <w:rPr>
          <w:lang w:eastAsia="en-US"/>
        </w:rPr>
        <w:t>a</w:t>
      </w:r>
      <w:r w:rsidRPr="00AD7334">
        <w:rPr>
          <w:lang w:eastAsia="en-US"/>
        </w:rPr>
        <w:t>lans mellan parterna.</w:t>
      </w:r>
    </w:p>
    <w:p w:rsidR="0003149A" w:rsidRPr="00AD7334" w:rsidRDefault="0003149A">
      <w:pPr>
        <w:pStyle w:val="Normaltindrag"/>
        <w:rPr>
          <w:szCs w:val="24"/>
          <w:lang w:eastAsia="en-US"/>
        </w:rPr>
      </w:pPr>
      <w:r w:rsidRPr="00AD7334">
        <w:rPr>
          <w:szCs w:val="24"/>
          <w:lang w:eastAsia="en-US"/>
        </w:rPr>
        <w:t>I Sverige är det arbetsmarknadens parter som svarar för att genom avtal skapa villkor på arbetsmarknaden. I Europa finns ofta statliga arbetsmar</w:t>
      </w:r>
      <w:r w:rsidRPr="00AD7334">
        <w:rPr>
          <w:szCs w:val="24"/>
          <w:lang w:eastAsia="en-US"/>
        </w:rPr>
        <w:t>k</w:t>
      </w:r>
      <w:r w:rsidRPr="00AD7334">
        <w:rPr>
          <w:szCs w:val="24"/>
          <w:lang w:eastAsia="en-US"/>
        </w:rPr>
        <w:t>nadsinspektioner som övervakar den nationella arbetsmarknaden. Kostnaden för dessa finansieras via statsbudgeten. I Sverige svarar de fackliga organis</w:t>
      </w:r>
      <w:r w:rsidRPr="00AD7334">
        <w:rPr>
          <w:szCs w:val="24"/>
          <w:lang w:eastAsia="en-US"/>
        </w:rPr>
        <w:t>a</w:t>
      </w:r>
      <w:r w:rsidRPr="00AD7334">
        <w:rPr>
          <w:szCs w:val="24"/>
          <w:lang w:eastAsia="en-US"/>
        </w:rPr>
        <w:t>tionerna för stora delar av arbetsplatsbevakningen. Kostnaden för detta fina</w:t>
      </w:r>
      <w:r w:rsidRPr="00AD7334">
        <w:rPr>
          <w:szCs w:val="24"/>
          <w:lang w:eastAsia="en-US"/>
        </w:rPr>
        <w:t>n</w:t>
      </w:r>
      <w:r w:rsidRPr="00AD7334">
        <w:rPr>
          <w:szCs w:val="24"/>
          <w:lang w:eastAsia="en-US"/>
        </w:rPr>
        <w:t>sieras via medlemsavgifter.</w:t>
      </w:r>
    </w:p>
    <w:p w:rsidR="0003149A" w:rsidRPr="00AD7334" w:rsidRDefault="0003149A">
      <w:pPr>
        <w:pStyle w:val="Normaltindrag"/>
        <w:rPr>
          <w:szCs w:val="24"/>
          <w:lang w:eastAsia="en-US"/>
        </w:rPr>
      </w:pPr>
      <w:r w:rsidRPr="00AD7334">
        <w:rPr>
          <w:szCs w:val="24"/>
          <w:lang w:eastAsia="en-US"/>
        </w:rPr>
        <w:lastRenderedPageBreak/>
        <w:t>Medlemsavgifter till fackliga organisationer måste åter bli avdragsgilla för anställda eller så måste avdragsrätten för arbetsgivarorganisationerna för motsvarande kostnader upphöra.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D7334">
        <w:trPr>
          <w:cantSplit/>
        </w:trPr>
        <w:tc>
          <w:tcPr>
            <w:tcW w:w="3046" w:type="dxa"/>
          </w:tcPr>
          <w:p w:rsidR="0003149A" w:rsidRPr="00AD7334" w:rsidRDefault="0003149A">
            <w:pPr>
              <w:pStyle w:val="UnderskriftDatum"/>
              <w:spacing w:before="240"/>
            </w:pPr>
            <w:r w:rsidRPr="00AD7334">
              <w:t>Stockholm den 3 oktober 2007</w:t>
            </w:r>
          </w:p>
        </w:tc>
        <w:tc>
          <w:tcPr>
            <w:tcW w:w="3047" w:type="dxa"/>
          </w:tcPr>
          <w:p w:rsidR="0003149A" w:rsidRPr="00AD7334" w:rsidRDefault="0003149A">
            <w:pPr>
              <w:pStyle w:val="Underskrifter"/>
              <w:spacing w:before="240"/>
            </w:pPr>
          </w:p>
        </w:tc>
      </w:tr>
      <w:tr w:rsidR="00000000" w:rsidRPr="00AD7334">
        <w:trPr>
          <w:cantSplit/>
        </w:trPr>
        <w:tc>
          <w:tcPr>
            <w:tcW w:w="3046" w:type="dxa"/>
          </w:tcPr>
          <w:p w:rsidR="0003149A" w:rsidRPr="00AD7334" w:rsidRDefault="0003149A">
            <w:pPr>
              <w:pStyle w:val="Underskrifter"/>
            </w:pPr>
            <w:r w:rsidRPr="00AD7334">
              <w:t>Lars Mejern Larsson (s)</w:t>
            </w:r>
          </w:p>
        </w:tc>
        <w:tc>
          <w:tcPr>
            <w:tcW w:w="3046" w:type="dxa"/>
          </w:tcPr>
          <w:p w:rsidR="0003149A" w:rsidRPr="00AD7334" w:rsidRDefault="0003149A">
            <w:pPr>
              <w:pStyle w:val="Underskrifter"/>
            </w:pPr>
          </w:p>
        </w:tc>
      </w:tr>
      <w:tr w:rsidR="00000000" w:rsidRPr="00AD7334">
        <w:trPr>
          <w:cantSplit/>
        </w:trPr>
        <w:tc>
          <w:tcPr>
            <w:tcW w:w="3046" w:type="dxa"/>
          </w:tcPr>
          <w:p w:rsidR="0003149A" w:rsidRPr="00AD7334" w:rsidRDefault="0003149A">
            <w:pPr>
              <w:pStyle w:val="Underskrifter"/>
            </w:pPr>
            <w:r w:rsidRPr="00AD7334">
              <w:t>Hans Stenberg (s)</w:t>
            </w:r>
          </w:p>
        </w:tc>
        <w:tc>
          <w:tcPr>
            <w:tcW w:w="3046" w:type="dxa"/>
          </w:tcPr>
          <w:p w:rsidR="0003149A" w:rsidRPr="00AD7334" w:rsidRDefault="0003149A">
            <w:pPr>
              <w:pStyle w:val="Underskrifter"/>
            </w:pPr>
            <w:r w:rsidRPr="00AD7334">
              <w:t>Claes-Göran Brandin (s)</w:t>
            </w:r>
          </w:p>
        </w:tc>
      </w:tr>
      <w:tr w:rsidR="00000000" w:rsidRPr="00AD7334">
        <w:trPr>
          <w:cantSplit/>
        </w:trPr>
        <w:tc>
          <w:tcPr>
            <w:tcW w:w="3046" w:type="dxa"/>
          </w:tcPr>
          <w:p w:rsidR="0003149A" w:rsidRPr="00AD7334" w:rsidRDefault="0003149A">
            <w:pPr>
              <w:pStyle w:val="Underskrifter"/>
            </w:pPr>
            <w:r w:rsidRPr="00AD7334">
              <w:t>Ronny Olander (s)</w:t>
            </w:r>
          </w:p>
        </w:tc>
        <w:tc>
          <w:tcPr>
            <w:tcW w:w="3046" w:type="dxa"/>
          </w:tcPr>
          <w:p w:rsidR="0003149A" w:rsidRPr="00AD7334" w:rsidRDefault="0003149A">
            <w:pPr>
              <w:pStyle w:val="Underskrifter"/>
            </w:pPr>
            <w:r w:rsidRPr="00AD7334">
              <w:t>Anders Karlsson (s)</w:t>
            </w:r>
          </w:p>
        </w:tc>
      </w:tr>
      <w:tr w:rsidR="00000000" w:rsidRPr="00AD7334">
        <w:trPr>
          <w:cantSplit/>
        </w:trPr>
        <w:tc>
          <w:tcPr>
            <w:tcW w:w="3046" w:type="dxa"/>
          </w:tcPr>
          <w:p w:rsidR="0003149A" w:rsidRPr="00AD7334" w:rsidRDefault="0003149A">
            <w:pPr>
              <w:pStyle w:val="Underskrifter"/>
            </w:pPr>
            <w:r w:rsidRPr="00AD7334">
              <w:t>Gunnar Sandberg (s)</w:t>
            </w:r>
          </w:p>
        </w:tc>
        <w:tc>
          <w:tcPr>
            <w:tcW w:w="3046" w:type="dxa"/>
          </w:tcPr>
          <w:p w:rsidR="0003149A" w:rsidRPr="00AD7334" w:rsidRDefault="0003149A">
            <w:pPr>
              <w:pStyle w:val="Underskrifter"/>
            </w:pPr>
          </w:p>
        </w:tc>
      </w:tr>
    </w:tbl>
    <w:p w:rsidR="0003149A" w:rsidRPr="00AD7334" w:rsidRDefault="0003149A">
      <w:pPr>
        <w:pStyle w:val="Normaltindrag"/>
        <w:rPr>
          <w:lang w:eastAsia="en-US"/>
        </w:rPr>
      </w:pPr>
    </w:p>
    <w:sectPr w:rsidR="0003149A" w:rsidRPr="00AD7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149A" w:rsidRPr="00AD7334" w:rsidRDefault="0003149A">
      <w:r w:rsidRPr="00AD7334">
        <w:separator/>
      </w:r>
    </w:p>
  </w:endnote>
  <w:endnote w:type="continuationSeparator" w:id="0">
    <w:p w:rsidR="0003149A" w:rsidRPr="00AD7334" w:rsidRDefault="0003149A">
      <w:r w:rsidRPr="00AD73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149A" w:rsidRPr="00AD7334" w:rsidRDefault="00AD7334">
    <w:pPr>
      <w:pStyle w:val="Sidfot"/>
    </w:pPr>
    <w:r w:rsidRPr="00AD733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259457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49A" w:rsidRDefault="0003149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3149A" w:rsidRDefault="0003149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149A" w:rsidRPr="00AD7334" w:rsidRDefault="00AD7334">
    <w:pPr>
      <w:pStyle w:val="Sidfot"/>
    </w:pPr>
    <w:r w:rsidRPr="00AD733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672947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49A" w:rsidRDefault="000314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149A" w:rsidRDefault="000314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149A" w:rsidRPr="00AD7334" w:rsidRDefault="00AD7334">
    <w:pPr>
      <w:pStyle w:val="Sidfot"/>
    </w:pPr>
    <w:r w:rsidRPr="00AD733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46300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49A" w:rsidRDefault="0003149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149A" w:rsidRDefault="0003149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149A" w:rsidRPr="00AD7334" w:rsidRDefault="0003149A">
      <w:r w:rsidRPr="00AD7334">
        <w:separator/>
      </w:r>
    </w:p>
  </w:footnote>
  <w:footnote w:type="continuationSeparator" w:id="0">
    <w:p w:rsidR="0003149A" w:rsidRPr="00AD7334" w:rsidRDefault="0003149A">
      <w:r w:rsidRPr="00AD73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149A" w:rsidRPr="00AD7334" w:rsidRDefault="00AD7334">
    <w:pPr>
      <w:pStyle w:val="Sidhuvud"/>
    </w:pPr>
    <w:r w:rsidRPr="00AD733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39647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49A" w:rsidRDefault="0003149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3149A" w:rsidRDefault="0003149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149A" w:rsidRPr="00AD7334" w:rsidRDefault="00AD7334">
    <w:pPr>
      <w:pStyle w:val="Sidhuvud"/>
    </w:pPr>
    <w:r w:rsidRPr="00AD733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14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49A" w:rsidRDefault="0003149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3149A" w:rsidRDefault="0003149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149A" w:rsidRPr="00AD7334" w:rsidRDefault="0003149A">
    <w:pPr>
      <w:pStyle w:val="FSHNormal"/>
      <w:tabs>
        <w:tab w:val="right" w:pos="5840"/>
      </w:tabs>
    </w:pPr>
    <w:r w:rsidRPr="00AD7334">
      <w:br/>
    </w:r>
    <w:r w:rsidRPr="00AD7334">
      <w:fldChar w:fldCharType="begin" w:fldLock="1"/>
    </w:r>
    <w:r w:rsidRPr="00AD7334">
      <w:instrText xml:space="preserve"> DOCPROPERTY</w:instrText>
    </w:r>
    <w:r w:rsidRPr="00AD7334">
      <w:rPr>
        <w:sz w:val="18"/>
      </w:rPr>
      <w:instrText xml:space="preserve"> "YearUser" *\charformat </w:instrText>
    </w:r>
    <w:r w:rsidRPr="00AD7334">
      <w:fldChar w:fldCharType="separate"/>
    </w:r>
    <w:r w:rsidRPr="00AD7334">
      <w:t>2007/08</w:t>
    </w:r>
    <w:r w:rsidRPr="00AD7334">
      <w:fldChar w:fldCharType="end"/>
    </w:r>
    <w:r w:rsidRPr="00AD7334">
      <w:t xml:space="preserve"> </w:t>
    </w:r>
    <w:r w:rsidRPr="00AD7334">
      <w:tab/>
      <w:t xml:space="preserve">mnr: </w:t>
    </w:r>
    <w:r w:rsidRPr="00AD7334">
      <w:fldChar w:fldCharType="begin" w:fldLock="1"/>
    </w:r>
    <w:r w:rsidRPr="00AD7334">
      <w:instrText xml:space="preserve"> DOCPROPERTY</w:instrText>
    </w:r>
    <w:r w:rsidRPr="00AD7334">
      <w:rPr>
        <w:sz w:val="18"/>
      </w:rPr>
      <w:instrText xml:space="preserve"> "Motionsnummer" *\charformat </w:instrText>
    </w:r>
    <w:r w:rsidRPr="00AD7334">
      <w:fldChar w:fldCharType="separate"/>
    </w:r>
    <w:r w:rsidRPr="00AD7334">
      <w:t>Sk381</w:t>
    </w:r>
    <w:r w:rsidRPr="00AD7334">
      <w:fldChar w:fldCharType="end"/>
    </w:r>
    <w:r w:rsidRPr="00AD7334">
      <w:br/>
    </w:r>
    <w:r w:rsidRPr="00AD7334">
      <w:fldChar w:fldCharType="begin" w:fldLock="1"/>
    </w:r>
    <w:r w:rsidRPr="00AD7334">
      <w:instrText xml:space="preserve"> DOCPROPERTY</w:instrText>
    </w:r>
    <w:r w:rsidRPr="00AD7334">
      <w:rPr>
        <w:sz w:val="18"/>
      </w:rPr>
      <w:instrText xml:space="preserve"> "Samling" *\charformat </w:instrText>
    </w:r>
    <w:r w:rsidRPr="00AD7334">
      <w:fldChar w:fldCharType="end"/>
    </w:r>
    <w:r w:rsidRPr="00AD7334">
      <w:tab/>
      <w:t xml:space="preserve">pnr: </w:t>
    </w:r>
    <w:r w:rsidRPr="00AD7334">
      <w:fldChar w:fldCharType="begin" w:fldLock="1"/>
    </w:r>
    <w:r w:rsidRPr="00AD7334">
      <w:instrText xml:space="preserve"> DOCPROPERTY</w:instrText>
    </w:r>
    <w:r w:rsidRPr="00AD7334">
      <w:rPr>
        <w:sz w:val="18"/>
      </w:rPr>
      <w:instrText xml:space="preserve"> "Partinummer" *\charformat </w:instrText>
    </w:r>
    <w:r w:rsidRPr="00AD7334">
      <w:fldChar w:fldCharType="separate"/>
    </w:r>
    <w:r w:rsidRPr="00AD7334">
      <w:t>s30027</w:t>
    </w:r>
    <w:r w:rsidRPr="00AD7334">
      <w:fldChar w:fldCharType="end"/>
    </w:r>
  </w:p>
  <w:p w:rsidR="0003149A" w:rsidRPr="00AD7334" w:rsidRDefault="0003149A">
    <w:pPr>
      <w:pStyle w:val="FSHRub1"/>
    </w:pPr>
    <w:r w:rsidRPr="00AD7334">
      <w:t>Motion till riksdagen</w:t>
    </w:r>
    <w:r w:rsidRPr="00AD7334">
      <w:br/>
    </w:r>
    <w:r w:rsidRPr="00AD7334">
      <w:fldChar w:fldCharType="begin" w:fldLock="1"/>
    </w:r>
    <w:r w:rsidRPr="00AD7334">
      <w:instrText xml:space="preserve"> DOCPROPERTY "YearUser" *\charformat </w:instrText>
    </w:r>
    <w:r w:rsidRPr="00AD7334">
      <w:fldChar w:fldCharType="separate"/>
    </w:r>
    <w:r w:rsidRPr="00AD7334">
      <w:t>2007/08</w:t>
    </w:r>
    <w:r w:rsidRPr="00AD7334">
      <w:fldChar w:fldCharType="end"/>
    </w:r>
    <w:r w:rsidRPr="00AD7334">
      <w:t>:</w:t>
    </w:r>
    <w:r w:rsidRPr="00AD7334">
      <w:fldChar w:fldCharType="begin" w:fldLock="1"/>
    </w:r>
    <w:r w:rsidRPr="00AD7334">
      <w:instrText xml:space="preserve"> DOCPROPERTY "Motionsnummer" *\charformat </w:instrText>
    </w:r>
    <w:r w:rsidRPr="00AD7334">
      <w:fldChar w:fldCharType="separate"/>
    </w:r>
    <w:r w:rsidRPr="00AD7334">
      <w:t>Sk381</w:t>
    </w:r>
    <w:r w:rsidRPr="00AD7334">
      <w:fldChar w:fldCharType="end"/>
    </w:r>
  </w:p>
  <w:p w:rsidR="0003149A" w:rsidRPr="00AD7334" w:rsidRDefault="0003149A">
    <w:pPr>
      <w:pStyle w:val="FSHNormalS5"/>
    </w:pPr>
    <w:r w:rsidRPr="00AD7334">
      <w:fldChar w:fldCharType="begin" w:fldLock="1"/>
    </w:r>
    <w:r w:rsidRPr="00AD7334">
      <w:instrText xml:space="preserve"> DOCPROPERTY "MotionarText" *\charformat </w:instrText>
    </w:r>
    <w:r w:rsidRPr="00AD7334">
      <w:fldChar w:fldCharType="separate"/>
    </w:r>
    <w:r w:rsidRPr="00AD7334">
      <w:t>av Lars Mejern Larsson m.fl. (s)</w:t>
    </w:r>
    <w:r w:rsidRPr="00AD7334">
      <w:fldChar w:fldCharType="end"/>
    </w:r>
    <w:r w:rsidRPr="00AD7334">
      <w:br/>
    </w:r>
    <w:r w:rsidRPr="00AD7334">
      <w:fldChar w:fldCharType="begin" w:fldLock="1"/>
    </w:r>
    <w:r w:rsidRPr="00AD7334">
      <w:instrText xml:space="preserve"> DOCPROPERTY "SvarFrasKort" *\charformat </w:instrText>
    </w:r>
    <w:r w:rsidRPr="00AD7334">
      <w:fldChar w:fldCharType="end"/>
    </w:r>
  </w:p>
  <w:p w:rsidR="0003149A" w:rsidRPr="00AD7334" w:rsidRDefault="0003149A">
    <w:pPr>
      <w:pStyle w:val="FSHTitel"/>
    </w:pPr>
    <w:r w:rsidRPr="00AD7334">
      <w:fldChar w:fldCharType="begin" w:fldLock="1"/>
    </w:r>
    <w:r w:rsidRPr="00AD7334">
      <w:instrText xml:space="preserve"> DOCPROPERTY</w:instrText>
    </w:r>
    <w:r w:rsidRPr="00AD7334">
      <w:rPr>
        <w:sz w:val="18"/>
      </w:rPr>
      <w:instrText xml:space="preserve"> "RubrikSvar" *\charformat </w:instrText>
    </w:r>
    <w:r w:rsidRPr="00AD7334">
      <w:fldChar w:fldCharType="separate"/>
    </w:r>
    <w:r w:rsidRPr="00AD7334">
      <w:t>Prövning av avdragsrätt</w:t>
    </w:r>
    <w:r w:rsidRPr="00AD7334">
      <w:fldChar w:fldCharType="end"/>
    </w:r>
  </w:p>
  <w:p w:rsidR="0003149A" w:rsidRPr="00AD7334" w:rsidRDefault="0003149A">
    <w:pPr>
      <w:pStyle w:val="Normal00"/>
    </w:pPr>
  </w:p>
  <w:p w:rsidR="0003149A" w:rsidRPr="00AD7334" w:rsidRDefault="0003149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58397542">
    <w:abstractNumId w:val="8"/>
  </w:num>
  <w:num w:numId="2" w16cid:durableId="948700781">
    <w:abstractNumId w:val="9"/>
  </w:num>
  <w:num w:numId="3" w16cid:durableId="793838092">
    <w:abstractNumId w:val="8"/>
  </w:num>
  <w:num w:numId="4" w16cid:durableId="1191533407">
    <w:abstractNumId w:val="9"/>
  </w:num>
  <w:num w:numId="5" w16cid:durableId="504900816">
    <w:abstractNumId w:val="13"/>
  </w:num>
  <w:num w:numId="6" w16cid:durableId="1443577297">
    <w:abstractNumId w:val="10"/>
  </w:num>
  <w:num w:numId="7" w16cid:durableId="972367787">
    <w:abstractNumId w:val="11"/>
  </w:num>
  <w:num w:numId="8" w16cid:durableId="211960965">
    <w:abstractNumId w:val="12"/>
  </w:num>
  <w:num w:numId="9" w16cid:durableId="1618490102">
    <w:abstractNumId w:val="8"/>
  </w:num>
  <w:num w:numId="10" w16cid:durableId="966929895">
    <w:abstractNumId w:val="3"/>
  </w:num>
  <w:num w:numId="11" w16cid:durableId="1098059351">
    <w:abstractNumId w:val="2"/>
  </w:num>
  <w:num w:numId="12" w16cid:durableId="1593469112">
    <w:abstractNumId w:val="1"/>
  </w:num>
  <w:num w:numId="13" w16cid:durableId="384303373">
    <w:abstractNumId w:val="0"/>
  </w:num>
  <w:num w:numId="14" w16cid:durableId="1868173896">
    <w:abstractNumId w:val="9"/>
  </w:num>
  <w:num w:numId="15" w16cid:durableId="2005740389">
    <w:abstractNumId w:val="7"/>
  </w:num>
  <w:num w:numId="16" w16cid:durableId="239799577">
    <w:abstractNumId w:val="6"/>
  </w:num>
  <w:num w:numId="17" w16cid:durableId="627661098">
    <w:abstractNumId w:val="5"/>
  </w:num>
  <w:num w:numId="18" w16cid:durableId="1746150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478801B6-AB79-467A-B419-2178545A01F4},{B18FB4F6-E5C3-4394-92DB-9CB27A7B60F0},{01BDF579-471C-4239-90B2-2FAC506BC556},{39F7915D-E142-47B1-A92C-2D584BF557C0},{9A5E592E-5AED-4597-A102-9913986F01D0},{CA7D3CBE-D579-4C0A-9167-C63078DC176D}"/>
  </w:docVars>
  <w:rsids>
    <w:rsidRoot w:val="00952953"/>
    <w:rsid w:val="0003149A"/>
    <w:rsid w:val="00952953"/>
    <w:rsid w:val="00AD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182BD67-E07E-4B51-BF8A-7FEB48E1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1756</Characters>
  <Application>Microsoft Office Word</Application>
  <DocSecurity>4</DocSecurity>
  <Lines>39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s30027</vt:lpstr>
    </vt:vector>
  </TitlesOfParts>
  <Company>Riksdagen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s30027</dc:title>
  <dc:subject>s30027</dc:subject>
  <dc:creator>Riksdagen</dc:creator>
  <cp:keywords>Riksdagen</cp:keywords>
  <dc:description>TKG-ktrl, MSMQ4mb, PersReg-Distribution mm</dc:description>
  <cp:lastModifiedBy>Lars Brink</cp:lastModifiedBy>
  <cp:revision>2</cp:revision>
  <cp:lastPrinted>2007-12-08T10:49:00Z</cp:lastPrinted>
  <dcterms:created xsi:type="dcterms:W3CDTF">2025-12-17T08:26:00Z</dcterms:created>
  <dcterms:modified xsi:type="dcterms:W3CDTF">2025-12-17T08:26:00Z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Prövning av avdragsrätt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Prövning av avdragsrätt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Lars Mejern Larsson m.fl. (s)</vt:lpwstr>
  </property>
  <property fmtid="{D5CDD505-2E9C-101B-9397-08002B2CF9AE}" pid="26" name="MotionarLista">
    <vt:lpwstr>Larsson, Lars Mejern (s)\Stenberg, Hans (s)\Brandin, Claes-Göran (s)\Olander, Ronny (s)\Karlsson, Anders (s)\Sandberg, Gunnar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Mejern Larsson (s), Hans Stenberg (s), Claes-Göran Brandin (s), Ronny Olander (s), Anders Karlsson (s), Gunnar Sandberg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20072008000000000115000300270069</vt:lpwstr>
  </property>
  <property fmtid="{D5CDD505-2E9C-101B-9397-08002B2CF9AE}" pid="47" name="datum">
    <vt:lpwstr>071003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20072008000000000115000300270069</vt:lpwstr>
  </property>
  <property fmtid="{D5CDD505-2E9C-101B-9397-08002B2CF9AE}" pid="50" name="nummer">
    <vt:lpwstr>381</vt:lpwstr>
  </property>
  <property fmtid="{D5CDD505-2E9C-101B-9397-08002B2CF9AE}" pid="51" name="utskottsbeteckning">
    <vt:lpwstr>Sk</vt:lpwstr>
  </property>
  <property fmtid="{D5CDD505-2E9C-101B-9397-08002B2CF9AE}" pid="52" name="GlobalUID">
    <vt:lpwstr>{CE051F3E-51F6-4F1F-8D15-4008DCDFB5AF}</vt:lpwstr>
  </property>
  <property fmtid="{D5CDD505-2E9C-101B-9397-08002B2CF9AE}" pid="53" name="Överföringar">
    <vt:i4>0</vt:i4>
  </property>
  <property fmtid="{D5CDD505-2E9C-101B-9397-08002B2CF9AE}" pid="54" name="Checksum">
    <vt:lpwstr>*0013974325062*</vt:lpwstr>
  </property>
  <property fmtid="{D5CDD505-2E9C-101B-9397-08002B2CF9AE}" pid="55" name="skuggnummer">
    <vt:lpwstr>3072</vt:lpwstr>
  </property>
  <property fmtid="{D5CDD505-2E9C-101B-9397-08002B2CF9AE}" pid="56" name="urixVersion">
    <vt:lpwstr>3.2.0.8</vt:lpwstr>
  </property>
  <property fmtid="{D5CDD505-2E9C-101B-9397-08002B2CF9AE}" pid="57" name="urixOrigin">
    <vt:lpwstr>080827 13:32:45.759</vt:lpwstr>
  </property>
  <property fmtid="{D5CDD505-2E9C-101B-9397-08002B2CF9AE}" pid="58" name="urixGuid">
    <vt:lpwstr>{758CCB43-7DB6-43FC-A8C2-3E16BDA229D8}</vt:lpwstr>
  </property>
</Properties>
</file>