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8A877" w14:textId="77777777" w:rsidR="00485ED8" w:rsidRDefault="00485ED8" w:rsidP="00485ED8">
      <w:pPr>
        <w:pStyle w:val="UDrubrik"/>
        <w:tabs>
          <w:tab w:val="left" w:pos="1701"/>
          <w:tab w:val="left" w:pos="1985"/>
        </w:tabs>
        <w:rPr>
          <w:rFonts w:cs="Arial"/>
          <w:sz w:val="28"/>
        </w:rPr>
      </w:pPr>
    </w:p>
    <w:p w14:paraId="0968A878" w14:textId="77777777" w:rsidR="00485ED8" w:rsidRDefault="00485ED8" w:rsidP="00485ED8">
      <w:pPr>
        <w:pStyle w:val="UDrubrik"/>
        <w:tabs>
          <w:tab w:val="left" w:pos="1701"/>
          <w:tab w:val="left" w:pos="1985"/>
        </w:tabs>
        <w:rPr>
          <w:rFonts w:cs="Arial"/>
          <w:sz w:val="28"/>
        </w:rPr>
      </w:pPr>
    </w:p>
    <w:p w14:paraId="0968A879" w14:textId="77777777" w:rsidR="00485ED8" w:rsidRDefault="00485ED8" w:rsidP="00485ED8">
      <w:pPr>
        <w:pStyle w:val="UDrubrik"/>
        <w:tabs>
          <w:tab w:val="left" w:pos="1701"/>
          <w:tab w:val="left" w:pos="1985"/>
        </w:tabs>
        <w:rPr>
          <w:rFonts w:cs="Arial"/>
          <w:sz w:val="28"/>
        </w:rPr>
      </w:pPr>
    </w:p>
    <w:p w14:paraId="0968A87A" w14:textId="77777777" w:rsidR="00485ED8" w:rsidRDefault="00485ED8" w:rsidP="00485ED8">
      <w:pPr>
        <w:pStyle w:val="UDrubrik"/>
        <w:tabs>
          <w:tab w:val="left" w:pos="1701"/>
          <w:tab w:val="left" w:pos="1985"/>
        </w:tabs>
        <w:rPr>
          <w:rFonts w:cs="Arial"/>
          <w:sz w:val="28"/>
        </w:rPr>
      </w:pPr>
    </w:p>
    <w:p w14:paraId="0968A87B" w14:textId="7307F28F" w:rsidR="00485ED8" w:rsidRDefault="00485ED8" w:rsidP="00485ED8">
      <w:pPr>
        <w:pStyle w:val="UDrubrik"/>
        <w:tabs>
          <w:tab w:val="left" w:pos="1701"/>
          <w:tab w:val="left" w:pos="1985"/>
        </w:tabs>
        <w:rPr>
          <w:rFonts w:cs="Arial"/>
          <w:sz w:val="28"/>
        </w:rPr>
      </w:pPr>
      <w:r>
        <w:rPr>
          <w:rFonts w:cs="Arial"/>
          <w:sz w:val="28"/>
        </w:rPr>
        <w:t>Troliga A-punkter inför kommande rådsmöten som förväntas godkännas vid Coreper II den 9 mars 2016.</w:t>
      </w:r>
    </w:p>
    <w:p w14:paraId="0968A87C" w14:textId="77777777" w:rsidR="00485ED8" w:rsidRDefault="00485ED8" w:rsidP="00485ED8">
      <w:pPr>
        <w:pStyle w:val="Brdtext"/>
      </w:pPr>
    </w:p>
    <w:p w14:paraId="0968A87D" w14:textId="1DF616B6" w:rsidR="00485ED8" w:rsidRDefault="00485ED8" w:rsidP="00485ED8">
      <w:pPr>
        <w:pStyle w:val="Brdtext"/>
      </w:pPr>
      <w:r>
        <w:t>Överlämnas för skriftligt samråd till EU-nämnden torsdagen den 10 mars 2016, kl 08.30,</w:t>
      </w:r>
    </w:p>
    <w:p w14:paraId="0968A87E" w14:textId="77777777" w:rsidR="00485ED8" w:rsidRDefault="00485ED8">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0968A87F" w14:textId="77777777" w:rsidR="00485ED8" w:rsidRPr="00283DF3" w:rsidRDefault="00485ED8">
          <w:pPr>
            <w:pStyle w:val="Innehllsfrteckningsrubrik"/>
            <w:rPr>
              <w:color w:val="auto"/>
              <w:lang w:val="sv-SE"/>
            </w:rPr>
          </w:pPr>
          <w:r w:rsidRPr="00283DF3">
            <w:rPr>
              <w:color w:val="auto"/>
              <w:lang w:val="sv-SE"/>
            </w:rPr>
            <w:t>Innehållsförteckning</w:t>
          </w:r>
        </w:p>
        <w:p w14:paraId="0968A880" w14:textId="77777777" w:rsidR="00485ED8" w:rsidRPr="00283DF3" w:rsidRDefault="00485ED8" w:rsidP="00485ED8">
          <w:pPr>
            <w:rPr>
              <w:lang w:eastAsia="ja-JP"/>
            </w:rPr>
          </w:pPr>
        </w:p>
        <w:bookmarkStart w:id="0" w:name="_GoBack"/>
        <w:bookmarkEnd w:id="0"/>
        <w:p w14:paraId="1750DA0B" w14:textId="77777777" w:rsidR="0078796E" w:rsidRDefault="00485ED8">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45286518" w:history="1">
            <w:r w:rsidR="0078796E" w:rsidRPr="00A0755A">
              <w:rPr>
                <w:rStyle w:val="Hyperlnk"/>
                <w:noProof/>
                <w:lang w:val="en-US"/>
              </w:rPr>
              <w:t>1.</w:t>
            </w:r>
            <w:r w:rsidR="0078796E">
              <w:rPr>
                <w:rFonts w:asciiTheme="minorHAnsi" w:eastAsiaTheme="minorEastAsia" w:hAnsiTheme="minorHAnsi" w:cstheme="minorBidi"/>
                <w:noProof/>
                <w:lang w:eastAsia="sv-SE"/>
              </w:rPr>
              <w:tab/>
            </w:r>
            <w:r w:rsidR="0078796E" w:rsidRPr="00A0755A">
              <w:rPr>
                <w:rStyle w:val="Hyperlnk"/>
                <w:noProof/>
                <w:lang w:val="en-US"/>
              </w:rPr>
              <w:t>Case before the Court of Justice of the European Union: Case C-19/16 P (Al-Bashir Mohammed Al-Faqih and Others v. European Commission, Council of the European Union, United Kingdom of Great Britain and Northern Ireland) 6425/16 JUR 87 CORLX 73 COTER 16 CFSP/PESC 148</w:t>
            </w:r>
            <w:r w:rsidR="0078796E">
              <w:rPr>
                <w:noProof/>
                <w:webHidden/>
              </w:rPr>
              <w:tab/>
            </w:r>
            <w:r w:rsidR="0078796E">
              <w:rPr>
                <w:noProof/>
                <w:webHidden/>
              </w:rPr>
              <w:fldChar w:fldCharType="begin"/>
            </w:r>
            <w:r w:rsidR="0078796E">
              <w:rPr>
                <w:noProof/>
                <w:webHidden/>
              </w:rPr>
              <w:instrText xml:space="preserve"> PAGEREF _Toc445286518 \h </w:instrText>
            </w:r>
            <w:r w:rsidR="0078796E">
              <w:rPr>
                <w:noProof/>
                <w:webHidden/>
              </w:rPr>
            </w:r>
            <w:r w:rsidR="0078796E">
              <w:rPr>
                <w:noProof/>
                <w:webHidden/>
              </w:rPr>
              <w:fldChar w:fldCharType="separate"/>
            </w:r>
            <w:r w:rsidR="0078796E">
              <w:rPr>
                <w:noProof/>
                <w:webHidden/>
              </w:rPr>
              <w:t>5</w:t>
            </w:r>
            <w:r w:rsidR="0078796E">
              <w:rPr>
                <w:noProof/>
                <w:webHidden/>
              </w:rPr>
              <w:fldChar w:fldCharType="end"/>
            </w:r>
          </w:hyperlink>
        </w:p>
        <w:p w14:paraId="13C99FA1" w14:textId="77777777" w:rsidR="0078796E" w:rsidRDefault="0078796E">
          <w:pPr>
            <w:pStyle w:val="Innehll1"/>
            <w:tabs>
              <w:tab w:val="left" w:pos="440"/>
              <w:tab w:val="right" w:leader="dot" w:pos="9062"/>
            </w:tabs>
            <w:rPr>
              <w:rFonts w:asciiTheme="minorHAnsi" w:eastAsiaTheme="minorEastAsia" w:hAnsiTheme="minorHAnsi" w:cstheme="minorBidi"/>
              <w:noProof/>
              <w:lang w:eastAsia="sv-SE"/>
            </w:rPr>
          </w:pPr>
          <w:hyperlink w:anchor="_Toc445286519" w:history="1">
            <w:r w:rsidRPr="00A0755A">
              <w:rPr>
                <w:rStyle w:val="Hyperlnk"/>
                <w:noProof/>
                <w:lang w:val="en-US"/>
              </w:rPr>
              <w:t>2.</w:t>
            </w:r>
            <w:r>
              <w:rPr>
                <w:rFonts w:asciiTheme="minorHAnsi" w:eastAsiaTheme="minorEastAsia" w:hAnsiTheme="minorHAnsi" w:cstheme="minorBidi"/>
                <w:noProof/>
                <w:lang w:eastAsia="sv-SE"/>
              </w:rPr>
              <w:tab/>
            </w:r>
            <w:r w:rsidRPr="00A0755A">
              <w:rPr>
                <w:rStyle w:val="Hyperlnk"/>
                <w:noProof/>
                <w:lang w:val="en-US"/>
              </w:rPr>
              <w:t>Case before the Court of Justice of the European Union:</w:t>
            </w:r>
            <w:r>
              <w:rPr>
                <w:noProof/>
                <w:webHidden/>
              </w:rPr>
              <w:tab/>
            </w:r>
            <w:r>
              <w:rPr>
                <w:noProof/>
                <w:webHidden/>
              </w:rPr>
              <w:fldChar w:fldCharType="begin"/>
            </w:r>
            <w:r>
              <w:rPr>
                <w:noProof/>
                <w:webHidden/>
              </w:rPr>
              <w:instrText xml:space="preserve"> PAGEREF _Toc445286519 \h </w:instrText>
            </w:r>
            <w:r>
              <w:rPr>
                <w:noProof/>
                <w:webHidden/>
              </w:rPr>
            </w:r>
            <w:r>
              <w:rPr>
                <w:noProof/>
                <w:webHidden/>
              </w:rPr>
              <w:fldChar w:fldCharType="separate"/>
            </w:r>
            <w:r>
              <w:rPr>
                <w:noProof/>
                <w:webHidden/>
              </w:rPr>
              <w:t>5</w:t>
            </w:r>
            <w:r>
              <w:rPr>
                <w:noProof/>
                <w:webHidden/>
              </w:rPr>
              <w:fldChar w:fldCharType="end"/>
            </w:r>
          </w:hyperlink>
        </w:p>
        <w:p w14:paraId="38FDAFD7" w14:textId="77777777" w:rsidR="0078796E" w:rsidRDefault="0078796E">
          <w:pPr>
            <w:pStyle w:val="Innehll1"/>
            <w:tabs>
              <w:tab w:val="left" w:pos="440"/>
              <w:tab w:val="right" w:leader="dot" w:pos="9062"/>
            </w:tabs>
            <w:rPr>
              <w:rFonts w:asciiTheme="minorHAnsi" w:eastAsiaTheme="minorEastAsia" w:hAnsiTheme="minorHAnsi" w:cstheme="minorBidi"/>
              <w:noProof/>
              <w:lang w:eastAsia="sv-SE"/>
            </w:rPr>
          </w:pPr>
          <w:hyperlink w:anchor="_Toc445286520" w:history="1">
            <w:r w:rsidRPr="00A0755A">
              <w:rPr>
                <w:rStyle w:val="Hyperlnk"/>
                <w:noProof/>
                <w:lang w:val="en-US"/>
              </w:rPr>
              <w:t>3.</w:t>
            </w:r>
            <w:r>
              <w:rPr>
                <w:rFonts w:asciiTheme="minorHAnsi" w:eastAsiaTheme="minorEastAsia" w:hAnsiTheme="minorHAnsi" w:cstheme="minorBidi"/>
                <w:noProof/>
                <w:lang w:eastAsia="sv-SE"/>
              </w:rPr>
              <w:tab/>
            </w:r>
            <w:r w:rsidRPr="00A0755A">
              <w:rPr>
                <w:rStyle w:val="Hyperlnk"/>
                <w:noProof/>
                <w:lang w:val="en-US"/>
              </w:rPr>
              <w:t>Case before the General Court of Justice of the European Union:</w:t>
            </w:r>
            <w:r>
              <w:rPr>
                <w:noProof/>
                <w:webHidden/>
              </w:rPr>
              <w:tab/>
            </w:r>
            <w:r>
              <w:rPr>
                <w:noProof/>
                <w:webHidden/>
              </w:rPr>
              <w:fldChar w:fldCharType="begin"/>
            </w:r>
            <w:r>
              <w:rPr>
                <w:noProof/>
                <w:webHidden/>
              </w:rPr>
              <w:instrText xml:space="preserve"> PAGEREF _Toc445286520 \h </w:instrText>
            </w:r>
            <w:r>
              <w:rPr>
                <w:noProof/>
                <w:webHidden/>
              </w:rPr>
            </w:r>
            <w:r>
              <w:rPr>
                <w:noProof/>
                <w:webHidden/>
              </w:rPr>
              <w:fldChar w:fldCharType="separate"/>
            </w:r>
            <w:r>
              <w:rPr>
                <w:noProof/>
                <w:webHidden/>
              </w:rPr>
              <w:t>5</w:t>
            </w:r>
            <w:r>
              <w:rPr>
                <w:noProof/>
                <w:webHidden/>
              </w:rPr>
              <w:fldChar w:fldCharType="end"/>
            </w:r>
          </w:hyperlink>
        </w:p>
        <w:p w14:paraId="774FA877" w14:textId="77777777" w:rsidR="0078796E" w:rsidRDefault="0078796E">
          <w:pPr>
            <w:pStyle w:val="Innehll1"/>
            <w:tabs>
              <w:tab w:val="left" w:pos="440"/>
              <w:tab w:val="right" w:leader="dot" w:pos="9062"/>
            </w:tabs>
            <w:rPr>
              <w:rFonts w:asciiTheme="minorHAnsi" w:eastAsiaTheme="minorEastAsia" w:hAnsiTheme="minorHAnsi" w:cstheme="minorBidi"/>
              <w:noProof/>
              <w:lang w:eastAsia="sv-SE"/>
            </w:rPr>
          </w:pPr>
          <w:hyperlink w:anchor="_Toc445286521" w:history="1">
            <w:r w:rsidRPr="00A0755A">
              <w:rPr>
                <w:rStyle w:val="Hyperlnk"/>
                <w:noProof/>
                <w:lang w:val="en-US"/>
              </w:rPr>
              <w:t>4.</w:t>
            </w:r>
            <w:r>
              <w:rPr>
                <w:rFonts w:asciiTheme="minorHAnsi" w:eastAsiaTheme="minorEastAsia" w:hAnsiTheme="minorHAnsi" w:cstheme="minorBidi"/>
                <w:noProof/>
                <w:lang w:eastAsia="sv-SE"/>
              </w:rPr>
              <w:tab/>
            </w:r>
            <w:r w:rsidRPr="00A0755A">
              <w:rPr>
                <w:rStyle w:val="Hyperlnk"/>
                <w:noProof/>
                <w:lang w:val="en-US"/>
              </w:rPr>
              <w:t>Convening of a Conference of the Representatives of the Governments of the Member States</w:t>
            </w:r>
            <w:r>
              <w:rPr>
                <w:noProof/>
                <w:webHidden/>
              </w:rPr>
              <w:tab/>
            </w:r>
            <w:r>
              <w:rPr>
                <w:noProof/>
                <w:webHidden/>
              </w:rPr>
              <w:fldChar w:fldCharType="begin"/>
            </w:r>
            <w:r>
              <w:rPr>
                <w:noProof/>
                <w:webHidden/>
              </w:rPr>
              <w:instrText xml:space="preserve"> PAGEREF _Toc445286521 \h </w:instrText>
            </w:r>
            <w:r>
              <w:rPr>
                <w:noProof/>
                <w:webHidden/>
              </w:rPr>
            </w:r>
            <w:r>
              <w:rPr>
                <w:noProof/>
                <w:webHidden/>
              </w:rPr>
              <w:fldChar w:fldCharType="separate"/>
            </w:r>
            <w:r>
              <w:rPr>
                <w:noProof/>
                <w:webHidden/>
              </w:rPr>
              <w:t>6</w:t>
            </w:r>
            <w:r>
              <w:rPr>
                <w:noProof/>
                <w:webHidden/>
              </w:rPr>
              <w:fldChar w:fldCharType="end"/>
            </w:r>
          </w:hyperlink>
        </w:p>
        <w:p w14:paraId="45FEC382" w14:textId="77777777" w:rsidR="0078796E" w:rsidRDefault="0078796E">
          <w:pPr>
            <w:pStyle w:val="Innehll1"/>
            <w:tabs>
              <w:tab w:val="left" w:pos="440"/>
              <w:tab w:val="right" w:leader="dot" w:pos="9062"/>
            </w:tabs>
            <w:rPr>
              <w:rFonts w:asciiTheme="minorHAnsi" w:eastAsiaTheme="minorEastAsia" w:hAnsiTheme="minorHAnsi" w:cstheme="minorBidi"/>
              <w:noProof/>
              <w:lang w:eastAsia="sv-SE"/>
            </w:rPr>
          </w:pPr>
          <w:hyperlink w:anchor="_Toc445286522" w:history="1">
            <w:r w:rsidRPr="00A0755A">
              <w:rPr>
                <w:rStyle w:val="Hyperlnk"/>
                <w:noProof/>
                <w:lang w:val="en-US"/>
              </w:rPr>
              <w:t>5.</w:t>
            </w:r>
            <w:r>
              <w:rPr>
                <w:rFonts w:asciiTheme="minorHAnsi" w:eastAsiaTheme="minorEastAsia" w:hAnsiTheme="minorHAnsi" w:cstheme="minorBidi"/>
                <w:noProof/>
                <w:lang w:eastAsia="sv-SE"/>
              </w:rPr>
              <w:tab/>
            </w:r>
            <w:r w:rsidRPr="00A0755A">
              <w:rPr>
                <w:rStyle w:val="Hyperlnk"/>
                <w:noProof/>
                <w:lang w:val="en-US"/>
              </w:rPr>
              <w:t>Draft Council Decision appointing a member and an alternate member, proposed by the Kingdom of Spain, of the Committee of the Regions</w:t>
            </w:r>
            <w:r>
              <w:rPr>
                <w:noProof/>
                <w:webHidden/>
              </w:rPr>
              <w:tab/>
            </w:r>
            <w:r>
              <w:rPr>
                <w:noProof/>
                <w:webHidden/>
              </w:rPr>
              <w:fldChar w:fldCharType="begin"/>
            </w:r>
            <w:r>
              <w:rPr>
                <w:noProof/>
                <w:webHidden/>
              </w:rPr>
              <w:instrText xml:space="preserve"> PAGEREF _Toc445286522 \h </w:instrText>
            </w:r>
            <w:r>
              <w:rPr>
                <w:noProof/>
                <w:webHidden/>
              </w:rPr>
            </w:r>
            <w:r>
              <w:rPr>
                <w:noProof/>
                <w:webHidden/>
              </w:rPr>
              <w:fldChar w:fldCharType="separate"/>
            </w:r>
            <w:r>
              <w:rPr>
                <w:noProof/>
                <w:webHidden/>
              </w:rPr>
              <w:t>7</w:t>
            </w:r>
            <w:r>
              <w:rPr>
                <w:noProof/>
                <w:webHidden/>
              </w:rPr>
              <w:fldChar w:fldCharType="end"/>
            </w:r>
          </w:hyperlink>
        </w:p>
        <w:p w14:paraId="599F29D1" w14:textId="77777777" w:rsidR="0078796E" w:rsidRDefault="0078796E">
          <w:pPr>
            <w:pStyle w:val="Innehll1"/>
            <w:tabs>
              <w:tab w:val="left" w:pos="440"/>
              <w:tab w:val="right" w:leader="dot" w:pos="9062"/>
            </w:tabs>
            <w:rPr>
              <w:rFonts w:asciiTheme="minorHAnsi" w:eastAsiaTheme="minorEastAsia" w:hAnsiTheme="minorHAnsi" w:cstheme="minorBidi"/>
              <w:noProof/>
              <w:lang w:eastAsia="sv-SE"/>
            </w:rPr>
          </w:pPr>
          <w:hyperlink w:anchor="_Toc445286523" w:history="1">
            <w:r w:rsidRPr="00A0755A">
              <w:rPr>
                <w:rStyle w:val="Hyperlnk"/>
                <w:noProof/>
                <w:lang w:val="en-US"/>
              </w:rPr>
              <w:t>6.</w:t>
            </w:r>
            <w:r>
              <w:rPr>
                <w:rFonts w:asciiTheme="minorHAnsi" w:eastAsiaTheme="minorEastAsia" w:hAnsiTheme="minorHAnsi" w:cstheme="minorBidi"/>
                <w:noProof/>
                <w:lang w:eastAsia="sv-SE"/>
              </w:rPr>
              <w:tab/>
            </w:r>
            <w:r w:rsidRPr="00A0755A">
              <w:rPr>
                <w:rStyle w:val="Hyperlnk"/>
                <w:noProof/>
                <w:lang w:val="en-US"/>
              </w:rPr>
              <w:t>Draft Council Decision appointing an alternate member, proposed by the Kingdom of Spain, of the Committee of the Regions</w:t>
            </w:r>
            <w:r>
              <w:rPr>
                <w:noProof/>
                <w:webHidden/>
              </w:rPr>
              <w:tab/>
            </w:r>
            <w:r>
              <w:rPr>
                <w:noProof/>
                <w:webHidden/>
              </w:rPr>
              <w:fldChar w:fldCharType="begin"/>
            </w:r>
            <w:r>
              <w:rPr>
                <w:noProof/>
                <w:webHidden/>
              </w:rPr>
              <w:instrText xml:space="preserve"> PAGEREF _Toc445286523 \h </w:instrText>
            </w:r>
            <w:r>
              <w:rPr>
                <w:noProof/>
                <w:webHidden/>
              </w:rPr>
            </w:r>
            <w:r>
              <w:rPr>
                <w:noProof/>
                <w:webHidden/>
              </w:rPr>
              <w:fldChar w:fldCharType="separate"/>
            </w:r>
            <w:r>
              <w:rPr>
                <w:noProof/>
                <w:webHidden/>
              </w:rPr>
              <w:t>7</w:t>
            </w:r>
            <w:r>
              <w:rPr>
                <w:noProof/>
                <w:webHidden/>
              </w:rPr>
              <w:fldChar w:fldCharType="end"/>
            </w:r>
          </w:hyperlink>
        </w:p>
        <w:p w14:paraId="4A141DBA" w14:textId="77777777" w:rsidR="0078796E" w:rsidRDefault="0078796E">
          <w:pPr>
            <w:pStyle w:val="Innehll1"/>
            <w:tabs>
              <w:tab w:val="left" w:pos="440"/>
              <w:tab w:val="right" w:leader="dot" w:pos="9062"/>
            </w:tabs>
            <w:rPr>
              <w:rFonts w:asciiTheme="minorHAnsi" w:eastAsiaTheme="minorEastAsia" w:hAnsiTheme="minorHAnsi" w:cstheme="minorBidi"/>
              <w:noProof/>
              <w:lang w:eastAsia="sv-SE"/>
            </w:rPr>
          </w:pPr>
          <w:hyperlink w:anchor="_Toc445286524" w:history="1">
            <w:r w:rsidRPr="00A0755A">
              <w:rPr>
                <w:rStyle w:val="Hyperlnk"/>
                <w:noProof/>
                <w:lang w:val="en-US"/>
              </w:rPr>
              <w:t>7.</w:t>
            </w:r>
            <w:r>
              <w:rPr>
                <w:rFonts w:asciiTheme="minorHAnsi" w:eastAsiaTheme="minorEastAsia" w:hAnsiTheme="minorHAnsi" w:cstheme="minorBidi"/>
                <w:noProof/>
                <w:lang w:eastAsia="sv-SE"/>
              </w:rPr>
              <w:tab/>
            </w:r>
            <w:r w:rsidRPr="00A0755A">
              <w:rPr>
                <w:rStyle w:val="Hyperlnk"/>
                <w:noProof/>
                <w:lang w:val="en-US"/>
              </w:rPr>
              <w:t>Resolutions, decisions and opinions adopted by the European Parliament at its part-session in Brussels on 24 February 2016.</w:t>
            </w:r>
            <w:r>
              <w:rPr>
                <w:noProof/>
                <w:webHidden/>
              </w:rPr>
              <w:tab/>
            </w:r>
            <w:r>
              <w:rPr>
                <w:noProof/>
                <w:webHidden/>
              </w:rPr>
              <w:fldChar w:fldCharType="begin"/>
            </w:r>
            <w:r>
              <w:rPr>
                <w:noProof/>
                <w:webHidden/>
              </w:rPr>
              <w:instrText xml:space="preserve"> PAGEREF _Toc445286524 \h </w:instrText>
            </w:r>
            <w:r>
              <w:rPr>
                <w:noProof/>
                <w:webHidden/>
              </w:rPr>
            </w:r>
            <w:r>
              <w:rPr>
                <w:noProof/>
                <w:webHidden/>
              </w:rPr>
              <w:fldChar w:fldCharType="separate"/>
            </w:r>
            <w:r>
              <w:rPr>
                <w:noProof/>
                <w:webHidden/>
              </w:rPr>
              <w:t>7</w:t>
            </w:r>
            <w:r>
              <w:rPr>
                <w:noProof/>
                <w:webHidden/>
              </w:rPr>
              <w:fldChar w:fldCharType="end"/>
            </w:r>
          </w:hyperlink>
        </w:p>
        <w:p w14:paraId="00C54A81" w14:textId="77777777" w:rsidR="0078796E" w:rsidRDefault="0078796E">
          <w:pPr>
            <w:pStyle w:val="Innehll1"/>
            <w:tabs>
              <w:tab w:val="left" w:pos="440"/>
              <w:tab w:val="right" w:leader="dot" w:pos="9062"/>
            </w:tabs>
            <w:rPr>
              <w:rFonts w:asciiTheme="minorHAnsi" w:eastAsiaTheme="minorEastAsia" w:hAnsiTheme="minorHAnsi" w:cstheme="minorBidi"/>
              <w:noProof/>
              <w:lang w:eastAsia="sv-SE"/>
            </w:rPr>
          </w:pPr>
          <w:hyperlink w:anchor="_Toc445286525" w:history="1">
            <w:r w:rsidRPr="00A0755A">
              <w:rPr>
                <w:rStyle w:val="Hyperlnk"/>
                <w:noProof/>
                <w:lang w:val="en-US"/>
              </w:rPr>
              <w:t>8.</w:t>
            </w:r>
            <w:r>
              <w:rPr>
                <w:rFonts w:asciiTheme="minorHAnsi" w:eastAsiaTheme="minorEastAsia" w:hAnsiTheme="minorHAnsi" w:cstheme="minorBidi"/>
                <w:noProof/>
                <w:lang w:eastAsia="sv-SE"/>
              </w:rPr>
              <w:tab/>
            </w:r>
            <w:r w:rsidRPr="00A0755A">
              <w:rPr>
                <w:rStyle w:val="Hyperlnk"/>
                <w:noProof/>
                <w:lang w:val="en-US"/>
              </w:rPr>
              <w:t>Submission for approval of the new design of the Spanish 2 euro coin</w:t>
            </w:r>
            <w:r>
              <w:rPr>
                <w:noProof/>
                <w:webHidden/>
              </w:rPr>
              <w:tab/>
            </w:r>
            <w:r>
              <w:rPr>
                <w:noProof/>
                <w:webHidden/>
              </w:rPr>
              <w:fldChar w:fldCharType="begin"/>
            </w:r>
            <w:r>
              <w:rPr>
                <w:noProof/>
                <w:webHidden/>
              </w:rPr>
              <w:instrText xml:space="preserve"> PAGEREF _Toc445286525 \h </w:instrText>
            </w:r>
            <w:r>
              <w:rPr>
                <w:noProof/>
                <w:webHidden/>
              </w:rPr>
            </w:r>
            <w:r>
              <w:rPr>
                <w:noProof/>
                <w:webHidden/>
              </w:rPr>
              <w:fldChar w:fldCharType="separate"/>
            </w:r>
            <w:r>
              <w:rPr>
                <w:noProof/>
                <w:webHidden/>
              </w:rPr>
              <w:t>7</w:t>
            </w:r>
            <w:r>
              <w:rPr>
                <w:noProof/>
                <w:webHidden/>
              </w:rPr>
              <w:fldChar w:fldCharType="end"/>
            </w:r>
          </w:hyperlink>
        </w:p>
        <w:p w14:paraId="2BC7F9DA" w14:textId="77777777" w:rsidR="0078796E" w:rsidRDefault="0078796E">
          <w:pPr>
            <w:pStyle w:val="Innehll1"/>
            <w:tabs>
              <w:tab w:val="left" w:pos="440"/>
              <w:tab w:val="right" w:leader="dot" w:pos="9062"/>
            </w:tabs>
            <w:rPr>
              <w:rFonts w:asciiTheme="minorHAnsi" w:eastAsiaTheme="minorEastAsia" w:hAnsiTheme="minorHAnsi" w:cstheme="minorBidi"/>
              <w:noProof/>
              <w:lang w:eastAsia="sv-SE"/>
            </w:rPr>
          </w:pPr>
          <w:hyperlink w:anchor="_Toc445286526" w:history="1">
            <w:r w:rsidRPr="00A0755A">
              <w:rPr>
                <w:rStyle w:val="Hyperlnk"/>
                <w:noProof/>
                <w:lang w:val="en-US"/>
              </w:rPr>
              <w:t>9.</w:t>
            </w:r>
            <w:r>
              <w:rPr>
                <w:rFonts w:asciiTheme="minorHAnsi" w:eastAsiaTheme="minorEastAsia" w:hAnsiTheme="minorHAnsi" w:cstheme="minorBidi"/>
                <w:noProof/>
                <w:lang w:eastAsia="sv-SE"/>
              </w:rPr>
              <w:tab/>
            </w:r>
            <w:r w:rsidRPr="00A0755A">
              <w:rPr>
                <w:rStyle w:val="Hyperlnk"/>
                <w:noProof/>
                <w:lang w:val="en-US"/>
              </w:rPr>
              <w:t>Submission for approval of the new design of the Belgian 2 euro coin</w:t>
            </w:r>
            <w:r>
              <w:rPr>
                <w:noProof/>
                <w:webHidden/>
              </w:rPr>
              <w:tab/>
            </w:r>
            <w:r>
              <w:rPr>
                <w:noProof/>
                <w:webHidden/>
              </w:rPr>
              <w:fldChar w:fldCharType="begin"/>
            </w:r>
            <w:r>
              <w:rPr>
                <w:noProof/>
                <w:webHidden/>
              </w:rPr>
              <w:instrText xml:space="preserve"> PAGEREF _Toc445286526 \h </w:instrText>
            </w:r>
            <w:r>
              <w:rPr>
                <w:noProof/>
                <w:webHidden/>
              </w:rPr>
            </w:r>
            <w:r>
              <w:rPr>
                <w:noProof/>
                <w:webHidden/>
              </w:rPr>
              <w:fldChar w:fldCharType="separate"/>
            </w:r>
            <w:r>
              <w:rPr>
                <w:noProof/>
                <w:webHidden/>
              </w:rPr>
              <w:t>7</w:t>
            </w:r>
            <w:r>
              <w:rPr>
                <w:noProof/>
                <w:webHidden/>
              </w:rPr>
              <w:fldChar w:fldCharType="end"/>
            </w:r>
          </w:hyperlink>
        </w:p>
        <w:p w14:paraId="31C8E282" w14:textId="77777777" w:rsidR="0078796E" w:rsidRDefault="0078796E">
          <w:pPr>
            <w:pStyle w:val="Innehll1"/>
            <w:tabs>
              <w:tab w:val="left" w:pos="660"/>
              <w:tab w:val="right" w:leader="dot" w:pos="9062"/>
            </w:tabs>
            <w:rPr>
              <w:rFonts w:asciiTheme="minorHAnsi" w:eastAsiaTheme="minorEastAsia" w:hAnsiTheme="minorHAnsi" w:cstheme="minorBidi"/>
              <w:noProof/>
              <w:lang w:eastAsia="sv-SE"/>
            </w:rPr>
          </w:pPr>
          <w:hyperlink w:anchor="_Toc445286527" w:history="1">
            <w:r w:rsidRPr="00A0755A">
              <w:rPr>
                <w:rStyle w:val="Hyperlnk"/>
                <w:noProof/>
                <w:lang w:val="en-US"/>
              </w:rPr>
              <w:t>10.</w:t>
            </w:r>
            <w:r>
              <w:rPr>
                <w:rFonts w:asciiTheme="minorHAnsi" w:eastAsiaTheme="minorEastAsia" w:hAnsiTheme="minorHAnsi" w:cstheme="minorBidi"/>
                <w:noProof/>
                <w:lang w:eastAsia="sv-SE"/>
              </w:rPr>
              <w:tab/>
            </w:r>
            <w:r w:rsidRPr="00A0755A">
              <w:rPr>
                <w:rStyle w:val="Hyperlnk"/>
                <w:noProof/>
                <w:lang w:val="en-US"/>
              </w:rPr>
              <w:t>Commission Delegated Regulation (EU) …/... of 14.12.2015 correcting Delegated Regulation (EU) 2015/63 supplementing Directive 2014/59/EU of the European Parliament and of the Council with regard to ex ante contributions to resolution financing arrangements</w:t>
            </w:r>
            <w:r>
              <w:rPr>
                <w:noProof/>
                <w:webHidden/>
              </w:rPr>
              <w:tab/>
            </w:r>
            <w:r>
              <w:rPr>
                <w:noProof/>
                <w:webHidden/>
              </w:rPr>
              <w:fldChar w:fldCharType="begin"/>
            </w:r>
            <w:r>
              <w:rPr>
                <w:noProof/>
                <w:webHidden/>
              </w:rPr>
              <w:instrText xml:space="preserve"> PAGEREF _Toc445286527 \h </w:instrText>
            </w:r>
            <w:r>
              <w:rPr>
                <w:noProof/>
                <w:webHidden/>
              </w:rPr>
            </w:r>
            <w:r>
              <w:rPr>
                <w:noProof/>
                <w:webHidden/>
              </w:rPr>
              <w:fldChar w:fldCharType="separate"/>
            </w:r>
            <w:r>
              <w:rPr>
                <w:noProof/>
                <w:webHidden/>
              </w:rPr>
              <w:t>8</w:t>
            </w:r>
            <w:r>
              <w:rPr>
                <w:noProof/>
                <w:webHidden/>
              </w:rPr>
              <w:fldChar w:fldCharType="end"/>
            </w:r>
          </w:hyperlink>
        </w:p>
        <w:p w14:paraId="02A6710E" w14:textId="77777777" w:rsidR="0078796E" w:rsidRDefault="0078796E">
          <w:pPr>
            <w:pStyle w:val="Innehll1"/>
            <w:tabs>
              <w:tab w:val="left" w:pos="660"/>
              <w:tab w:val="right" w:leader="dot" w:pos="9062"/>
            </w:tabs>
            <w:rPr>
              <w:rFonts w:asciiTheme="minorHAnsi" w:eastAsiaTheme="minorEastAsia" w:hAnsiTheme="minorHAnsi" w:cstheme="minorBidi"/>
              <w:noProof/>
              <w:lang w:eastAsia="sv-SE"/>
            </w:rPr>
          </w:pPr>
          <w:hyperlink w:anchor="_Toc445286528" w:history="1">
            <w:r w:rsidRPr="00A0755A">
              <w:rPr>
                <w:rStyle w:val="Hyperlnk"/>
                <w:noProof/>
                <w:lang w:val="en-US"/>
              </w:rPr>
              <w:t>11.</w:t>
            </w:r>
            <w:r>
              <w:rPr>
                <w:rFonts w:asciiTheme="minorHAnsi" w:eastAsiaTheme="minorEastAsia" w:hAnsiTheme="minorHAnsi" w:cstheme="minorBidi"/>
                <w:noProof/>
                <w:lang w:eastAsia="sv-SE"/>
              </w:rPr>
              <w:tab/>
            </w:r>
            <w:r w:rsidRPr="00A0755A">
              <w:rPr>
                <w:rStyle w:val="Hyperlnk"/>
                <w:noProof/>
                <w:lang w:val="en-US"/>
              </w:rPr>
              <w:t>Commission Delegated Regulation (EU) …/... of 18.2.2016 correcting Delegated Regulation (EU) No 528/2014 supplementing Regulation (EU) No 575/2013 of the European Parliament and of the Council with regard to regulatory technical standards for non-delta risk of options in the standardised market risk approach and correcting Delegated Regulation (EU) No 604/2014 supplementing Directive 2013/36/EU of the European Parliament and of the Council with regard to regulatory technical standards with respect to qualitative and appropriate quantitative criteria to identify categories of staff whose professional activities have a material impact on an institution's risk profile</w:t>
            </w:r>
            <w:r>
              <w:rPr>
                <w:noProof/>
                <w:webHidden/>
              </w:rPr>
              <w:tab/>
            </w:r>
            <w:r>
              <w:rPr>
                <w:noProof/>
                <w:webHidden/>
              </w:rPr>
              <w:fldChar w:fldCharType="begin"/>
            </w:r>
            <w:r>
              <w:rPr>
                <w:noProof/>
                <w:webHidden/>
              </w:rPr>
              <w:instrText xml:space="preserve"> PAGEREF _Toc445286528 \h </w:instrText>
            </w:r>
            <w:r>
              <w:rPr>
                <w:noProof/>
                <w:webHidden/>
              </w:rPr>
            </w:r>
            <w:r>
              <w:rPr>
                <w:noProof/>
                <w:webHidden/>
              </w:rPr>
              <w:fldChar w:fldCharType="separate"/>
            </w:r>
            <w:r>
              <w:rPr>
                <w:noProof/>
                <w:webHidden/>
              </w:rPr>
              <w:t>8</w:t>
            </w:r>
            <w:r>
              <w:rPr>
                <w:noProof/>
                <w:webHidden/>
              </w:rPr>
              <w:fldChar w:fldCharType="end"/>
            </w:r>
          </w:hyperlink>
        </w:p>
        <w:p w14:paraId="464BDD6C" w14:textId="77777777" w:rsidR="0078796E" w:rsidRDefault="0078796E">
          <w:pPr>
            <w:pStyle w:val="Innehll1"/>
            <w:tabs>
              <w:tab w:val="left" w:pos="660"/>
              <w:tab w:val="right" w:leader="dot" w:pos="9062"/>
            </w:tabs>
            <w:rPr>
              <w:rFonts w:asciiTheme="minorHAnsi" w:eastAsiaTheme="minorEastAsia" w:hAnsiTheme="minorHAnsi" w:cstheme="minorBidi"/>
              <w:noProof/>
              <w:lang w:eastAsia="sv-SE"/>
            </w:rPr>
          </w:pPr>
          <w:hyperlink w:anchor="_Toc445286529" w:history="1">
            <w:r w:rsidRPr="00A0755A">
              <w:rPr>
                <w:rStyle w:val="Hyperlnk"/>
                <w:noProof/>
                <w:lang w:val="en-US"/>
              </w:rPr>
              <w:t>12.</w:t>
            </w:r>
            <w:r>
              <w:rPr>
                <w:rFonts w:asciiTheme="minorHAnsi" w:eastAsiaTheme="minorEastAsia" w:hAnsiTheme="minorHAnsi" w:cstheme="minorBidi"/>
                <w:noProof/>
                <w:lang w:eastAsia="sv-SE"/>
              </w:rPr>
              <w:tab/>
            </w:r>
            <w:r w:rsidRPr="00A0755A">
              <w:rPr>
                <w:rStyle w:val="Hyperlnk"/>
                <w:noProof/>
                <w:lang w:val="en-US"/>
              </w:rPr>
              <w:t>Commission Delegated Regulation (EU) …/... of 26.2.2016 supplementing Regulation (EU) No 596/2014 of the European Parliament and of the Council laying down regulatory technical standards on the criteria, the procedure and the requirements for establishing an accepted market practice and the requirements for maintaining it, terminating it or modifying the conditions for its acceptance</w:t>
            </w:r>
            <w:r>
              <w:rPr>
                <w:noProof/>
                <w:webHidden/>
              </w:rPr>
              <w:tab/>
            </w:r>
            <w:r>
              <w:rPr>
                <w:noProof/>
                <w:webHidden/>
              </w:rPr>
              <w:fldChar w:fldCharType="begin"/>
            </w:r>
            <w:r>
              <w:rPr>
                <w:noProof/>
                <w:webHidden/>
              </w:rPr>
              <w:instrText xml:space="preserve"> PAGEREF _Toc445286529 \h </w:instrText>
            </w:r>
            <w:r>
              <w:rPr>
                <w:noProof/>
                <w:webHidden/>
              </w:rPr>
            </w:r>
            <w:r>
              <w:rPr>
                <w:noProof/>
                <w:webHidden/>
              </w:rPr>
              <w:fldChar w:fldCharType="separate"/>
            </w:r>
            <w:r>
              <w:rPr>
                <w:noProof/>
                <w:webHidden/>
              </w:rPr>
              <w:t>9</w:t>
            </w:r>
            <w:r>
              <w:rPr>
                <w:noProof/>
                <w:webHidden/>
              </w:rPr>
              <w:fldChar w:fldCharType="end"/>
            </w:r>
          </w:hyperlink>
        </w:p>
        <w:p w14:paraId="677A4453" w14:textId="77777777" w:rsidR="0078796E" w:rsidRDefault="0078796E">
          <w:pPr>
            <w:pStyle w:val="Innehll1"/>
            <w:tabs>
              <w:tab w:val="left" w:pos="660"/>
              <w:tab w:val="right" w:leader="dot" w:pos="9062"/>
            </w:tabs>
            <w:rPr>
              <w:rFonts w:asciiTheme="minorHAnsi" w:eastAsiaTheme="minorEastAsia" w:hAnsiTheme="minorHAnsi" w:cstheme="minorBidi"/>
              <w:noProof/>
              <w:lang w:eastAsia="sv-SE"/>
            </w:rPr>
          </w:pPr>
          <w:hyperlink w:anchor="_Toc445286530" w:history="1">
            <w:r w:rsidRPr="00A0755A">
              <w:rPr>
                <w:rStyle w:val="Hyperlnk"/>
                <w:noProof/>
                <w:lang w:val="en-US"/>
              </w:rPr>
              <w:t>13.</w:t>
            </w:r>
            <w:r>
              <w:rPr>
                <w:rFonts w:asciiTheme="minorHAnsi" w:eastAsiaTheme="minorEastAsia" w:hAnsiTheme="minorHAnsi" w:cstheme="minorBidi"/>
                <w:noProof/>
                <w:lang w:eastAsia="sv-SE"/>
              </w:rPr>
              <w:tab/>
            </w:r>
            <w:r w:rsidRPr="00A0755A">
              <w:rPr>
                <w:rStyle w:val="Hyperlnk"/>
                <w:noProof/>
                <w:lang w:val="en-US"/>
              </w:rPr>
              <w:t>Commission Delegated Regulation (EU) …/... of 1.3.2016 supplementing Regulation (EU) No 596/2014 of the European Parliament and of the Council with regard to regulatory technical standards for the content of notifications to be submitted to competent authorities and the compilation, publication and maintenance of the list of notifications</w:t>
            </w:r>
            <w:r>
              <w:rPr>
                <w:noProof/>
                <w:webHidden/>
              </w:rPr>
              <w:tab/>
            </w:r>
            <w:r>
              <w:rPr>
                <w:noProof/>
                <w:webHidden/>
              </w:rPr>
              <w:fldChar w:fldCharType="begin"/>
            </w:r>
            <w:r>
              <w:rPr>
                <w:noProof/>
                <w:webHidden/>
              </w:rPr>
              <w:instrText xml:space="preserve"> PAGEREF _Toc445286530 \h </w:instrText>
            </w:r>
            <w:r>
              <w:rPr>
                <w:noProof/>
                <w:webHidden/>
              </w:rPr>
            </w:r>
            <w:r>
              <w:rPr>
                <w:noProof/>
                <w:webHidden/>
              </w:rPr>
              <w:fldChar w:fldCharType="separate"/>
            </w:r>
            <w:r>
              <w:rPr>
                <w:noProof/>
                <w:webHidden/>
              </w:rPr>
              <w:t>10</w:t>
            </w:r>
            <w:r>
              <w:rPr>
                <w:noProof/>
                <w:webHidden/>
              </w:rPr>
              <w:fldChar w:fldCharType="end"/>
            </w:r>
          </w:hyperlink>
        </w:p>
        <w:p w14:paraId="589C1345" w14:textId="77777777" w:rsidR="0078796E" w:rsidRDefault="0078796E">
          <w:pPr>
            <w:pStyle w:val="Innehll1"/>
            <w:tabs>
              <w:tab w:val="left" w:pos="660"/>
              <w:tab w:val="right" w:leader="dot" w:pos="9062"/>
            </w:tabs>
            <w:rPr>
              <w:rFonts w:asciiTheme="minorHAnsi" w:eastAsiaTheme="minorEastAsia" w:hAnsiTheme="minorHAnsi" w:cstheme="minorBidi"/>
              <w:noProof/>
              <w:lang w:eastAsia="sv-SE"/>
            </w:rPr>
          </w:pPr>
          <w:hyperlink w:anchor="_Toc445286531" w:history="1">
            <w:r w:rsidRPr="00A0755A">
              <w:rPr>
                <w:rStyle w:val="Hyperlnk"/>
                <w:noProof/>
                <w:lang w:val="en-US"/>
              </w:rPr>
              <w:t>14.</w:t>
            </w:r>
            <w:r>
              <w:rPr>
                <w:rFonts w:asciiTheme="minorHAnsi" w:eastAsiaTheme="minorEastAsia" w:hAnsiTheme="minorHAnsi" w:cstheme="minorBidi"/>
                <w:noProof/>
                <w:lang w:eastAsia="sv-SE"/>
              </w:rPr>
              <w:tab/>
            </w:r>
            <w:r w:rsidRPr="00A0755A">
              <w:rPr>
                <w:rStyle w:val="Hyperlnk"/>
                <w:noProof/>
                <w:lang w:val="en-US"/>
              </w:rPr>
              <w:t>Commission Delegated Regulation (EU) …/... of 1.3.2016 supplementing Regulation (EU) No 648/2012 of the European Parliament and of the Council with regard to regulatory technical standards on the clearing obligation</w:t>
            </w:r>
            <w:r>
              <w:rPr>
                <w:noProof/>
                <w:webHidden/>
              </w:rPr>
              <w:tab/>
            </w:r>
            <w:r>
              <w:rPr>
                <w:noProof/>
                <w:webHidden/>
              </w:rPr>
              <w:fldChar w:fldCharType="begin"/>
            </w:r>
            <w:r>
              <w:rPr>
                <w:noProof/>
                <w:webHidden/>
              </w:rPr>
              <w:instrText xml:space="preserve"> PAGEREF _Toc445286531 \h </w:instrText>
            </w:r>
            <w:r>
              <w:rPr>
                <w:noProof/>
                <w:webHidden/>
              </w:rPr>
            </w:r>
            <w:r>
              <w:rPr>
                <w:noProof/>
                <w:webHidden/>
              </w:rPr>
              <w:fldChar w:fldCharType="separate"/>
            </w:r>
            <w:r>
              <w:rPr>
                <w:noProof/>
                <w:webHidden/>
              </w:rPr>
              <w:t>10</w:t>
            </w:r>
            <w:r>
              <w:rPr>
                <w:noProof/>
                <w:webHidden/>
              </w:rPr>
              <w:fldChar w:fldCharType="end"/>
            </w:r>
          </w:hyperlink>
        </w:p>
        <w:p w14:paraId="769C2637" w14:textId="77777777" w:rsidR="0078796E" w:rsidRDefault="0078796E">
          <w:pPr>
            <w:pStyle w:val="Innehll1"/>
            <w:tabs>
              <w:tab w:val="left" w:pos="660"/>
              <w:tab w:val="right" w:leader="dot" w:pos="9062"/>
            </w:tabs>
            <w:rPr>
              <w:rFonts w:asciiTheme="minorHAnsi" w:eastAsiaTheme="minorEastAsia" w:hAnsiTheme="minorHAnsi" w:cstheme="minorBidi"/>
              <w:noProof/>
              <w:lang w:eastAsia="sv-SE"/>
            </w:rPr>
          </w:pPr>
          <w:hyperlink w:anchor="_Toc445286532" w:history="1">
            <w:r w:rsidRPr="00A0755A">
              <w:rPr>
                <w:rStyle w:val="Hyperlnk"/>
                <w:noProof/>
                <w:lang w:val="en-US"/>
              </w:rPr>
              <w:t>15.</w:t>
            </w:r>
            <w:r>
              <w:rPr>
                <w:rFonts w:asciiTheme="minorHAnsi" w:eastAsiaTheme="minorEastAsia" w:hAnsiTheme="minorHAnsi" w:cstheme="minorBidi"/>
                <w:noProof/>
                <w:lang w:eastAsia="sv-SE"/>
              </w:rPr>
              <w:tab/>
            </w:r>
            <w:r w:rsidRPr="00A0755A">
              <w:rPr>
                <w:rStyle w:val="Hyperlnk"/>
                <w:noProof/>
                <w:lang w:val="en-US"/>
              </w:rPr>
              <w:t>Recommendation to the Council concerning the approval of a second-party evaluated cryptographic product 6549/16 CSCI 12 CSC 53</w:t>
            </w:r>
            <w:r>
              <w:rPr>
                <w:noProof/>
                <w:webHidden/>
              </w:rPr>
              <w:tab/>
            </w:r>
            <w:r>
              <w:rPr>
                <w:noProof/>
                <w:webHidden/>
              </w:rPr>
              <w:fldChar w:fldCharType="begin"/>
            </w:r>
            <w:r>
              <w:rPr>
                <w:noProof/>
                <w:webHidden/>
              </w:rPr>
              <w:instrText xml:space="preserve"> PAGEREF _Toc445286532 \h </w:instrText>
            </w:r>
            <w:r>
              <w:rPr>
                <w:noProof/>
                <w:webHidden/>
              </w:rPr>
            </w:r>
            <w:r>
              <w:rPr>
                <w:noProof/>
                <w:webHidden/>
              </w:rPr>
              <w:fldChar w:fldCharType="separate"/>
            </w:r>
            <w:r>
              <w:rPr>
                <w:noProof/>
                <w:webHidden/>
              </w:rPr>
              <w:t>11</w:t>
            </w:r>
            <w:r>
              <w:rPr>
                <w:noProof/>
                <w:webHidden/>
              </w:rPr>
              <w:fldChar w:fldCharType="end"/>
            </w:r>
          </w:hyperlink>
        </w:p>
        <w:p w14:paraId="5F72F840" w14:textId="77777777" w:rsidR="0078796E" w:rsidRDefault="0078796E">
          <w:pPr>
            <w:pStyle w:val="Innehll1"/>
            <w:tabs>
              <w:tab w:val="left" w:pos="660"/>
              <w:tab w:val="right" w:leader="dot" w:pos="9062"/>
            </w:tabs>
            <w:rPr>
              <w:rFonts w:asciiTheme="minorHAnsi" w:eastAsiaTheme="minorEastAsia" w:hAnsiTheme="minorHAnsi" w:cstheme="minorBidi"/>
              <w:noProof/>
              <w:lang w:eastAsia="sv-SE"/>
            </w:rPr>
          </w:pPr>
          <w:hyperlink w:anchor="_Toc445286533" w:history="1">
            <w:r w:rsidRPr="00A0755A">
              <w:rPr>
                <w:rStyle w:val="Hyperlnk"/>
                <w:noProof/>
              </w:rPr>
              <w:t>16.</w:t>
            </w:r>
            <w:r>
              <w:rPr>
                <w:rFonts w:asciiTheme="minorHAnsi" w:eastAsiaTheme="minorEastAsia" w:hAnsiTheme="minorHAnsi" w:cstheme="minorBidi"/>
                <w:noProof/>
                <w:lang w:eastAsia="sv-SE"/>
              </w:rPr>
              <w:tab/>
            </w:r>
            <w:r w:rsidRPr="00A0755A">
              <w:rPr>
                <w:rStyle w:val="Hyperlnk"/>
                <w:noProof/>
              </w:rPr>
              <w:t>Enlargement Accession negotiations with Serbia</w:t>
            </w:r>
            <w:r>
              <w:rPr>
                <w:noProof/>
                <w:webHidden/>
              </w:rPr>
              <w:tab/>
            </w:r>
            <w:r>
              <w:rPr>
                <w:noProof/>
                <w:webHidden/>
              </w:rPr>
              <w:fldChar w:fldCharType="begin"/>
            </w:r>
            <w:r>
              <w:rPr>
                <w:noProof/>
                <w:webHidden/>
              </w:rPr>
              <w:instrText xml:space="preserve"> PAGEREF _Toc445286533 \h </w:instrText>
            </w:r>
            <w:r>
              <w:rPr>
                <w:noProof/>
                <w:webHidden/>
              </w:rPr>
            </w:r>
            <w:r>
              <w:rPr>
                <w:noProof/>
                <w:webHidden/>
              </w:rPr>
              <w:fldChar w:fldCharType="separate"/>
            </w:r>
            <w:r>
              <w:rPr>
                <w:noProof/>
                <w:webHidden/>
              </w:rPr>
              <w:t>11</w:t>
            </w:r>
            <w:r>
              <w:rPr>
                <w:noProof/>
                <w:webHidden/>
              </w:rPr>
              <w:fldChar w:fldCharType="end"/>
            </w:r>
          </w:hyperlink>
        </w:p>
        <w:p w14:paraId="58AA9B38" w14:textId="77777777" w:rsidR="0078796E" w:rsidRDefault="0078796E">
          <w:pPr>
            <w:pStyle w:val="Innehll1"/>
            <w:tabs>
              <w:tab w:val="left" w:pos="660"/>
              <w:tab w:val="right" w:leader="dot" w:pos="9062"/>
            </w:tabs>
            <w:rPr>
              <w:rFonts w:asciiTheme="minorHAnsi" w:eastAsiaTheme="minorEastAsia" w:hAnsiTheme="minorHAnsi" w:cstheme="minorBidi"/>
              <w:noProof/>
              <w:lang w:eastAsia="sv-SE"/>
            </w:rPr>
          </w:pPr>
          <w:hyperlink w:anchor="_Toc445286534" w:history="1">
            <w:r w:rsidRPr="00A0755A">
              <w:rPr>
                <w:rStyle w:val="Hyperlnk"/>
                <w:noProof/>
              </w:rPr>
              <w:t>17.</w:t>
            </w:r>
            <w:r>
              <w:rPr>
                <w:rFonts w:asciiTheme="minorHAnsi" w:eastAsiaTheme="minorEastAsia" w:hAnsiTheme="minorHAnsi" w:cstheme="minorBidi"/>
                <w:noProof/>
                <w:lang w:eastAsia="sv-SE"/>
              </w:rPr>
              <w:tab/>
            </w:r>
            <w:r w:rsidRPr="00A0755A">
              <w:rPr>
                <w:rStyle w:val="Hyperlnk"/>
                <w:noProof/>
              </w:rPr>
              <w:t>Enlargement Accession negotiations with Serbia</w:t>
            </w:r>
            <w:r>
              <w:rPr>
                <w:noProof/>
                <w:webHidden/>
              </w:rPr>
              <w:tab/>
            </w:r>
            <w:r>
              <w:rPr>
                <w:noProof/>
                <w:webHidden/>
              </w:rPr>
              <w:fldChar w:fldCharType="begin"/>
            </w:r>
            <w:r>
              <w:rPr>
                <w:noProof/>
                <w:webHidden/>
              </w:rPr>
              <w:instrText xml:space="preserve"> PAGEREF _Toc445286534 \h </w:instrText>
            </w:r>
            <w:r>
              <w:rPr>
                <w:noProof/>
                <w:webHidden/>
              </w:rPr>
            </w:r>
            <w:r>
              <w:rPr>
                <w:noProof/>
                <w:webHidden/>
              </w:rPr>
              <w:fldChar w:fldCharType="separate"/>
            </w:r>
            <w:r>
              <w:rPr>
                <w:noProof/>
                <w:webHidden/>
              </w:rPr>
              <w:t>12</w:t>
            </w:r>
            <w:r>
              <w:rPr>
                <w:noProof/>
                <w:webHidden/>
              </w:rPr>
              <w:fldChar w:fldCharType="end"/>
            </w:r>
          </w:hyperlink>
        </w:p>
        <w:p w14:paraId="2411A9BC" w14:textId="77777777" w:rsidR="0078796E" w:rsidRDefault="0078796E">
          <w:pPr>
            <w:pStyle w:val="Innehll1"/>
            <w:tabs>
              <w:tab w:val="left" w:pos="660"/>
              <w:tab w:val="right" w:leader="dot" w:pos="9062"/>
            </w:tabs>
            <w:rPr>
              <w:rFonts w:asciiTheme="minorHAnsi" w:eastAsiaTheme="minorEastAsia" w:hAnsiTheme="minorHAnsi" w:cstheme="minorBidi"/>
              <w:noProof/>
              <w:lang w:eastAsia="sv-SE"/>
            </w:rPr>
          </w:pPr>
          <w:hyperlink w:anchor="_Toc445286535" w:history="1">
            <w:r w:rsidRPr="00A0755A">
              <w:rPr>
                <w:rStyle w:val="Hyperlnk"/>
                <w:noProof/>
                <w:lang w:val="en-US"/>
              </w:rPr>
              <w:t>18.</w:t>
            </w:r>
            <w:r>
              <w:rPr>
                <w:rFonts w:asciiTheme="minorHAnsi" w:eastAsiaTheme="minorEastAsia" w:hAnsiTheme="minorHAnsi" w:cstheme="minorBidi"/>
                <w:noProof/>
                <w:lang w:eastAsia="sv-SE"/>
              </w:rPr>
              <w:tab/>
            </w:r>
            <w:r w:rsidRPr="00A0755A">
              <w:rPr>
                <w:rStyle w:val="Hyperlnk"/>
                <w:noProof/>
                <w:lang w:val="en-US"/>
              </w:rPr>
              <w:t>Draft Council Decision concerning the conclusion of consultations with the Republic of Burundi under Article 96 of the Cotonou Agreement</w:t>
            </w:r>
            <w:r>
              <w:rPr>
                <w:noProof/>
                <w:webHidden/>
              </w:rPr>
              <w:tab/>
            </w:r>
            <w:r>
              <w:rPr>
                <w:noProof/>
                <w:webHidden/>
              </w:rPr>
              <w:fldChar w:fldCharType="begin"/>
            </w:r>
            <w:r>
              <w:rPr>
                <w:noProof/>
                <w:webHidden/>
              </w:rPr>
              <w:instrText xml:space="preserve"> PAGEREF _Toc445286535 \h </w:instrText>
            </w:r>
            <w:r>
              <w:rPr>
                <w:noProof/>
                <w:webHidden/>
              </w:rPr>
            </w:r>
            <w:r>
              <w:rPr>
                <w:noProof/>
                <w:webHidden/>
              </w:rPr>
              <w:fldChar w:fldCharType="separate"/>
            </w:r>
            <w:r>
              <w:rPr>
                <w:noProof/>
                <w:webHidden/>
              </w:rPr>
              <w:t>13</w:t>
            </w:r>
            <w:r>
              <w:rPr>
                <w:noProof/>
                <w:webHidden/>
              </w:rPr>
              <w:fldChar w:fldCharType="end"/>
            </w:r>
          </w:hyperlink>
        </w:p>
        <w:p w14:paraId="54A94479" w14:textId="77777777" w:rsidR="0078796E" w:rsidRDefault="0078796E">
          <w:pPr>
            <w:pStyle w:val="Innehll1"/>
            <w:tabs>
              <w:tab w:val="left" w:pos="660"/>
              <w:tab w:val="right" w:leader="dot" w:pos="9062"/>
            </w:tabs>
            <w:rPr>
              <w:rFonts w:asciiTheme="minorHAnsi" w:eastAsiaTheme="minorEastAsia" w:hAnsiTheme="minorHAnsi" w:cstheme="minorBidi"/>
              <w:noProof/>
              <w:lang w:eastAsia="sv-SE"/>
            </w:rPr>
          </w:pPr>
          <w:hyperlink w:anchor="_Toc445286536" w:history="1">
            <w:r w:rsidRPr="00A0755A">
              <w:rPr>
                <w:rStyle w:val="Hyperlnk"/>
                <w:noProof/>
                <w:lang w:val="en-US"/>
              </w:rPr>
              <w:t>19.</w:t>
            </w:r>
            <w:r>
              <w:rPr>
                <w:rFonts w:asciiTheme="minorHAnsi" w:eastAsiaTheme="minorEastAsia" w:hAnsiTheme="minorHAnsi" w:cstheme="minorBidi"/>
                <w:noProof/>
                <w:lang w:eastAsia="sv-SE"/>
              </w:rPr>
              <w:tab/>
            </w:r>
            <w:r w:rsidRPr="00A0755A">
              <w:rPr>
                <w:rStyle w:val="Hyperlnk"/>
                <w:noProof/>
                <w:lang w:val="en-US"/>
              </w:rPr>
              <w:t>Draft Council conclusions on the European Court of Auditors’ Special Report No 21/2015 on the risks related to a results-oriented approach for EU development and cooperation action</w:t>
            </w:r>
            <w:r>
              <w:rPr>
                <w:noProof/>
                <w:webHidden/>
              </w:rPr>
              <w:tab/>
            </w:r>
            <w:r>
              <w:rPr>
                <w:noProof/>
                <w:webHidden/>
              </w:rPr>
              <w:fldChar w:fldCharType="begin"/>
            </w:r>
            <w:r>
              <w:rPr>
                <w:noProof/>
                <w:webHidden/>
              </w:rPr>
              <w:instrText xml:space="preserve"> PAGEREF _Toc445286536 \h </w:instrText>
            </w:r>
            <w:r>
              <w:rPr>
                <w:noProof/>
                <w:webHidden/>
              </w:rPr>
            </w:r>
            <w:r>
              <w:rPr>
                <w:noProof/>
                <w:webHidden/>
              </w:rPr>
              <w:fldChar w:fldCharType="separate"/>
            </w:r>
            <w:r>
              <w:rPr>
                <w:noProof/>
                <w:webHidden/>
              </w:rPr>
              <w:t>13</w:t>
            </w:r>
            <w:r>
              <w:rPr>
                <w:noProof/>
                <w:webHidden/>
              </w:rPr>
              <w:fldChar w:fldCharType="end"/>
            </w:r>
          </w:hyperlink>
        </w:p>
        <w:p w14:paraId="7CB4B21E" w14:textId="77777777" w:rsidR="0078796E" w:rsidRDefault="0078796E">
          <w:pPr>
            <w:pStyle w:val="Innehll1"/>
            <w:tabs>
              <w:tab w:val="left" w:pos="660"/>
              <w:tab w:val="right" w:leader="dot" w:pos="9062"/>
            </w:tabs>
            <w:rPr>
              <w:rFonts w:asciiTheme="minorHAnsi" w:eastAsiaTheme="minorEastAsia" w:hAnsiTheme="minorHAnsi" w:cstheme="minorBidi"/>
              <w:noProof/>
              <w:lang w:eastAsia="sv-SE"/>
            </w:rPr>
          </w:pPr>
          <w:hyperlink w:anchor="_Toc445286537" w:history="1">
            <w:r w:rsidRPr="00A0755A">
              <w:rPr>
                <w:rStyle w:val="Hyperlnk"/>
                <w:noProof/>
                <w:lang w:val="en-US"/>
              </w:rPr>
              <w:t>20.</w:t>
            </w:r>
            <w:r>
              <w:rPr>
                <w:rFonts w:asciiTheme="minorHAnsi" w:eastAsiaTheme="minorEastAsia" w:hAnsiTheme="minorHAnsi" w:cstheme="minorBidi"/>
                <w:noProof/>
                <w:lang w:eastAsia="sv-SE"/>
              </w:rPr>
              <w:tab/>
            </w:r>
            <w:r w:rsidRPr="00A0755A">
              <w:rPr>
                <w:rStyle w:val="Hyperlnk"/>
                <w:noProof/>
                <w:lang w:val="en-US"/>
              </w:rPr>
              <w:t>Proposal for a Regulation of the European Parliament and of the Council on the introduction of emergency autonomous trade measures for the Republic of Tunisia [First Reading]</w:t>
            </w:r>
            <w:r>
              <w:rPr>
                <w:noProof/>
                <w:webHidden/>
              </w:rPr>
              <w:tab/>
            </w:r>
            <w:r>
              <w:rPr>
                <w:noProof/>
                <w:webHidden/>
              </w:rPr>
              <w:fldChar w:fldCharType="begin"/>
            </w:r>
            <w:r>
              <w:rPr>
                <w:noProof/>
                <w:webHidden/>
              </w:rPr>
              <w:instrText xml:space="preserve"> PAGEREF _Toc445286537 \h </w:instrText>
            </w:r>
            <w:r>
              <w:rPr>
                <w:noProof/>
                <w:webHidden/>
              </w:rPr>
            </w:r>
            <w:r>
              <w:rPr>
                <w:noProof/>
                <w:webHidden/>
              </w:rPr>
              <w:fldChar w:fldCharType="separate"/>
            </w:r>
            <w:r>
              <w:rPr>
                <w:noProof/>
                <w:webHidden/>
              </w:rPr>
              <w:t>14</w:t>
            </w:r>
            <w:r>
              <w:rPr>
                <w:noProof/>
                <w:webHidden/>
              </w:rPr>
              <w:fldChar w:fldCharType="end"/>
            </w:r>
          </w:hyperlink>
        </w:p>
        <w:p w14:paraId="3B2212C6" w14:textId="77777777" w:rsidR="0078796E" w:rsidRDefault="0078796E">
          <w:pPr>
            <w:pStyle w:val="Innehll1"/>
            <w:tabs>
              <w:tab w:val="left" w:pos="660"/>
              <w:tab w:val="right" w:leader="dot" w:pos="9062"/>
            </w:tabs>
            <w:rPr>
              <w:rFonts w:asciiTheme="minorHAnsi" w:eastAsiaTheme="minorEastAsia" w:hAnsiTheme="minorHAnsi" w:cstheme="minorBidi"/>
              <w:noProof/>
              <w:lang w:eastAsia="sv-SE"/>
            </w:rPr>
          </w:pPr>
          <w:hyperlink w:anchor="_Toc445286538" w:history="1">
            <w:r w:rsidRPr="00A0755A">
              <w:rPr>
                <w:rStyle w:val="Hyperlnk"/>
                <w:noProof/>
              </w:rPr>
              <w:t>21.</w:t>
            </w:r>
            <w:r>
              <w:rPr>
                <w:rFonts w:asciiTheme="minorHAnsi" w:eastAsiaTheme="minorEastAsia" w:hAnsiTheme="minorHAnsi" w:cstheme="minorBidi"/>
                <w:noProof/>
                <w:lang w:eastAsia="sv-SE"/>
              </w:rPr>
              <w:tab/>
            </w:r>
            <w:r w:rsidRPr="00A0755A">
              <w:rPr>
                <w:rStyle w:val="Hyperlnk"/>
                <w:noProof/>
              </w:rPr>
              <w:t>(poss.) Central African Republic</w:t>
            </w:r>
            <w:r>
              <w:rPr>
                <w:noProof/>
                <w:webHidden/>
              </w:rPr>
              <w:tab/>
            </w:r>
            <w:r>
              <w:rPr>
                <w:noProof/>
                <w:webHidden/>
              </w:rPr>
              <w:fldChar w:fldCharType="begin"/>
            </w:r>
            <w:r>
              <w:rPr>
                <w:noProof/>
                <w:webHidden/>
              </w:rPr>
              <w:instrText xml:space="preserve"> PAGEREF _Toc445286538 \h </w:instrText>
            </w:r>
            <w:r>
              <w:rPr>
                <w:noProof/>
                <w:webHidden/>
              </w:rPr>
            </w:r>
            <w:r>
              <w:rPr>
                <w:noProof/>
                <w:webHidden/>
              </w:rPr>
              <w:fldChar w:fldCharType="separate"/>
            </w:r>
            <w:r>
              <w:rPr>
                <w:noProof/>
                <w:webHidden/>
              </w:rPr>
              <w:t>14</w:t>
            </w:r>
            <w:r>
              <w:rPr>
                <w:noProof/>
                <w:webHidden/>
              </w:rPr>
              <w:fldChar w:fldCharType="end"/>
            </w:r>
          </w:hyperlink>
        </w:p>
        <w:p w14:paraId="253702BC" w14:textId="77777777" w:rsidR="0078796E" w:rsidRDefault="0078796E">
          <w:pPr>
            <w:pStyle w:val="Innehll1"/>
            <w:tabs>
              <w:tab w:val="left" w:pos="660"/>
              <w:tab w:val="right" w:leader="dot" w:pos="9062"/>
            </w:tabs>
            <w:rPr>
              <w:rFonts w:asciiTheme="minorHAnsi" w:eastAsiaTheme="minorEastAsia" w:hAnsiTheme="minorHAnsi" w:cstheme="minorBidi"/>
              <w:noProof/>
              <w:lang w:eastAsia="sv-SE"/>
            </w:rPr>
          </w:pPr>
          <w:hyperlink w:anchor="_Toc445286539" w:history="1">
            <w:r w:rsidRPr="00A0755A">
              <w:rPr>
                <w:rStyle w:val="Hyperlnk"/>
                <w:noProof/>
                <w:lang w:val="en-US"/>
              </w:rPr>
              <w:t>22.</w:t>
            </w:r>
            <w:r>
              <w:rPr>
                <w:rFonts w:asciiTheme="minorHAnsi" w:eastAsiaTheme="minorEastAsia" w:hAnsiTheme="minorHAnsi" w:cstheme="minorBidi"/>
                <w:noProof/>
                <w:lang w:eastAsia="sv-SE"/>
              </w:rPr>
              <w:tab/>
            </w:r>
            <w:r w:rsidRPr="00A0755A">
              <w:rPr>
                <w:rStyle w:val="Hyperlnk"/>
                <w:noProof/>
                <w:lang w:val="en-US"/>
              </w:rPr>
              <w:t>Relations with the Republic of Moldova:</w:t>
            </w:r>
            <w:r>
              <w:rPr>
                <w:noProof/>
                <w:webHidden/>
              </w:rPr>
              <w:tab/>
            </w:r>
            <w:r>
              <w:rPr>
                <w:noProof/>
                <w:webHidden/>
              </w:rPr>
              <w:fldChar w:fldCharType="begin"/>
            </w:r>
            <w:r>
              <w:rPr>
                <w:noProof/>
                <w:webHidden/>
              </w:rPr>
              <w:instrText xml:space="preserve"> PAGEREF _Toc445286539 \h </w:instrText>
            </w:r>
            <w:r>
              <w:rPr>
                <w:noProof/>
                <w:webHidden/>
              </w:rPr>
            </w:r>
            <w:r>
              <w:rPr>
                <w:noProof/>
                <w:webHidden/>
              </w:rPr>
              <w:fldChar w:fldCharType="separate"/>
            </w:r>
            <w:r>
              <w:rPr>
                <w:noProof/>
                <w:webHidden/>
              </w:rPr>
              <w:t>15</w:t>
            </w:r>
            <w:r>
              <w:rPr>
                <w:noProof/>
                <w:webHidden/>
              </w:rPr>
              <w:fldChar w:fldCharType="end"/>
            </w:r>
          </w:hyperlink>
        </w:p>
        <w:p w14:paraId="4A70A0BE" w14:textId="77777777" w:rsidR="0078796E" w:rsidRDefault="0078796E">
          <w:pPr>
            <w:pStyle w:val="Innehll1"/>
            <w:tabs>
              <w:tab w:val="left" w:pos="660"/>
              <w:tab w:val="right" w:leader="dot" w:pos="9062"/>
            </w:tabs>
            <w:rPr>
              <w:rFonts w:asciiTheme="minorHAnsi" w:eastAsiaTheme="minorEastAsia" w:hAnsiTheme="minorHAnsi" w:cstheme="minorBidi"/>
              <w:noProof/>
              <w:lang w:eastAsia="sv-SE"/>
            </w:rPr>
          </w:pPr>
          <w:hyperlink w:anchor="_Toc445286540" w:history="1">
            <w:r w:rsidRPr="00A0755A">
              <w:rPr>
                <w:rStyle w:val="Hyperlnk"/>
                <w:noProof/>
                <w:lang w:val="en-US"/>
              </w:rPr>
              <w:t>23.</w:t>
            </w:r>
            <w:r>
              <w:rPr>
                <w:rFonts w:asciiTheme="minorHAnsi" w:eastAsiaTheme="minorEastAsia" w:hAnsiTheme="minorHAnsi" w:cstheme="minorBidi"/>
                <w:noProof/>
                <w:lang w:eastAsia="sv-SE"/>
              </w:rPr>
              <w:tab/>
            </w:r>
            <w:r w:rsidRPr="00A0755A">
              <w:rPr>
                <w:rStyle w:val="Hyperlnk"/>
                <w:noProof/>
                <w:lang w:val="en-US"/>
              </w:rPr>
              <w:t>(poss.) Draft Council Decision on the position to be adopted, on behalf of the European Union, within the Customs Sub Committee established by the Association Agreement between the European Union and the European Atomic Energy Community and their Member States, of the one part, and the Republic of Moldova, of the other part, as regards the replacement of Protocol II to that Agreement, concerning the definition of the concept of ‘originating products’ and methods of administrative cooperation</w:t>
            </w:r>
            <w:r>
              <w:rPr>
                <w:noProof/>
                <w:webHidden/>
              </w:rPr>
              <w:tab/>
            </w:r>
            <w:r>
              <w:rPr>
                <w:noProof/>
                <w:webHidden/>
              </w:rPr>
              <w:fldChar w:fldCharType="begin"/>
            </w:r>
            <w:r>
              <w:rPr>
                <w:noProof/>
                <w:webHidden/>
              </w:rPr>
              <w:instrText xml:space="preserve"> PAGEREF _Toc445286540 \h </w:instrText>
            </w:r>
            <w:r>
              <w:rPr>
                <w:noProof/>
                <w:webHidden/>
              </w:rPr>
            </w:r>
            <w:r>
              <w:rPr>
                <w:noProof/>
                <w:webHidden/>
              </w:rPr>
              <w:fldChar w:fldCharType="separate"/>
            </w:r>
            <w:r>
              <w:rPr>
                <w:noProof/>
                <w:webHidden/>
              </w:rPr>
              <w:t>15</w:t>
            </w:r>
            <w:r>
              <w:rPr>
                <w:noProof/>
                <w:webHidden/>
              </w:rPr>
              <w:fldChar w:fldCharType="end"/>
            </w:r>
          </w:hyperlink>
        </w:p>
        <w:p w14:paraId="5DD36693" w14:textId="77777777" w:rsidR="0078796E" w:rsidRDefault="0078796E">
          <w:pPr>
            <w:pStyle w:val="Innehll1"/>
            <w:tabs>
              <w:tab w:val="left" w:pos="660"/>
              <w:tab w:val="right" w:leader="dot" w:pos="9062"/>
            </w:tabs>
            <w:rPr>
              <w:rFonts w:asciiTheme="minorHAnsi" w:eastAsiaTheme="minorEastAsia" w:hAnsiTheme="minorHAnsi" w:cstheme="minorBidi"/>
              <w:noProof/>
              <w:lang w:eastAsia="sv-SE"/>
            </w:rPr>
          </w:pPr>
          <w:hyperlink w:anchor="_Toc445286541" w:history="1">
            <w:r w:rsidRPr="00A0755A">
              <w:rPr>
                <w:rStyle w:val="Hyperlnk"/>
                <w:noProof/>
                <w:lang w:val="en-US"/>
              </w:rPr>
              <w:t>24.</w:t>
            </w:r>
            <w:r>
              <w:rPr>
                <w:rFonts w:asciiTheme="minorHAnsi" w:eastAsiaTheme="minorEastAsia" w:hAnsiTheme="minorHAnsi" w:cstheme="minorBidi"/>
                <w:noProof/>
                <w:lang w:eastAsia="sv-SE"/>
              </w:rPr>
              <w:tab/>
            </w:r>
            <w:r w:rsidRPr="00A0755A">
              <w:rPr>
                <w:rStyle w:val="Hyperlnk"/>
                <w:noProof/>
                <w:lang w:val="en-US"/>
              </w:rPr>
              <w:t>Draft Common Military List of the European Union</w:t>
            </w:r>
            <w:r>
              <w:rPr>
                <w:noProof/>
                <w:webHidden/>
              </w:rPr>
              <w:tab/>
            </w:r>
            <w:r>
              <w:rPr>
                <w:noProof/>
                <w:webHidden/>
              </w:rPr>
              <w:fldChar w:fldCharType="begin"/>
            </w:r>
            <w:r>
              <w:rPr>
                <w:noProof/>
                <w:webHidden/>
              </w:rPr>
              <w:instrText xml:space="preserve"> PAGEREF _Toc445286541 \h </w:instrText>
            </w:r>
            <w:r>
              <w:rPr>
                <w:noProof/>
                <w:webHidden/>
              </w:rPr>
            </w:r>
            <w:r>
              <w:rPr>
                <w:noProof/>
                <w:webHidden/>
              </w:rPr>
              <w:fldChar w:fldCharType="separate"/>
            </w:r>
            <w:r>
              <w:rPr>
                <w:noProof/>
                <w:webHidden/>
              </w:rPr>
              <w:t>16</w:t>
            </w:r>
            <w:r>
              <w:rPr>
                <w:noProof/>
                <w:webHidden/>
              </w:rPr>
              <w:fldChar w:fldCharType="end"/>
            </w:r>
          </w:hyperlink>
        </w:p>
        <w:p w14:paraId="1212EF2B" w14:textId="77777777" w:rsidR="0078796E" w:rsidRDefault="0078796E">
          <w:pPr>
            <w:pStyle w:val="Innehll1"/>
            <w:tabs>
              <w:tab w:val="left" w:pos="660"/>
              <w:tab w:val="right" w:leader="dot" w:pos="9062"/>
            </w:tabs>
            <w:rPr>
              <w:rFonts w:asciiTheme="minorHAnsi" w:eastAsiaTheme="minorEastAsia" w:hAnsiTheme="minorHAnsi" w:cstheme="minorBidi"/>
              <w:noProof/>
              <w:lang w:eastAsia="sv-SE"/>
            </w:rPr>
          </w:pPr>
          <w:hyperlink w:anchor="_Toc445286542" w:history="1">
            <w:r w:rsidRPr="00A0755A">
              <w:rPr>
                <w:rStyle w:val="Hyperlnk"/>
                <w:noProof/>
                <w:lang w:val="en-US"/>
              </w:rPr>
              <w:t>25.</w:t>
            </w:r>
            <w:r>
              <w:rPr>
                <w:rFonts w:asciiTheme="minorHAnsi" w:eastAsiaTheme="minorEastAsia" w:hAnsiTheme="minorHAnsi" w:cstheme="minorBidi"/>
                <w:noProof/>
                <w:lang w:eastAsia="sv-SE"/>
              </w:rPr>
              <w:tab/>
            </w:r>
            <w:r w:rsidRPr="00A0755A">
              <w:rPr>
                <w:rStyle w:val="Hyperlnk"/>
                <w:noProof/>
                <w:lang w:val="en-US"/>
              </w:rPr>
              <w:t>(poss.) Seventeenth annual report according to Article 8(2) of Council Common Position 2008/944/CFSP defining common rules governing control of exports of military technology and equipment</w:t>
            </w:r>
            <w:r>
              <w:rPr>
                <w:noProof/>
                <w:webHidden/>
              </w:rPr>
              <w:tab/>
            </w:r>
            <w:r>
              <w:rPr>
                <w:noProof/>
                <w:webHidden/>
              </w:rPr>
              <w:fldChar w:fldCharType="begin"/>
            </w:r>
            <w:r>
              <w:rPr>
                <w:noProof/>
                <w:webHidden/>
              </w:rPr>
              <w:instrText xml:space="preserve"> PAGEREF _Toc445286542 \h </w:instrText>
            </w:r>
            <w:r>
              <w:rPr>
                <w:noProof/>
                <w:webHidden/>
              </w:rPr>
            </w:r>
            <w:r>
              <w:rPr>
                <w:noProof/>
                <w:webHidden/>
              </w:rPr>
              <w:fldChar w:fldCharType="separate"/>
            </w:r>
            <w:r>
              <w:rPr>
                <w:noProof/>
                <w:webHidden/>
              </w:rPr>
              <w:t>16</w:t>
            </w:r>
            <w:r>
              <w:rPr>
                <w:noProof/>
                <w:webHidden/>
              </w:rPr>
              <w:fldChar w:fldCharType="end"/>
            </w:r>
          </w:hyperlink>
        </w:p>
        <w:p w14:paraId="7B6E0F52" w14:textId="77777777" w:rsidR="0078796E" w:rsidRDefault="0078796E">
          <w:pPr>
            <w:pStyle w:val="Innehll1"/>
            <w:tabs>
              <w:tab w:val="left" w:pos="660"/>
              <w:tab w:val="right" w:leader="dot" w:pos="9062"/>
            </w:tabs>
            <w:rPr>
              <w:rFonts w:asciiTheme="minorHAnsi" w:eastAsiaTheme="minorEastAsia" w:hAnsiTheme="minorHAnsi" w:cstheme="minorBidi"/>
              <w:noProof/>
              <w:lang w:eastAsia="sv-SE"/>
            </w:rPr>
          </w:pPr>
          <w:hyperlink w:anchor="_Toc445286543" w:history="1">
            <w:r w:rsidRPr="00A0755A">
              <w:rPr>
                <w:rStyle w:val="Hyperlnk"/>
                <w:noProof/>
                <w:lang w:val="en-US"/>
              </w:rPr>
              <w:t>26.</w:t>
            </w:r>
            <w:r>
              <w:rPr>
                <w:rFonts w:asciiTheme="minorHAnsi" w:eastAsiaTheme="minorEastAsia" w:hAnsiTheme="minorHAnsi" w:cstheme="minorBidi"/>
                <w:noProof/>
                <w:lang w:eastAsia="sv-SE"/>
              </w:rPr>
              <w:tab/>
            </w:r>
            <w:r w:rsidRPr="00A0755A">
              <w:rPr>
                <w:rStyle w:val="Hyperlnk"/>
                <w:noProof/>
                <w:lang w:val="en-US"/>
              </w:rPr>
              <w:t>Council Decision concerning the signing and conclusion of the Agreement between the European Union and Georgia on security procedures for exchanging and protecting classified information</w:t>
            </w:r>
            <w:r>
              <w:rPr>
                <w:noProof/>
                <w:webHidden/>
              </w:rPr>
              <w:tab/>
            </w:r>
            <w:r>
              <w:rPr>
                <w:noProof/>
                <w:webHidden/>
              </w:rPr>
              <w:fldChar w:fldCharType="begin"/>
            </w:r>
            <w:r>
              <w:rPr>
                <w:noProof/>
                <w:webHidden/>
              </w:rPr>
              <w:instrText xml:space="preserve"> PAGEREF _Toc445286543 \h </w:instrText>
            </w:r>
            <w:r>
              <w:rPr>
                <w:noProof/>
                <w:webHidden/>
              </w:rPr>
            </w:r>
            <w:r>
              <w:rPr>
                <w:noProof/>
                <w:webHidden/>
              </w:rPr>
              <w:fldChar w:fldCharType="separate"/>
            </w:r>
            <w:r>
              <w:rPr>
                <w:noProof/>
                <w:webHidden/>
              </w:rPr>
              <w:t>17</w:t>
            </w:r>
            <w:r>
              <w:rPr>
                <w:noProof/>
                <w:webHidden/>
              </w:rPr>
              <w:fldChar w:fldCharType="end"/>
            </w:r>
          </w:hyperlink>
        </w:p>
        <w:p w14:paraId="484EC0AA" w14:textId="77777777" w:rsidR="0078796E" w:rsidRDefault="0078796E">
          <w:pPr>
            <w:pStyle w:val="Innehll1"/>
            <w:tabs>
              <w:tab w:val="left" w:pos="660"/>
              <w:tab w:val="right" w:leader="dot" w:pos="9062"/>
            </w:tabs>
            <w:rPr>
              <w:rFonts w:asciiTheme="minorHAnsi" w:eastAsiaTheme="minorEastAsia" w:hAnsiTheme="minorHAnsi" w:cstheme="minorBidi"/>
              <w:noProof/>
              <w:lang w:eastAsia="sv-SE"/>
            </w:rPr>
          </w:pPr>
          <w:hyperlink w:anchor="_Toc445286544" w:history="1">
            <w:r w:rsidRPr="00A0755A">
              <w:rPr>
                <w:rStyle w:val="Hyperlnk"/>
                <w:noProof/>
                <w:lang w:val="en-US"/>
              </w:rPr>
              <w:t>27.</w:t>
            </w:r>
            <w:r>
              <w:rPr>
                <w:rFonts w:asciiTheme="minorHAnsi" w:eastAsiaTheme="minorEastAsia" w:hAnsiTheme="minorHAnsi" w:cstheme="minorBidi"/>
                <w:noProof/>
                <w:lang w:eastAsia="sv-SE"/>
              </w:rPr>
              <w:tab/>
            </w:r>
            <w:r w:rsidRPr="00A0755A">
              <w:rPr>
                <w:rStyle w:val="Hyperlnk"/>
                <w:noProof/>
                <w:lang w:val="en-US"/>
              </w:rPr>
              <w:t>(poss.) Draft Crisis Management Concept (CMC) for a possible EU CSDP military training mission in the Central African Republic</w:t>
            </w:r>
            <w:r>
              <w:rPr>
                <w:noProof/>
                <w:webHidden/>
              </w:rPr>
              <w:tab/>
            </w:r>
            <w:r>
              <w:rPr>
                <w:noProof/>
                <w:webHidden/>
              </w:rPr>
              <w:fldChar w:fldCharType="begin"/>
            </w:r>
            <w:r>
              <w:rPr>
                <w:noProof/>
                <w:webHidden/>
              </w:rPr>
              <w:instrText xml:space="preserve"> PAGEREF _Toc445286544 \h </w:instrText>
            </w:r>
            <w:r>
              <w:rPr>
                <w:noProof/>
                <w:webHidden/>
              </w:rPr>
            </w:r>
            <w:r>
              <w:rPr>
                <w:noProof/>
                <w:webHidden/>
              </w:rPr>
              <w:fldChar w:fldCharType="separate"/>
            </w:r>
            <w:r>
              <w:rPr>
                <w:noProof/>
                <w:webHidden/>
              </w:rPr>
              <w:t>17</w:t>
            </w:r>
            <w:r>
              <w:rPr>
                <w:noProof/>
                <w:webHidden/>
              </w:rPr>
              <w:fldChar w:fldCharType="end"/>
            </w:r>
          </w:hyperlink>
        </w:p>
        <w:p w14:paraId="1042079D" w14:textId="77777777" w:rsidR="0078796E" w:rsidRDefault="0078796E">
          <w:pPr>
            <w:pStyle w:val="Innehll1"/>
            <w:tabs>
              <w:tab w:val="left" w:pos="660"/>
              <w:tab w:val="right" w:leader="dot" w:pos="9062"/>
            </w:tabs>
            <w:rPr>
              <w:rFonts w:asciiTheme="minorHAnsi" w:eastAsiaTheme="minorEastAsia" w:hAnsiTheme="minorHAnsi" w:cstheme="minorBidi"/>
              <w:noProof/>
              <w:lang w:eastAsia="sv-SE"/>
            </w:rPr>
          </w:pPr>
          <w:hyperlink w:anchor="_Toc445286545" w:history="1">
            <w:r w:rsidRPr="00A0755A">
              <w:rPr>
                <w:rStyle w:val="Hyperlnk"/>
                <w:noProof/>
                <w:lang w:val="en-US"/>
              </w:rPr>
              <w:t>28.</w:t>
            </w:r>
            <w:r>
              <w:rPr>
                <w:rFonts w:asciiTheme="minorHAnsi" w:eastAsiaTheme="minorEastAsia" w:hAnsiTheme="minorHAnsi" w:cstheme="minorBidi"/>
                <w:noProof/>
                <w:lang w:eastAsia="sv-SE"/>
              </w:rPr>
              <w:tab/>
            </w:r>
            <w:r w:rsidRPr="00A0755A">
              <w:rPr>
                <w:rStyle w:val="Hyperlnk"/>
                <w:noProof/>
                <w:lang w:val="en-US"/>
              </w:rPr>
              <w:t>Council Decision amending Decision 2014/145/CFSP concerning restrictive measures in respect of actions undermining or threatening the territorial integrity, sovereignty and independence of Ukraine =Council Implementing Regulation implementing Regulation (EU) 269/2014 concerning restrictive measures in respect of actions undermining or threatening the territorial integrity, sovereignty and independence of Ukraine</w:t>
            </w:r>
            <w:r>
              <w:rPr>
                <w:noProof/>
                <w:webHidden/>
              </w:rPr>
              <w:tab/>
            </w:r>
            <w:r>
              <w:rPr>
                <w:noProof/>
                <w:webHidden/>
              </w:rPr>
              <w:fldChar w:fldCharType="begin"/>
            </w:r>
            <w:r>
              <w:rPr>
                <w:noProof/>
                <w:webHidden/>
              </w:rPr>
              <w:instrText xml:space="preserve"> PAGEREF _Toc445286545 \h </w:instrText>
            </w:r>
            <w:r>
              <w:rPr>
                <w:noProof/>
                <w:webHidden/>
              </w:rPr>
            </w:r>
            <w:r>
              <w:rPr>
                <w:noProof/>
                <w:webHidden/>
              </w:rPr>
              <w:fldChar w:fldCharType="separate"/>
            </w:r>
            <w:r>
              <w:rPr>
                <w:noProof/>
                <w:webHidden/>
              </w:rPr>
              <w:t>18</w:t>
            </w:r>
            <w:r>
              <w:rPr>
                <w:noProof/>
                <w:webHidden/>
              </w:rPr>
              <w:fldChar w:fldCharType="end"/>
            </w:r>
          </w:hyperlink>
        </w:p>
        <w:p w14:paraId="502ABAF2" w14:textId="77777777" w:rsidR="0078796E" w:rsidRDefault="0078796E">
          <w:pPr>
            <w:pStyle w:val="Innehll1"/>
            <w:tabs>
              <w:tab w:val="left" w:pos="660"/>
              <w:tab w:val="right" w:leader="dot" w:pos="9062"/>
            </w:tabs>
            <w:rPr>
              <w:rFonts w:asciiTheme="minorHAnsi" w:eastAsiaTheme="minorEastAsia" w:hAnsiTheme="minorHAnsi" w:cstheme="minorBidi"/>
              <w:noProof/>
              <w:lang w:eastAsia="sv-SE"/>
            </w:rPr>
          </w:pPr>
          <w:hyperlink w:anchor="_Toc445286546" w:history="1">
            <w:r w:rsidRPr="00A0755A">
              <w:rPr>
                <w:rStyle w:val="Hyperlnk"/>
                <w:noProof/>
              </w:rPr>
              <w:t>29.</w:t>
            </w:r>
            <w:r>
              <w:rPr>
                <w:rFonts w:asciiTheme="minorHAnsi" w:eastAsiaTheme="minorEastAsia" w:hAnsiTheme="minorHAnsi" w:cstheme="minorBidi"/>
                <w:noProof/>
                <w:lang w:eastAsia="sv-SE"/>
              </w:rPr>
              <w:tab/>
            </w:r>
            <w:r w:rsidRPr="00A0755A">
              <w:rPr>
                <w:rStyle w:val="Hyperlnk"/>
                <w:noProof/>
              </w:rPr>
              <w:t>Europol Work Programme 2016</w:t>
            </w:r>
            <w:r>
              <w:rPr>
                <w:noProof/>
                <w:webHidden/>
              </w:rPr>
              <w:tab/>
            </w:r>
            <w:r>
              <w:rPr>
                <w:noProof/>
                <w:webHidden/>
              </w:rPr>
              <w:fldChar w:fldCharType="begin"/>
            </w:r>
            <w:r>
              <w:rPr>
                <w:noProof/>
                <w:webHidden/>
              </w:rPr>
              <w:instrText xml:space="preserve"> PAGEREF _Toc445286546 \h </w:instrText>
            </w:r>
            <w:r>
              <w:rPr>
                <w:noProof/>
                <w:webHidden/>
              </w:rPr>
            </w:r>
            <w:r>
              <w:rPr>
                <w:noProof/>
                <w:webHidden/>
              </w:rPr>
              <w:fldChar w:fldCharType="separate"/>
            </w:r>
            <w:r>
              <w:rPr>
                <w:noProof/>
                <w:webHidden/>
              </w:rPr>
              <w:t>18</w:t>
            </w:r>
            <w:r>
              <w:rPr>
                <w:noProof/>
                <w:webHidden/>
              </w:rPr>
              <w:fldChar w:fldCharType="end"/>
            </w:r>
          </w:hyperlink>
        </w:p>
        <w:p w14:paraId="1252B680" w14:textId="77777777" w:rsidR="0078796E" w:rsidRDefault="0078796E">
          <w:pPr>
            <w:pStyle w:val="Innehll1"/>
            <w:tabs>
              <w:tab w:val="left" w:pos="660"/>
              <w:tab w:val="right" w:leader="dot" w:pos="9062"/>
            </w:tabs>
            <w:rPr>
              <w:rFonts w:asciiTheme="minorHAnsi" w:eastAsiaTheme="minorEastAsia" w:hAnsiTheme="minorHAnsi" w:cstheme="minorBidi"/>
              <w:noProof/>
              <w:lang w:eastAsia="sv-SE"/>
            </w:rPr>
          </w:pPr>
          <w:hyperlink w:anchor="_Toc445286547" w:history="1">
            <w:r w:rsidRPr="00A0755A">
              <w:rPr>
                <w:rStyle w:val="Hyperlnk"/>
                <w:noProof/>
                <w:lang w:val="en-US"/>
              </w:rPr>
              <w:t>30.</w:t>
            </w:r>
            <w:r>
              <w:rPr>
                <w:rFonts w:asciiTheme="minorHAnsi" w:eastAsiaTheme="minorEastAsia" w:hAnsiTheme="minorHAnsi" w:cstheme="minorBidi"/>
                <w:noProof/>
                <w:lang w:eastAsia="sv-SE"/>
              </w:rPr>
              <w:tab/>
            </w:r>
            <w:r w:rsidRPr="00A0755A">
              <w:rPr>
                <w:rStyle w:val="Hyperlnk"/>
                <w:noProof/>
                <w:lang w:val="en-US"/>
              </w:rPr>
              <w:t>Draft report to the European Parliament and national Parliaments on the proceedings of the Standing Committee on operational cooperation on internal security for the period July 2014 - December 2015</w:t>
            </w:r>
            <w:r>
              <w:rPr>
                <w:noProof/>
                <w:webHidden/>
              </w:rPr>
              <w:tab/>
            </w:r>
            <w:r>
              <w:rPr>
                <w:noProof/>
                <w:webHidden/>
              </w:rPr>
              <w:fldChar w:fldCharType="begin"/>
            </w:r>
            <w:r>
              <w:rPr>
                <w:noProof/>
                <w:webHidden/>
              </w:rPr>
              <w:instrText xml:space="preserve"> PAGEREF _Toc445286547 \h </w:instrText>
            </w:r>
            <w:r>
              <w:rPr>
                <w:noProof/>
                <w:webHidden/>
              </w:rPr>
            </w:r>
            <w:r>
              <w:rPr>
                <w:noProof/>
                <w:webHidden/>
              </w:rPr>
              <w:fldChar w:fldCharType="separate"/>
            </w:r>
            <w:r>
              <w:rPr>
                <w:noProof/>
                <w:webHidden/>
              </w:rPr>
              <w:t>19</w:t>
            </w:r>
            <w:r>
              <w:rPr>
                <w:noProof/>
                <w:webHidden/>
              </w:rPr>
              <w:fldChar w:fldCharType="end"/>
            </w:r>
          </w:hyperlink>
        </w:p>
        <w:p w14:paraId="0A300526" w14:textId="77777777" w:rsidR="0078796E" w:rsidRDefault="0078796E">
          <w:pPr>
            <w:pStyle w:val="Innehll1"/>
            <w:tabs>
              <w:tab w:val="left" w:pos="660"/>
              <w:tab w:val="right" w:leader="dot" w:pos="9062"/>
            </w:tabs>
            <w:rPr>
              <w:rFonts w:asciiTheme="minorHAnsi" w:eastAsiaTheme="minorEastAsia" w:hAnsiTheme="minorHAnsi" w:cstheme="minorBidi"/>
              <w:noProof/>
              <w:lang w:eastAsia="sv-SE"/>
            </w:rPr>
          </w:pPr>
          <w:hyperlink w:anchor="_Toc445286548" w:history="1">
            <w:r w:rsidRPr="00A0755A">
              <w:rPr>
                <w:rStyle w:val="Hyperlnk"/>
                <w:noProof/>
                <w:lang w:val="en-US"/>
              </w:rPr>
              <w:t>31.</w:t>
            </w:r>
            <w:r>
              <w:rPr>
                <w:rFonts w:asciiTheme="minorHAnsi" w:eastAsiaTheme="minorEastAsia" w:hAnsiTheme="minorHAnsi" w:cstheme="minorBidi"/>
                <w:noProof/>
                <w:lang w:eastAsia="sv-SE"/>
              </w:rPr>
              <w:tab/>
            </w:r>
            <w:r w:rsidRPr="00A0755A">
              <w:rPr>
                <w:rStyle w:val="Hyperlnk"/>
                <w:noProof/>
                <w:lang w:val="en-US"/>
              </w:rPr>
              <w:t>Draft Council conclusions on migrant smuggling</w:t>
            </w:r>
            <w:r>
              <w:rPr>
                <w:noProof/>
                <w:webHidden/>
              </w:rPr>
              <w:tab/>
            </w:r>
            <w:r>
              <w:rPr>
                <w:noProof/>
                <w:webHidden/>
              </w:rPr>
              <w:fldChar w:fldCharType="begin"/>
            </w:r>
            <w:r>
              <w:rPr>
                <w:noProof/>
                <w:webHidden/>
              </w:rPr>
              <w:instrText xml:space="preserve"> PAGEREF _Toc445286548 \h </w:instrText>
            </w:r>
            <w:r>
              <w:rPr>
                <w:noProof/>
                <w:webHidden/>
              </w:rPr>
            </w:r>
            <w:r>
              <w:rPr>
                <w:noProof/>
                <w:webHidden/>
              </w:rPr>
              <w:fldChar w:fldCharType="separate"/>
            </w:r>
            <w:r>
              <w:rPr>
                <w:noProof/>
                <w:webHidden/>
              </w:rPr>
              <w:t>19</w:t>
            </w:r>
            <w:r>
              <w:rPr>
                <w:noProof/>
                <w:webHidden/>
              </w:rPr>
              <w:fldChar w:fldCharType="end"/>
            </w:r>
          </w:hyperlink>
        </w:p>
        <w:p w14:paraId="6F424291" w14:textId="77777777" w:rsidR="0078796E" w:rsidRDefault="0078796E">
          <w:pPr>
            <w:pStyle w:val="Innehll1"/>
            <w:tabs>
              <w:tab w:val="left" w:pos="660"/>
              <w:tab w:val="right" w:leader="dot" w:pos="9062"/>
            </w:tabs>
            <w:rPr>
              <w:rFonts w:asciiTheme="minorHAnsi" w:eastAsiaTheme="minorEastAsia" w:hAnsiTheme="minorHAnsi" w:cstheme="minorBidi"/>
              <w:noProof/>
              <w:lang w:eastAsia="sv-SE"/>
            </w:rPr>
          </w:pPr>
          <w:hyperlink w:anchor="_Toc445286549" w:history="1">
            <w:r w:rsidRPr="00A0755A">
              <w:rPr>
                <w:rStyle w:val="Hyperlnk"/>
                <w:noProof/>
                <w:lang w:val="en-US"/>
              </w:rPr>
              <w:t>32.</w:t>
            </w:r>
            <w:r>
              <w:rPr>
                <w:rFonts w:asciiTheme="minorHAnsi" w:eastAsiaTheme="minorEastAsia" w:hAnsiTheme="minorHAnsi" w:cstheme="minorBidi"/>
                <w:noProof/>
                <w:lang w:eastAsia="sv-SE"/>
              </w:rPr>
              <w:tab/>
            </w:r>
            <w:r w:rsidRPr="00A0755A">
              <w:rPr>
                <w:rStyle w:val="Hyperlnk"/>
                <w:noProof/>
                <w:lang w:val="en-US"/>
              </w:rPr>
              <w:t>Council Decision on the signing, on behalf of the European Union, and provisional application of the Agreement between the EU and the Republic of Peru on the short-stay visa waiver -adoption =Council Decision on the conclusion of the same agreement -request by the Council for the consent of the European Parliament</w:t>
            </w:r>
            <w:r>
              <w:rPr>
                <w:noProof/>
                <w:webHidden/>
              </w:rPr>
              <w:tab/>
            </w:r>
            <w:r>
              <w:rPr>
                <w:noProof/>
                <w:webHidden/>
              </w:rPr>
              <w:fldChar w:fldCharType="begin"/>
            </w:r>
            <w:r>
              <w:rPr>
                <w:noProof/>
                <w:webHidden/>
              </w:rPr>
              <w:instrText xml:space="preserve"> PAGEREF _Toc445286549 \h </w:instrText>
            </w:r>
            <w:r>
              <w:rPr>
                <w:noProof/>
                <w:webHidden/>
              </w:rPr>
            </w:r>
            <w:r>
              <w:rPr>
                <w:noProof/>
                <w:webHidden/>
              </w:rPr>
              <w:fldChar w:fldCharType="separate"/>
            </w:r>
            <w:r>
              <w:rPr>
                <w:noProof/>
                <w:webHidden/>
              </w:rPr>
              <w:t>20</w:t>
            </w:r>
            <w:r>
              <w:rPr>
                <w:noProof/>
                <w:webHidden/>
              </w:rPr>
              <w:fldChar w:fldCharType="end"/>
            </w:r>
          </w:hyperlink>
        </w:p>
        <w:p w14:paraId="5C00A49E" w14:textId="77777777" w:rsidR="0078796E" w:rsidRDefault="0078796E">
          <w:pPr>
            <w:pStyle w:val="Innehll1"/>
            <w:tabs>
              <w:tab w:val="left" w:pos="660"/>
              <w:tab w:val="right" w:leader="dot" w:pos="9062"/>
            </w:tabs>
            <w:rPr>
              <w:rFonts w:asciiTheme="minorHAnsi" w:eastAsiaTheme="minorEastAsia" w:hAnsiTheme="minorHAnsi" w:cstheme="minorBidi"/>
              <w:noProof/>
              <w:lang w:eastAsia="sv-SE"/>
            </w:rPr>
          </w:pPr>
          <w:hyperlink w:anchor="_Toc445286550" w:history="1">
            <w:r w:rsidRPr="00A0755A">
              <w:rPr>
                <w:rStyle w:val="Hyperlnk"/>
                <w:noProof/>
                <w:lang w:val="en-US"/>
              </w:rPr>
              <w:t>33.</w:t>
            </w:r>
            <w:r>
              <w:rPr>
                <w:rFonts w:asciiTheme="minorHAnsi" w:eastAsiaTheme="minorEastAsia" w:hAnsiTheme="minorHAnsi" w:cstheme="minorBidi"/>
                <w:noProof/>
                <w:lang w:eastAsia="sv-SE"/>
              </w:rPr>
              <w:tab/>
            </w:r>
            <w:r w:rsidRPr="00A0755A">
              <w:rPr>
                <w:rStyle w:val="Hyperlnk"/>
                <w:noProof/>
                <w:lang w:val="en-US"/>
              </w:rPr>
              <w:t>(poss.) Draft Joint Declaration on a Common Agenda on Migration and Mobility between India and the European Union and its Member States</w:t>
            </w:r>
            <w:r>
              <w:rPr>
                <w:noProof/>
                <w:webHidden/>
              </w:rPr>
              <w:tab/>
            </w:r>
            <w:r>
              <w:rPr>
                <w:noProof/>
                <w:webHidden/>
              </w:rPr>
              <w:fldChar w:fldCharType="begin"/>
            </w:r>
            <w:r>
              <w:rPr>
                <w:noProof/>
                <w:webHidden/>
              </w:rPr>
              <w:instrText xml:space="preserve"> PAGEREF _Toc445286550 \h </w:instrText>
            </w:r>
            <w:r>
              <w:rPr>
                <w:noProof/>
                <w:webHidden/>
              </w:rPr>
            </w:r>
            <w:r>
              <w:rPr>
                <w:noProof/>
                <w:webHidden/>
              </w:rPr>
              <w:fldChar w:fldCharType="separate"/>
            </w:r>
            <w:r>
              <w:rPr>
                <w:noProof/>
                <w:webHidden/>
              </w:rPr>
              <w:t>20</w:t>
            </w:r>
            <w:r>
              <w:rPr>
                <w:noProof/>
                <w:webHidden/>
              </w:rPr>
              <w:fldChar w:fldCharType="end"/>
            </w:r>
          </w:hyperlink>
        </w:p>
        <w:p w14:paraId="1FB8297A" w14:textId="77777777" w:rsidR="0078796E" w:rsidRDefault="0078796E">
          <w:pPr>
            <w:pStyle w:val="Innehll1"/>
            <w:tabs>
              <w:tab w:val="left" w:pos="660"/>
              <w:tab w:val="right" w:leader="dot" w:pos="9062"/>
            </w:tabs>
            <w:rPr>
              <w:rFonts w:asciiTheme="minorHAnsi" w:eastAsiaTheme="minorEastAsia" w:hAnsiTheme="minorHAnsi" w:cstheme="minorBidi"/>
              <w:noProof/>
              <w:lang w:eastAsia="sv-SE"/>
            </w:rPr>
          </w:pPr>
          <w:hyperlink w:anchor="_Toc445286551" w:history="1">
            <w:r w:rsidRPr="00A0755A">
              <w:rPr>
                <w:rStyle w:val="Hyperlnk"/>
                <w:noProof/>
                <w:lang w:val="en-US"/>
              </w:rPr>
              <w:t>34.</w:t>
            </w:r>
            <w:r>
              <w:rPr>
                <w:rFonts w:asciiTheme="minorHAnsi" w:eastAsiaTheme="minorEastAsia" w:hAnsiTheme="minorHAnsi" w:cstheme="minorBidi"/>
                <w:noProof/>
                <w:lang w:eastAsia="sv-SE"/>
              </w:rPr>
              <w:tab/>
            </w:r>
            <w:r w:rsidRPr="00A0755A">
              <w:rPr>
                <w:rStyle w:val="Hyperlnk"/>
                <w:noProof/>
                <w:lang w:val="en-US"/>
              </w:rPr>
              <w:t>(poss.) Draft Council implementing decision on the temporary suspension of the relocation of 30% of applicants allocated to Austria under Council Decision (EU) 2015/1601 establishing provisional measures in the area of international protection for the benefit of Italy and Greece</w:t>
            </w:r>
            <w:r>
              <w:rPr>
                <w:noProof/>
                <w:webHidden/>
              </w:rPr>
              <w:tab/>
            </w:r>
            <w:r>
              <w:rPr>
                <w:noProof/>
                <w:webHidden/>
              </w:rPr>
              <w:fldChar w:fldCharType="begin"/>
            </w:r>
            <w:r>
              <w:rPr>
                <w:noProof/>
                <w:webHidden/>
              </w:rPr>
              <w:instrText xml:space="preserve"> PAGEREF _Toc445286551 \h </w:instrText>
            </w:r>
            <w:r>
              <w:rPr>
                <w:noProof/>
                <w:webHidden/>
              </w:rPr>
            </w:r>
            <w:r>
              <w:rPr>
                <w:noProof/>
                <w:webHidden/>
              </w:rPr>
              <w:fldChar w:fldCharType="separate"/>
            </w:r>
            <w:r>
              <w:rPr>
                <w:noProof/>
                <w:webHidden/>
              </w:rPr>
              <w:t>21</w:t>
            </w:r>
            <w:r>
              <w:rPr>
                <w:noProof/>
                <w:webHidden/>
              </w:rPr>
              <w:fldChar w:fldCharType="end"/>
            </w:r>
          </w:hyperlink>
        </w:p>
        <w:p w14:paraId="771BEC42" w14:textId="77777777" w:rsidR="0078796E" w:rsidRDefault="0078796E">
          <w:pPr>
            <w:pStyle w:val="Innehll1"/>
            <w:tabs>
              <w:tab w:val="left" w:pos="660"/>
              <w:tab w:val="right" w:leader="dot" w:pos="9062"/>
            </w:tabs>
            <w:rPr>
              <w:rFonts w:asciiTheme="minorHAnsi" w:eastAsiaTheme="minorEastAsia" w:hAnsiTheme="minorHAnsi" w:cstheme="minorBidi"/>
              <w:noProof/>
              <w:lang w:eastAsia="sv-SE"/>
            </w:rPr>
          </w:pPr>
          <w:hyperlink w:anchor="_Toc445286552" w:history="1">
            <w:r w:rsidRPr="00A0755A">
              <w:rPr>
                <w:rStyle w:val="Hyperlnk"/>
                <w:noProof/>
                <w:lang w:val="en-US"/>
              </w:rPr>
              <w:t>35.</w:t>
            </w:r>
            <w:r>
              <w:rPr>
                <w:rFonts w:asciiTheme="minorHAnsi" w:eastAsiaTheme="minorEastAsia" w:hAnsiTheme="minorHAnsi" w:cstheme="minorBidi"/>
                <w:noProof/>
                <w:lang w:eastAsia="sv-SE"/>
              </w:rPr>
              <w:tab/>
            </w:r>
            <w:r w:rsidRPr="00A0755A">
              <w:rPr>
                <w:rStyle w:val="Hyperlnk"/>
                <w:noProof/>
                <w:lang w:val="en-US"/>
              </w:rPr>
              <w:t>Draft Council Implementing Decision setting out a Recommendation on addressing the deficiencies identified in the 2015 evaluation of the application of the Schengen acquis in the field of Return by Belgium</w:t>
            </w:r>
            <w:r>
              <w:rPr>
                <w:noProof/>
                <w:webHidden/>
              </w:rPr>
              <w:tab/>
            </w:r>
            <w:r>
              <w:rPr>
                <w:noProof/>
                <w:webHidden/>
              </w:rPr>
              <w:fldChar w:fldCharType="begin"/>
            </w:r>
            <w:r>
              <w:rPr>
                <w:noProof/>
                <w:webHidden/>
              </w:rPr>
              <w:instrText xml:space="preserve"> PAGEREF _Toc445286552 \h </w:instrText>
            </w:r>
            <w:r>
              <w:rPr>
                <w:noProof/>
                <w:webHidden/>
              </w:rPr>
            </w:r>
            <w:r>
              <w:rPr>
                <w:noProof/>
                <w:webHidden/>
              </w:rPr>
              <w:fldChar w:fldCharType="separate"/>
            </w:r>
            <w:r>
              <w:rPr>
                <w:noProof/>
                <w:webHidden/>
              </w:rPr>
              <w:t>21</w:t>
            </w:r>
            <w:r>
              <w:rPr>
                <w:noProof/>
                <w:webHidden/>
              </w:rPr>
              <w:fldChar w:fldCharType="end"/>
            </w:r>
          </w:hyperlink>
        </w:p>
        <w:p w14:paraId="05439000" w14:textId="77777777" w:rsidR="0078796E" w:rsidRDefault="0078796E">
          <w:pPr>
            <w:pStyle w:val="Innehll1"/>
            <w:tabs>
              <w:tab w:val="left" w:pos="660"/>
              <w:tab w:val="right" w:leader="dot" w:pos="9062"/>
            </w:tabs>
            <w:rPr>
              <w:rFonts w:asciiTheme="minorHAnsi" w:eastAsiaTheme="minorEastAsia" w:hAnsiTheme="minorHAnsi" w:cstheme="minorBidi"/>
              <w:noProof/>
              <w:lang w:eastAsia="sv-SE"/>
            </w:rPr>
          </w:pPr>
          <w:hyperlink w:anchor="_Toc445286553" w:history="1">
            <w:r w:rsidRPr="00A0755A">
              <w:rPr>
                <w:rStyle w:val="Hyperlnk"/>
                <w:noProof/>
                <w:lang w:val="en-US"/>
              </w:rPr>
              <w:t>36.</w:t>
            </w:r>
            <w:r>
              <w:rPr>
                <w:rFonts w:asciiTheme="minorHAnsi" w:eastAsiaTheme="minorEastAsia" w:hAnsiTheme="minorHAnsi" w:cstheme="minorBidi"/>
                <w:noProof/>
                <w:lang w:eastAsia="sv-SE"/>
              </w:rPr>
              <w:tab/>
            </w:r>
            <w:r w:rsidRPr="00A0755A">
              <w:rPr>
                <w:rStyle w:val="Hyperlnk"/>
                <w:noProof/>
                <w:lang w:val="en-US"/>
              </w:rPr>
              <w:t>Draft Council Implementing Decision setting out a Recommendation on addressing the deficiencies identified in the evaluation of Sweden's application of the Schengen acquis in the field of management of the external border, in accordance with Article 15 o the Council Regulation (EU) No 1053/2013 of 7 October 2013 establishing an evaluation and monitoring mechanism to verify the application of the Schengen acquis</w:t>
            </w:r>
            <w:r>
              <w:rPr>
                <w:noProof/>
                <w:webHidden/>
              </w:rPr>
              <w:tab/>
            </w:r>
            <w:r>
              <w:rPr>
                <w:noProof/>
                <w:webHidden/>
              </w:rPr>
              <w:fldChar w:fldCharType="begin"/>
            </w:r>
            <w:r>
              <w:rPr>
                <w:noProof/>
                <w:webHidden/>
              </w:rPr>
              <w:instrText xml:space="preserve"> PAGEREF _Toc445286553 \h </w:instrText>
            </w:r>
            <w:r>
              <w:rPr>
                <w:noProof/>
                <w:webHidden/>
              </w:rPr>
            </w:r>
            <w:r>
              <w:rPr>
                <w:noProof/>
                <w:webHidden/>
              </w:rPr>
              <w:fldChar w:fldCharType="separate"/>
            </w:r>
            <w:r>
              <w:rPr>
                <w:noProof/>
                <w:webHidden/>
              </w:rPr>
              <w:t>22</w:t>
            </w:r>
            <w:r>
              <w:rPr>
                <w:noProof/>
                <w:webHidden/>
              </w:rPr>
              <w:fldChar w:fldCharType="end"/>
            </w:r>
          </w:hyperlink>
        </w:p>
        <w:p w14:paraId="0BF7F265" w14:textId="77777777" w:rsidR="0078796E" w:rsidRDefault="0078796E">
          <w:pPr>
            <w:pStyle w:val="Innehll1"/>
            <w:tabs>
              <w:tab w:val="left" w:pos="660"/>
              <w:tab w:val="right" w:leader="dot" w:pos="9062"/>
            </w:tabs>
            <w:rPr>
              <w:rFonts w:asciiTheme="minorHAnsi" w:eastAsiaTheme="minorEastAsia" w:hAnsiTheme="minorHAnsi" w:cstheme="minorBidi"/>
              <w:noProof/>
              <w:lang w:eastAsia="sv-SE"/>
            </w:rPr>
          </w:pPr>
          <w:hyperlink w:anchor="_Toc445286554" w:history="1">
            <w:r w:rsidRPr="00A0755A">
              <w:rPr>
                <w:rStyle w:val="Hyperlnk"/>
                <w:noProof/>
                <w:lang w:val="en-US"/>
              </w:rPr>
              <w:t>37.</w:t>
            </w:r>
            <w:r>
              <w:rPr>
                <w:rFonts w:asciiTheme="minorHAnsi" w:eastAsiaTheme="minorEastAsia" w:hAnsiTheme="minorHAnsi" w:cstheme="minorBidi"/>
                <w:noProof/>
                <w:lang w:eastAsia="sv-SE"/>
              </w:rPr>
              <w:tab/>
            </w:r>
            <w:r w:rsidRPr="00A0755A">
              <w:rPr>
                <w:rStyle w:val="Hyperlnk"/>
                <w:noProof/>
                <w:lang w:val="en-US"/>
              </w:rPr>
              <w:t>Draft Council Implementing Decision setting out a Recommendation on addressing the deficiencies identified in the 2015 evaluation of the application of the Schengen acquis in the field of the common visa policy by Belgium</w:t>
            </w:r>
            <w:r>
              <w:rPr>
                <w:noProof/>
                <w:webHidden/>
              </w:rPr>
              <w:tab/>
            </w:r>
            <w:r>
              <w:rPr>
                <w:noProof/>
                <w:webHidden/>
              </w:rPr>
              <w:fldChar w:fldCharType="begin"/>
            </w:r>
            <w:r>
              <w:rPr>
                <w:noProof/>
                <w:webHidden/>
              </w:rPr>
              <w:instrText xml:space="preserve"> PAGEREF _Toc445286554 \h </w:instrText>
            </w:r>
            <w:r>
              <w:rPr>
                <w:noProof/>
                <w:webHidden/>
              </w:rPr>
            </w:r>
            <w:r>
              <w:rPr>
                <w:noProof/>
                <w:webHidden/>
              </w:rPr>
              <w:fldChar w:fldCharType="separate"/>
            </w:r>
            <w:r>
              <w:rPr>
                <w:noProof/>
                <w:webHidden/>
              </w:rPr>
              <w:t>22</w:t>
            </w:r>
            <w:r>
              <w:rPr>
                <w:noProof/>
                <w:webHidden/>
              </w:rPr>
              <w:fldChar w:fldCharType="end"/>
            </w:r>
          </w:hyperlink>
        </w:p>
        <w:p w14:paraId="421ACE7B" w14:textId="77777777" w:rsidR="0078796E" w:rsidRDefault="0078796E">
          <w:pPr>
            <w:pStyle w:val="Innehll1"/>
            <w:tabs>
              <w:tab w:val="left" w:pos="660"/>
              <w:tab w:val="right" w:leader="dot" w:pos="9062"/>
            </w:tabs>
            <w:rPr>
              <w:rFonts w:asciiTheme="minorHAnsi" w:eastAsiaTheme="minorEastAsia" w:hAnsiTheme="minorHAnsi" w:cstheme="minorBidi"/>
              <w:noProof/>
              <w:lang w:eastAsia="sv-SE"/>
            </w:rPr>
          </w:pPr>
          <w:hyperlink w:anchor="_Toc445286555" w:history="1">
            <w:r w:rsidRPr="00A0755A">
              <w:rPr>
                <w:rStyle w:val="Hyperlnk"/>
                <w:noProof/>
                <w:lang w:val="en-US"/>
              </w:rPr>
              <w:t>38.</w:t>
            </w:r>
            <w:r>
              <w:rPr>
                <w:rFonts w:asciiTheme="minorHAnsi" w:eastAsiaTheme="minorEastAsia" w:hAnsiTheme="minorHAnsi" w:cstheme="minorBidi"/>
                <w:noProof/>
                <w:lang w:eastAsia="sv-SE"/>
              </w:rPr>
              <w:tab/>
            </w:r>
            <w:r w:rsidRPr="00A0755A">
              <w:rPr>
                <w:rStyle w:val="Hyperlnk"/>
                <w:noProof/>
                <w:lang w:val="en-US"/>
              </w:rPr>
              <w:t>(poss.) Council Decision establishing the position to be taken on behalf of the European Union within the Joint Readmission Committee on a Decision of the Joint Readmission Committee on implementing arrangements for the application of Articles 4 and 6 of the Agreement between the European Union and the Republic of Turkey on the readmission of persons residing without authorisation as of 1 June 2016</w:t>
            </w:r>
            <w:r>
              <w:rPr>
                <w:noProof/>
                <w:webHidden/>
              </w:rPr>
              <w:tab/>
            </w:r>
            <w:r>
              <w:rPr>
                <w:noProof/>
                <w:webHidden/>
              </w:rPr>
              <w:fldChar w:fldCharType="begin"/>
            </w:r>
            <w:r>
              <w:rPr>
                <w:noProof/>
                <w:webHidden/>
              </w:rPr>
              <w:instrText xml:space="preserve"> PAGEREF _Toc445286555 \h </w:instrText>
            </w:r>
            <w:r>
              <w:rPr>
                <w:noProof/>
                <w:webHidden/>
              </w:rPr>
            </w:r>
            <w:r>
              <w:rPr>
                <w:noProof/>
                <w:webHidden/>
              </w:rPr>
              <w:fldChar w:fldCharType="separate"/>
            </w:r>
            <w:r>
              <w:rPr>
                <w:noProof/>
                <w:webHidden/>
              </w:rPr>
              <w:t>23</w:t>
            </w:r>
            <w:r>
              <w:rPr>
                <w:noProof/>
                <w:webHidden/>
              </w:rPr>
              <w:fldChar w:fldCharType="end"/>
            </w:r>
          </w:hyperlink>
        </w:p>
        <w:p w14:paraId="0968A8A8" w14:textId="77777777" w:rsidR="00485ED8" w:rsidRDefault="00485ED8">
          <w:r>
            <w:rPr>
              <w:b/>
              <w:bCs/>
              <w:noProof/>
            </w:rPr>
            <w:fldChar w:fldCharType="end"/>
          </w:r>
        </w:p>
      </w:sdtContent>
    </w:sdt>
    <w:p w14:paraId="0968A8A9" w14:textId="77777777" w:rsidR="00485ED8" w:rsidRDefault="00485ED8">
      <w:pPr>
        <w:ind w:left="0"/>
      </w:pPr>
      <w:r>
        <w:br w:type="page"/>
      </w:r>
    </w:p>
    <w:p w14:paraId="0968A8AA" w14:textId="77777777" w:rsidR="00485ED8" w:rsidRDefault="00485ED8" w:rsidP="00485ED8">
      <w:pPr>
        <w:pStyle w:val="Rubrik1"/>
        <w:numPr>
          <w:ilvl w:val="0"/>
          <w:numId w:val="0"/>
        </w:numPr>
      </w:pPr>
      <w:bookmarkStart w:id="1" w:name="_Toc364854645"/>
    </w:p>
    <w:p w14:paraId="5D3F6F31" w14:textId="3C20D5B5" w:rsidR="00485ED8" w:rsidRPr="00485ED8" w:rsidRDefault="00485ED8" w:rsidP="00485ED8">
      <w:pPr>
        <w:pStyle w:val="Rubrik1"/>
        <w:rPr>
          <w:lang w:val="en-US"/>
        </w:rPr>
      </w:pPr>
      <w:bookmarkStart w:id="2" w:name="_Toc445286518"/>
      <w:r w:rsidRPr="00412959">
        <w:rPr>
          <w:noProof/>
          <w:lang w:val="en-US"/>
        </w:rPr>
        <w:t>Case before the Court of Justice of the European Union:</w:t>
      </w:r>
      <w:r w:rsidRPr="00412959">
        <w:rPr>
          <w:noProof/>
          <w:lang w:val="en-US"/>
        </w:rPr>
        <w:br/>
        <w:t>Case C-19/16 P (Al-Bashir Mohammed Al-Faqih and Others v. European Commission, Council of the European Union, United Kingdom of Great Britain and Northern Ireland)</w:t>
      </w:r>
      <w:r w:rsidRPr="00485ED8">
        <w:rPr>
          <w:lang w:val="en-US"/>
        </w:rPr>
        <w:br/>
      </w:r>
      <w:r w:rsidRPr="00485ED8">
        <w:rPr>
          <w:b w:val="0"/>
          <w:lang w:val="en-US"/>
        </w:rPr>
        <w:t>6425/16 JUR 87 CORLX 73 COTER 16 CFSP/PESC 148</w:t>
      </w:r>
      <w:bookmarkEnd w:id="2"/>
      <w:r w:rsidRPr="00412959">
        <w:rPr>
          <w:b w:val="0"/>
          <w:lang w:val="en-US"/>
        </w:rPr>
        <w:br/>
      </w:r>
    </w:p>
    <w:p w14:paraId="0968A8AD" w14:textId="77777777" w:rsidR="00485ED8" w:rsidRDefault="00485ED8" w:rsidP="00485ED8">
      <w:r>
        <w:rPr>
          <w:b/>
        </w:rPr>
        <w:t>Ansvarigt statsråd</w:t>
      </w:r>
      <w:r>
        <w:rPr>
          <w:b/>
        </w:rPr>
        <w:br/>
      </w:r>
      <w:r>
        <w:rPr>
          <w:noProof/>
        </w:rPr>
        <w:t>Margot</w:t>
      </w:r>
      <w:r>
        <w:t xml:space="preserve"> Wallström</w:t>
      </w:r>
    </w:p>
    <w:p w14:paraId="0968A8AE" w14:textId="77777777" w:rsidR="00485ED8" w:rsidRDefault="00485ED8" w:rsidP="00485ED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968A8AF"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968A8B0"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968A8B1"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968A8B2"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968A8B3"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968A8B4"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968A8B5" w14:textId="77777777" w:rsidR="00485ED8" w:rsidRDefault="00485ED8" w:rsidP="00485ED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968A8B6"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968A8B8" w14:textId="21792191" w:rsidR="00C32E09" w:rsidRDefault="00485ED8" w:rsidP="00485ED8">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ett mål vid EU-domstolen där rådet har utsett ombud. </w:t>
      </w:r>
    </w:p>
    <w:p w14:paraId="0968A8B9" w14:textId="3F0976FE" w:rsidR="00C32E09" w:rsidRDefault="00485ED8">
      <w:pPr>
        <w:spacing w:after="280" w:afterAutospacing="1"/>
      </w:pPr>
      <w:r>
        <w:rPr>
          <w:b/>
          <w:bCs/>
        </w:rPr>
        <w:t>Hur regeringen ställer sig till den blivande A-punkten:</w:t>
      </w:r>
      <w:r>
        <w:t xml:space="preserve"> Regeringen har ingen </w:t>
      </w:r>
      <w:proofErr w:type="gramStart"/>
      <w:r>
        <w:t>erinran</w:t>
      </w:r>
      <w:proofErr w:type="gramEnd"/>
      <w:r>
        <w:t xml:space="preserve"> mot denna informationspunkt.</w:t>
      </w:r>
    </w:p>
    <w:p w14:paraId="0968A8BB" w14:textId="13F6751E" w:rsidR="00485ED8" w:rsidRDefault="00485ED8">
      <w:pPr>
        <w:spacing w:after="280" w:afterAutospacing="1"/>
        <w:rPr>
          <w:noProof/>
        </w:rPr>
      </w:pPr>
      <w:r>
        <w:rPr>
          <w:b/>
          <w:bCs/>
        </w:rPr>
        <w:t>Bakgrund:</w:t>
      </w:r>
      <w:r>
        <w:t xml:space="preserve"> Målet, som är överklagat från tribunalen, rör en talan om ogiltigförklaring som sökanden har väckt bl.a. mot kommissionens förordning (EU) nr 1139/2010 av den 7 december 2010 om ändring för </w:t>
      </w:r>
      <w:proofErr w:type="spellStart"/>
      <w:r>
        <w:t>etthundrafyrtioförsta</w:t>
      </w:r>
      <w:proofErr w:type="spellEnd"/>
      <w:r>
        <w:t xml:space="preserve"> gången av rådets förordning (EG) nr 881/2002 om införande av vissa särskilda restriktiva åtgärder mot vissa med Usama bin Ladin, nätverket al-Qaida och talibanerna associerade personer och enheter. Genom den överklagade domen ogillades sökandens talan.</w:t>
      </w:r>
    </w:p>
    <w:p w14:paraId="0968A8BC" w14:textId="77777777" w:rsidR="00485ED8" w:rsidRPr="00412959" w:rsidRDefault="00485ED8" w:rsidP="00485ED8">
      <w:pPr>
        <w:pStyle w:val="Rubrik1"/>
        <w:rPr>
          <w:lang w:val="en-US"/>
        </w:rPr>
      </w:pPr>
      <w:bookmarkStart w:id="3" w:name="_Toc445286519"/>
      <w:r w:rsidRPr="00412959">
        <w:rPr>
          <w:noProof/>
          <w:lang w:val="en-US"/>
        </w:rPr>
        <w:t>Case before the Court of Justice of the European Union:</w:t>
      </w:r>
      <w:bookmarkEnd w:id="3"/>
    </w:p>
    <w:p w14:paraId="0968A8BD" w14:textId="77777777" w:rsidR="00485ED8" w:rsidRDefault="00485ED8" w:rsidP="00485ED8">
      <w:pPr>
        <w:rPr>
          <w:lang w:val="en-US"/>
        </w:rPr>
      </w:pPr>
      <w:r>
        <w:rPr>
          <w:noProof/>
          <w:lang w:val="en-US"/>
        </w:rPr>
        <w:t>Case</w:t>
      </w:r>
      <w:r>
        <w:rPr>
          <w:lang w:val="en-US"/>
        </w:rPr>
        <w:t xml:space="preserve"> C-595/15 P (National Iranian Oil Company PTE Ltd (NIOC) </w:t>
      </w:r>
      <w:proofErr w:type="spellStart"/>
      <w:r>
        <w:rPr>
          <w:lang w:val="en-US"/>
        </w:rPr>
        <w:t>e.a</w:t>
      </w:r>
      <w:proofErr w:type="spellEnd"/>
      <w:r>
        <w:rPr>
          <w:lang w:val="en-US"/>
        </w:rPr>
        <w:t>. v. Council of the European Union)</w:t>
      </w:r>
      <w:r>
        <w:rPr>
          <w:lang w:val="en-US"/>
        </w:rPr>
        <w:br/>
      </w:r>
      <w:r>
        <w:rPr>
          <w:noProof/>
          <w:lang w:val="en-US"/>
        </w:rPr>
        <w:t>6644</w:t>
      </w:r>
      <w:r>
        <w:rPr>
          <w:lang w:val="en-US"/>
        </w:rPr>
        <w:t>/16 JUR 95 CORLX 80 CFSP/PESC 168 MOG 26 CONOP 22</w:t>
      </w:r>
    </w:p>
    <w:p w14:paraId="0968A8BE" w14:textId="77777777" w:rsidR="00485ED8" w:rsidRDefault="00485ED8" w:rsidP="00485ED8">
      <w:r>
        <w:rPr>
          <w:b/>
        </w:rPr>
        <w:t>Ansvarigt statsråd</w:t>
      </w:r>
      <w:r>
        <w:rPr>
          <w:b/>
        </w:rPr>
        <w:br/>
      </w:r>
      <w:r>
        <w:rPr>
          <w:noProof/>
        </w:rPr>
        <w:t>Margot</w:t>
      </w:r>
      <w:r>
        <w:t xml:space="preserve"> Wallström</w:t>
      </w:r>
    </w:p>
    <w:p w14:paraId="0968A8BF" w14:textId="77777777" w:rsidR="00485ED8" w:rsidRDefault="00485ED8" w:rsidP="00485ED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968A8C0"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968A8C1"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968A8C2"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968A8C3"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968A8C4"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968A8C5"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968A8C6" w14:textId="77777777" w:rsidR="00485ED8" w:rsidRDefault="00485ED8" w:rsidP="00485ED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968A8C7"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968A8C9" w14:textId="67724446" w:rsidR="00C32E09" w:rsidRDefault="00485ED8" w:rsidP="00485ED8">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ett mål vid EU-domstolen där rådet har utsett ombud.</w:t>
      </w:r>
    </w:p>
    <w:p w14:paraId="0968A8CA" w14:textId="77777777" w:rsidR="00C32E09" w:rsidRDefault="00485ED8">
      <w:pPr>
        <w:spacing w:after="280" w:afterAutospacing="1"/>
      </w:pPr>
      <w:r>
        <w:rPr>
          <w:b/>
          <w:bCs/>
        </w:rPr>
        <w:t>Hur regeringen ställer sig till den blivande A-punkten:</w:t>
      </w:r>
      <w:r>
        <w:t xml:space="preserve"> Regeringen har ingen </w:t>
      </w:r>
      <w:proofErr w:type="gramStart"/>
      <w:r>
        <w:t>erinran</w:t>
      </w:r>
      <w:proofErr w:type="gramEnd"/>
      <w:r>
        <w:t xml:space="preserve"> mot denna informationspunkt.</w:t>
      </w:r>
    </w:p>
    <w:p w14:paraId="0968A8CC" w14:textId="028786FF" w:rsidR="00485ED8" w:rsidRDefault="00485ED8">
      <w:pPr>
        <w:spacing w:after="280" w:afterAutospacing="1"/>
        <w:rPr>
          <w:noProof/>
        </w:rPr>
      </w:pPr>
      <w:r>
        <w:rPr>
          <w:b/>
          <w:bCs/>
        </w:rPr>
        <w:t>Bakgrund:</w:t>
      </w:r>
      <w:r>
        <w:t xml:space="preserve"> Målet, som är överklagat från tribunalen, rör en ogiltighetstalan som sökanden har väckt mot bl.a. rådets beslut 2012/635/</w:t>
      </w:r>
      <w:proofErr w:type="spellStart"/>
      <w:r>
        <w:t>Gusp</w:t>
      </w:r>
      <w:proofErr w:type="spellEnd"/>
      <w:r>
        <w:t xml:space="preserve"> om ändring av beslut 2010/413/</w:t>
      </w:r>
      <w:proofErr w:type="spellStart"/>
      <w:r>
        <w:t>Gusp</w:t>
      </w:r>
      <w:proofErr w:type="spellEnd"/>
      <w:r>
        <w:t xml:space="preserve"> om restriktiva åtgärder mot Iran. Genom den överklagade domen ogillades sökandens talan.</w:t>
      </w:r>
    </w:p>
    <w:p w14:paraId="0968A8CD" w14:textId="77777777" w:rsidR="00485ED8" w:rsidRPr="00412959" w:rsidRDefault="00485ED8" w:rsidP="00485ED8">
      <w:pPr>
        <w:pStyle w:val="Rubrik1"/>
        <w:rPr>
          <w:lang w:val="en-US"/>
        </w:rPr>
      </w:pPr>
      <w:bookmarkStart w:id="4" w:name="_Toc445286520"/>
      <w:r w:rsidRPr="00412959">
        <w:rPr>
          <w:noProof/>
          <w:lang w:val="en-US"/>
        </w:rPr>
        <w:t>Case before the General Court of Justice of the European Union:</w:t>
      </w:r>
      <w:bookmarkEnd w:id="4"/>
    </w:p>
    <w:p w14:paraId="0968A8CE" w14:textId="77777777" w:rsidR="00485ED8" w:rsidRDefault="00485ED8" w:rsidP="00485ED8">
      <w:pPr>
        <w:rPr>
          <w:lang w:val="en-US"/>
        </w:rPr>
      </w:pPr>
      <w:r>
        <w:rPr>
          <w:noProof/>
          <w:lang w:val="en-US"/>
        </w:rPr>
        <w:t>Case</w:t>
      </w:r>
      <w:r>
        <w:rPr>
          <w:lang w:val="en-US"/>
        </w:rPr>
        <w:t xml:space="preserve"> T-286/15 (KF v SATCEN): recommendation to intervene</w:t>
      </w:r>
      <w:r>
        <w:rPr>
          <w:lang w:val="en-US"/>
        </w:rPr>
        <w:br/>
      </w:r>
      <w:r>
        <w:rPr>
          <w:noProof/>
          <w:lang w:val="en-US"/>
        </w:rPr>
        <w:t>6718</w:t>
      </w:r>
      <w:r>
        <w:rPr>
          <w:lang w:val="en-US"/>
        </w:rPr>
        <w:t>/16 JUR 98 CORLX 82 CFSP/PESC 175</w:t>
      </w:r>
    </w:p>
    <w:p w14:paraId="0968A8CF" w14:textId="77777777" w:rsidR="00485ED8" w:rsidRDefault="00485ED8" w:rsidP="00485ED8">
      <w:r>
        <w:rPr>
          <w:b/>
        </w:rPr>
        <w:lastRenderedPageBreak/>
        <w:t>Ansvarigt statsråd</w:t>
      </w:r>
      <w:r>
        <w:rPr>
          <w:b/>
        </w:rPr>
        <w:br/>
      </w:r>
      <w:r>
        <w:rPr>
          <w:noProof/>
        </w:rPr>
        <w:t>Margot</w:t>
      </w:r>
      <w:r>
        <w:t xml:space="preserve"> Wallström</w:t>
      </w:r>
    </w:p>
    <w:p w14:paraId="0968A8D0" w14:textId="77777777" w:rsidR="00485ED8" w:rsidRDefault="00485ED8" w:rsidP="00485ED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968A8D1"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968A8D2"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968A8D3"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968A8D4"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968A8D5"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968A8D6"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968A8D7" w14:textId="77777777" w:rsidR="00485ED8" w:rsidRDefault="00485ED8" w:rsidP="00485ED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968A8D8"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2C8565C" w14:textId="77777777" w:rsidR="00485ED8" w:rsidRDefault="00485ED8" w:rsidP="00485ED8">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Coreper föreslås godkänna att rådet intervenerar till stöd för EU:s satellitcentrum i mål T-286/15 vid Europeiska unionens tribunal. </w:t>
      </w:r>
    </w:p>
    <w:p w14:paraId="66F3C822" w14:textId="77777777" w:rsidR="00485ED8" w:rsidRDefault="00485ED8" w:rsidP="00485ED8">
      <w:r>
        <w:rPr>
          <w:b/>
          <w:bCs/>
        </w:rPr>
        <w:t>Hur regeringen ställer sig till den blivande A-punkten:</w:t>
      </w:r>
      <w:r>
        <w:t xml:space="preserve"> Regeringen har ingen </w:t>
      </w:r>
      <w:proofErr w:type="gramStart"/>
      <w:r>
        <w:t>erinran</w:t>
      </w:r>
      <w:proofErr w:type="gramEnd"/>
      <w:r>
        <w:t xml:space="preserve"> mot att rådet intervenerar till stöd för EU:s satellitcentrum.</w:t>
      </w:r>
    </w:p>
    <w:p w14:paraId="0968A8DB" w14:textId="1666D86C" w:rsidR="00485ED8" w:rsidRDefault="00485ED8" w:rsidP="00485ED8">
      <w:pPr>
        <w:rPr>
          <w:noProof/>
        </w:rPr>
      </w:pPr>
      <w:r>
        <w:rPr>
          <w:b/>
          <w:bCs/>
        </w:rPr>
        <w:t>Bakgrund:</w:t>
      </w:r>
      <w:r>
        <w:t xml:space="preserve"> I målet vid Europeiska unionens tribunal har sökanden, som är en före detta anställd vid EU:s satellitcentrum, bl.a. väckt en ogiltighetstalan mot ett beslut om att avskeda sökanden. Rådet föreslås intervenera till stöd för EU:s satellitcentrum och begränsa sin talan till frågorna huruvida Europeiska unionens tribunal är behörig att pröva tvisten och huruvida en viss bestämmelse i EU:s satellitcentrums tjänsteföreskrifter är ogiltig.</w:t>
      </w:r>
    </w:p>
    <w:p w14:paraId="0968A8DC" w14:textId="77777777" w:rsidR="00485ED8" w:rsidRPr="00412959" w:rsidRDefault="00485ED8" w:rsidP="00485ED8">
      <w:pPr>
        <w:pStyle w:val="Rubrik1"/>
        <w:rPr>
          <w:lang w:val="en-US"/>
        </w:rPr>
      </w:pPr>
      <w:bookmarkStart w:id="5" w:name="_Toc445286521"/>
      <w:r w:rsidRPr="00412959">
        <w:rPr>
          <w:noProof/>
          <w:lang w:val="en-US"/>
        </w:rPr>
        <w:t>Convening of a Conference of the Representatives of the Governments of the Member States</w:t>
      </w:r>
      <w:bookmarkEnd w:id="5"/>
      <w:r w:rsidRPr="00412959">
        <w:rPr>
          <w:noProof/>
          <w:lang w:val="en-US"/>
        </w:rPr>
        <w:t xml:space="preserve"> </w:t>
      </w:r>
    </w:p>
    <w:p w14:paraId="0968A8DD" w14:textId="77777777" w:rsidR="00485ED8" w:rsidRDefault="00485ED8" w:rsidP="00485ED8">
      <w:pPr>
        <w:rPr>
          <w:lang w:val="en-US"/>
        </w:rPr>
      </w:pPr>
      <w:r>
        <w:rPr>
          <w:noProof/>
          <w:lang w:val="en-US"/>
        </w:rPr>
        <w:t>-Appointment</w:t>
      </w:r>
      <w:r>
        <w:rPr>
          <w:lang w:val="en-US"/>
        </w:rPr>
        <w:t xml:space="preserve"> of Judges </w:t>
      </w:r>
      <w:proofErr w:type="gramStart"/>
      <w:r>
        <w:rPr>
          <w:lang w:val="en-US"/>
        </w:rPr>
        <w:t>to the General Court</w:t>
      </w:r>
      <w:r>
        <w:rPr>
          <w:lang w:val="en-US"/>
        </w:rPr>
        <w:br/>
      </w:r>
      <w:r>
        <w:rPr>
          <w:noProof/>
          <w:lang w:val="en-US"/>
        </w:rPr>
        <w:t>6402</w:t>
      </w:r>
      <w:r>
        <w:rPr>
          <w:lang w:val="en-US"/>
        </w:rPr>
        <w:t>/16 INST 65 JUR 81 COUR 10</w:t>
      </w:r>
      <w:proofErr w:type="gramEnd"/>
    </w:p>
    <w:p w14:paraId="0968A8DE" w14:textId="77777777" w:rsidR="00485ED8" w:rsidRDefault="00485ED8" w:rsidP="00485ED8">
      <w:r>
        <w:rPr>
          <w:b/>
        </w:rPr>
        <w:t>Ansvarigt statsråd</w:t>
      </w:r>
      <w:r>
        <w:rPr>
          <w:b/>
        </w:rPr>
        <w:br/>
      </w:r>
      <w:r>
        <w:rPr>
          <w:noProof/>
        </w:rPr>
        <w:t>Margot</w:t>
      </w:r>
      <w:r>
        <w:t xml:space="preserve"> Wallström</w:t>
      </w:r>
    </w:p>
    <w:p w14:paraId="0968A8DF" w14:textId="77777777" w:rsidR="00485ED8" w:rsidRDefault="00485ED8" w:rsidP="00485ED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968A8E0"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968A8E1"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968A8E2"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968A8E3"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968A8E4"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968A8E5"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968A8E6" w14:textId="77777777" w:rsidR="00485ED8" w:rsidRDefault="00485ED8" w:rsidP="00485ED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968A8E7"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968A8E9" w14:textId="3E8895E8" w:rsidR="00C32E09" w:rsidRDefault="00485ED8" w:rsidP="00485ED8">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Godkänna att det sammankallas till en regeringskonferens i marginalen av </w:t>
      </w:r>
      <w:proofErr w:type="spellStart"/>
      <w:r>
        <w:t>Corepermötet</w:t>
      </w:r>
      <w:proofErr w:type="spellEnd"/>
      <w:r>
        <w:t xml:space="preserve"> den 23 mars 2016 i syfte att utnämna domare till Europeiska unionens tribunal.</w:t>
      </w:r>
    </w:p>
    <w:p w14:paraId="6922BBF7" w14:textId="77777777" w:rsidR="00485ED8" w:rsidRDefault="00485ED8">
      <w:pPr>
        <w:spacing w:after="280" w:afterAutospacing="1"/>
      </w:pPr>
      <w:r>
        <w:rPr>
          <w:b/>
          <w:bCs/>
        </w:rPr>
        <w:t xml:space="preserve">Hur regeringen ställer sig till den blivande A-punkten: </w:t>
      </w:r>
      <w:r>
        <w:t xml:space="preserve">Regeringen har ingen </w:t>
      </w:r>
      <w:proofErr w:type="gramStart"/>
      <w:r>
        <w:t>erinran</w:t>
      </w:r>
      <w:proofErr w:type="gramEnd"/>
      <w:r>
        <w:t xml:space="preserve"> mot denna punkt. </w:t>
      </w:r>
    </w:p>
    <w:p w14:paraId="0968A8EA" w14:textId="21A1A110" w:rsidR="00C32E09" w:rsidRDefault="00485ED8">
      <w:pPr>
        <w:spacing w:after="280" w:afterAutospacing="1"/>
      </w:pPr>
      <w:r>
        <w:rPr>
          <w:b/>
          <w:bCs/>
        </w:rPr>
        <w:t>Bakgrund:</w:t>
      </w:r>
      <w:r>
        <w:t xml:space="preserve"> Enligt artikel 254 FEUF utses domare i tribunalen av medlemsstaternas regeringar i samförstånd för e</w:t>
      </w:r>
      <w:r w:rsidR="00412959">
        <w:t>n tid av sex år. Detta sker den 8 mars</w:t>
      </w:r>
      <w:r>
        <w:t xml:space="preserve"> enligt fast praxis efter nominering av respektive medlemsstat. Enligt artikel 255 FEUF ska en rådgivande kommitté avge yttrande om kandidaternas lämplighet, innan medlemsstaterna i samförstånd beslutar </w:t>
      </w:r>
      <w:r w:rsidR="00232D7C">
        <w:t xml:space="preserve">om </w:t>
      </w:r>
      <w:r>
        <w:t xml:space="preserve">utnämningar. </w:t>
      </w:r>
    </w:p>
    <w:p w14:paraId="0968A8EB" w14:textId="77777777" w:rsidR="00C32E09" w:rsidRDefault="00485ED8">
      <w:pPr>
        <w:spacing w:after="280" w:afterAutospacing="1"/>
      </w:pPr>
      <w:r>
        <w:t xml:space="preserve">Den 25 december 2015 trädde en förordning om en reform av Europeiska unionens tribunal ikraft. Reformen innebär att antalet domare i tribunalen ska utökas stegvis med 28 fram till 2019. I reformens första steg ska 12 medlemsstater nominera en kandidat. Sju nomineringar har nu gjorts vilka avses behandlas vid regeringskonferensen. </w:t>
      </w:r>
    </w:p>
    <w:p w14:paraId="0968A8EC" w14:textId="77777777" w:rsidR="00C32E09" w:rsidRDefault="00485ED8">
      <w:pPr>
        <w:spacing w:after="280" w:afterAutospacing="1"/>
      </w:pPr>
      <w:r>
        <w:t xml:space="preserve">I april 2015 informerades medlemsstaterna om att mandaten för 14 domare i tribunalen löper ut den 31 augusti 2016. Med anledning </w:t>
      </w:r>
      <w:proofErr w:type="gramStart"/>
      <w:r>
        <w:t>härav</w:t>
      </w:r>
      <w:proofErr w:type="gramEnd"/>
      <w:r>
        <w:t xml:space="preserve"> har åtta nomineringar gjorts av berörda medlemsstater </w:t>
      </w:r>
    </w:p>
    <w:p w14:paraId="0968A8EE" w14:textId="056BC1E7" w:rsidR="00485ED8" w:rsidRDefault="00485ED8">
      <w:pPr>
        <w:spacing w:after="280" w:afterAutospacing="1"/>
        <w:rPr>
          <w:noProof/>
        </w:rPr>
      </w:pPr>
      <w:r>
        <w:t>Samtliga nominerade kandidater har av den rådgivande kommittén enligt artikel 255 FEUF bedömts som lämpliga för uppdragen.</w:t>
      </w:r>
    </w:p>
    <w:p w14:paraId="0968A8EF" w14:textId="77777777" w:rsidR="00485ED8" w:rsidRPr="00412959" w:rsidRDefault="00485ED8" w:rsidP="00485ED8">
      <w:pPr>
        <w:pStyle w:val="Rubrik1"/>
        <w:rPr>
          <w:lang w:val="en-US"/>
        </w:rPr>
      </w:pPr>
      <w:bookmarkStart w:id="6" w:name="_Toc445286522"/>
      <w:r w:rsidRPr="00412959">
        <w:rPr>
          <w:noProof/>
          <w:lang w:val="en-US"/>
        </w:rPr>
        <w:lastRenderedPageBreak/>
        <w:t>Draft Council Decision appointing a member and an alternate member, proposed by the Kingdom of Spain, of the Committee of the Regions</w:t>
      </w:r>
      <w:bookmarkEnd w:id="6"/>
    </w:p>
    <w:p w14:paraId="0968A8F0" w14:textId="625E7065" w:rsidR="00485ED8" w:rsidRPr="00412959" w:rsidRDefault="00485ED8" w:rsidP="00485ED8">
      <w:r w:rsidRPr="00412959">
        <w:rPr>
          <w:noProof/>
        </w:rPr>
        <w:t>=</w:t>
      </w:r>
      <w:r w:rsidRPr="00412959">
        <w:t>Adoption</w:t>
      </w:r>
      <w:r w:rsidRPr="00412959">
        <w:br/>
      </w:r>
      <w:r w:rsidRPr="00412959">
        <w:rPr>
          <w:noProof/>
        </w:rPr>
        <w:t>6559</w:t>
      </w:r>
      <w:r w:rsidRPr="00412959">
        <w:t>/16 CDR 17 6558/16 CDR 16</w:t>
      </w:r>
    </w:p>
    <w:p w14:paraId="0968A8F1" w14:textId="77777777" w:rsidR="00485ED8" w:rsidRDefault="00485ED8" w:rsidP="00485ED8">
      <w:r>
        <w:rPr>
          <w:b/>
        </w:rPr>
        <w:t>Ansvarigt statsråd</w:t>
      </w:r>
      <w:r>
        <w:rPr>
          <w:b/>
        </w:rPr>
        <w:br/>
      </w:r>
      <w:r>
        <w:rPr>
          <w:noProof/>
        </w:rPr>
        <w:t>Ardalan</w:t>
      </w:r>
      <w:r>
        <w:t xml:space="preserve"> Shekarabi</w:t>
      </w:r>
    </w:p>
    <w:p w14:paraId="0968A8F2" w14:textId="77777777" w:rsidR="00485ED8" w:rsidRDefault="00485ED8" w:rsidP="00485ED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968A8F3"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968A8F4"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968A8F5"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968A8F6"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968A8F7"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968A8F8"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968A8F9" w14:textId="77777777" w:rsidR="00485ED8" w:rsidRDefault="00485ED8" w:rsidP="00485ED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968A8FA"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968A8FB" w14:textId="77777777" w:rsidR="00485ED8" w:rsidRDefault="00485ED8" w:rsidP="00485ED8">
      <w:r>
        <w:instrText>"</w:instrText>
      </w:r>
      <w:r>
        <w:rPr>
          <w:b/>
        </w:rPr>
        <w:instrText xml:space="preserve"> </w:instrText>
      </w:r>
      <w:r>
        <w:rPr>
          <w:b/>
        </w:rPr>
        <w:fldChar w:fldCharType="end"/>
      </w:r>
      <w:r w:rsidRPr="00B44CE2">
        <w:rPr>
          <w:b/>
        </w:rPr>
        <w:t>Annotering</w:t>
      </w:r>
      <w:r>
        <w:rPr>
          <w:b/>
        </w:rPr>
        <w:br/>
      </w:r>
      <w:r>
        <w:t>Föranleder ingen annotering.</w:t>
      </w:r>
    </w:p>
    <w:p w14:paraId="0968A8FC" w14:textId="77777777" w:rsidR="00485ED8" w:rsidRPr="00412959" w:rsidRDefault="00485ED8" w:rsidP="00485ED8">
      <w:pPr>
        <w:pStyle w:val="Rubrik1"/>
        <w:rPr>
          <w:lang w:val="en-US"/>
        </w:rPr>
      </w:pPr>
      <w:bookmarkStart w:id="7" w:name="_Toc445286523"/>
      <w:r w:rsidRPr="00412959">
        <w:rPr>
          <w:noProof/>
          <w:lang w:val="en-US"/>
        </w:rPr>
        <w:t>Draft Council Decision appointing an alternate member, proposed by the Kingdom of Spain, of the Committee of the Regions</w:t>
      </w:r>
      <w:bookmarkEnd w:id="7"/>
    </w:p>
    <w:p w14:paraId="0968A8FD" w14:textId="21B088B6" w:rsidR="00485ED8" w:rsidRPr="00412959" w:rsidRDefault="00485ED8" w:rsidP="00485ED8">
      <w:r w:rsidRPr="00412959">
        <w:rPr>
          <w:noProof/>
        </w:rPr>
        <w:t>=</w:t>
      </w:r>
      <w:r w:rsidRPr="00412959">
        <w:t xml:space="preserve"> Adoption</w:t>
      </w:r>
      <w:r w:rsidRPr="00412959">
        <w:br/>
      </w:r>
      <w:r w:rsidRPr="00412959">
        <w:rPr>
          <w:noProof/>
        </w:rPr>
        <w:t>6563</w:t>
      </w:r>
      <w:r w:rsidRPr="00412959">
        <w:t>/16 CDR 20 6562/16 CDR 19</w:t>
      </w:r>
    </w:p>
    <w:p w14:paraId="0968A8FE" w14:textId="43B220C5" w:rsidR="00485ED8" w:rsidRDefault="00485ED8" w:rsidP="00485ED8">
      <w:r>
        <w:rPr>
          <w:b/>
        </w:rPr>
        <w:t>Ansvarigt statsråd</w:t>
      </w:r>
      <w:r>
        <w:rPr>
          <w:b/>
        </w:rPr>
        <w:br/>
      </w:r>
      <w:r>
        <w:rPr>
          <w:noProof/>
        </w:rPr>
        <w:t>Ardalan</w:t>
      </w:r>
      <w:r>
        <w:t xml:space="preserve"> Shekarabi</w:t>
      </w:r>
    </w:p>
    <w:p w14:paraId="0968A8FF" w14:textId="77777777" w:rsidR="00485ED8" w:rsidRDefault="00485ED8" w:rsidP="00485ED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968A900"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968A901"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968A902"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968A903"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968A904"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968A905"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968A906" w14:textId="77777777" w:rsidR="00485ED8" w:rsidRDefault="00485ED8" w:rsidP="00485ED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968A907"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968A908" w14:textId="77777777" w:rsidR="00485ED8" w:rsidRDefault="00485ED8" w:rsidP="00485ED8">
      <w:r>
        <w:instrText>"</w:instrText>
      </w:r>
      <w:r>
        <w:rPr>
          <w:b/>
        </w:rPr>
        <w:instrText xml:space="preserve"> </w:instrText>
      </w:r>
      <w:r>
        <w:rPr>
          <w:b/>
        </w:rPr>
        <w:fldChar w:fldCharType="end"/>
      </w:r>
      <w:r w:rsidRPr="00B44CE2">
        <w:rPr>
          <w:b/>
        </w:rPr>
        <w:t>Annotering</w:t>
      </w:r>
      <w:r>
        <w:rPr>
          <w:b/>
        </w:rPr>
        <w:br/>
      </w:r>
      <w:r>
        <w:t>Föranleder ingen annotering.</w:t>
      </w:r>
    </w:p>
    <w:p w14:paraId="0968A909" w14:textId="77777777" w:rsidR="00485ED8" w:rsidRPr="00412959" w:rsidRDefault="00485ED8" w:rsidP="00485ED8">
      <w:pPr>
        <w:pStyle w:val="Rubrik1"/>
        <w:rPr>
          <w:lang w:val="en-US"/>
        </w:rPr>
      </w:pPr>
      <w:bookmarkStart w:id="8" w:name="_Toc445286524"/>
      <w:r w:rsidRPr="00412959">
        <w:rPr>
          <w:noProof/>
          <w:lang w:val="en-US"/>
        </w:rPr>
        <w:t>Resolutions, decisions and opinions adopted by the European Parliament at its part-session in Brussels on 24 February 2016.</w:t>
      </w:r>
      <w:bookmarkEnd w:id="8"/>
    </w:p>
    <w:p w14:paraId="0968A90A" w14:textId="23A00A92" w:rsidR="00485ED8" w:rsidRPr="00412959" w:rsidRDefault="00485ED8" w:rsidP="00485ED8">
      <w:r w:rsidRPr="00412959">
        <w:rPr>
          <w:noProof/>
        </w:rPr>
        <w:t>5566</w:t>
      </w:r>
      <w:r w:rsidRPr="00412959">
        <w:t>/16 PE-RE 2</w:t>
      </w:r>
    </w:p>
    <w:p w14:paraId="0968A90B" w14:textId="77777777" w:rsidR="00485ED8" w:rsidRDefault="00485ED8" w:rsidP="00485ED8">
      <w:r>
        <w:rPr>
          <w:b/>
        </w:rPr>
        <w:t>Ansvarigt statsråd</w:t>
      </w:r>
      <w:r>
        <w:rPr>
          <w:b/>
        </w:rPr>
        <w:br/>
      </w:r>
      <w:r>
        <w:rPr>
          <w:noProof/>
        </w:rPr>
        <w:t>Stefan</w:t>
      </w:r>
      <w:r>
        <w:t xml:space="preserve"> </w:t>
      </w:r>
      <w:proofErr w:type="spellStart"/>
      <w:r>
        <w:t>Löfven</w:t>
      </w:r>
      <w:proofErr w:type="spellEnd"/>
    </w:p>
    <w:p w14:paraId="0968A90C" w14:textId="77777777" w:rsidR="00485ED8" w:rsidRDefault="00485ED8" w:rsidP="00485ED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968A90D"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968A90E"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968A90F"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968A910"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968A911"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968A912"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968A913" w14:textId="77777777" w:rsidR="00485ED8" w:rsidRDefault="00485ED8" w:rsidP="00485ED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968A914"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968A915" w14:textId="77777777" w:rsidR="00485ED8" w:rsidRDefault="00485ED8" w:rsidP="00485ED8">
      <w:r>
        <w:instrText>"</w:instrText>
      </w:r>
      <w:r>
        <w:rPr>
          <w:b/>
        </w:rPr>
        <w:instrText xml:space="preserve"> </w:instrText>
      </w:r>
      <w:r>
        <w:rPr>
          <w:b/>
        </w:rPr>
        <w:fldChar w:fldCharType="end"/>
      </w:r>
      <w:r w:rsidRPr="00B44CE2">
        <w:rPr>
          <w:b/>
        </w:rPr>
        <w:t>Annotering</w:t>
      </w:r>
      <w:r>
        <w:rPr>
          <w:b/>
        </w:rPr>
        <w:br/>
      </w:r>
      <w:r>
        <w:t>Föranleder ingen annotering.</w:t>
      </w:r>
    </w:p>
    <w:p w14:paraId="0968A916" w14:textId="77777777" w:rsidR="00485ED8" w:rsidRPr="00412959" w:rsidRDefault="00485ED8" w:rsidP="00485ED8">
      <w:pPr>
        <w:pStyle w:val="Rubrik1"/>
        <w:rPr>
          <w:lang w:val="en-US"/>
        </w:rPr>
      </w:pPr>
      <w:bookmarkStart w:id="9" w:name="_Toc445286525"/>
      <w:r w:rsidRPr="00412959">
        <w:rPr>
          <w:noProof/>
          <w:lang w:val="en-US"/>
        </w:rPr>
        <w:t>Submission for approval of the new design of the Spanish 2 euro coin</w:t>
      </w:r>
      <w:bookmarkEnd w:id="9"/>
    </w:p>
    <w:p w14:paraId="0968A917" w14:textId="55F926D8" w:rsidR="00485ED8" w:rsidRPr="00412959" w:rsidRDefault="00485ED8" w:rsidP="00485ED8">
      <w:r w:rsidRPr="00412959">
        <w:rPr>
          <w:noProof/>
        </w:rPr>
        <w:t>6541</w:t>
      </w:r>
      <w:r w:rsidRPr="00412959">
        <w:t>/15 ECOFIN 153 UEM 56</w:t>
      </w:r>
    </w:p>
    <w:p w14:paraId="0968A918" w14:textId="77777777" w:rsidR="00485ED8" w:rsidRDefault="00485ED8" w:rsidP="00485ED8">
      <w:r>
        <w:rPr>
          <w:b/>
        </w:rPr>
        <w:t>Ansvarigt statsråd</w:t>
      </w:r>
      <w:r>
        <w:rPr>
          <w:b/>
        </w:rPr>
        <w:br/>
      </w:r>
      <w:r>
        <w:rPr>
          <w:noProof/>
        </w:rPr>
        <w:t>Per</w:t>
      </w:r>
      <w:r>
        <w:t xml:space="preserve"> Bolund</w:t>
      </w:r>
    </w:p>
    <w:p w14:paraId="0968A919" w14:textId="77777777" w:rsidR="00485ED8" w:rsidRDefault="00485ED8" w:rsidP="00485ED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968A91A"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968A91B"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968A91C"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968A91D"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968A91E"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968A91F"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968A920" w14:textId="77777777" w:rsidR="00485ED8" w:rsidRDefault="00485ED8" w:rsidP="00485ED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968A921"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968A922" w14:textId="77777777" w:rsidR="00485ED8" w:rsidRDefault="00485ED8" w:rsidP="00485ED8">
      <w:r>
        <w:instrText>"</w:instrText>
      </w:r>
      <w:r>
        <w:rPr>
          <w:b/>
        </w:rPr>
        <w:instrText xml:space="preserve"> </w:instrText>
      </w:r>
      <w:r>
        <w:rPr>
          <w:b/>
        </w:rPr>
        <w:fldChar w:fldCharType="end"/>
      </w:r>
      <w:r w:rsidRPr="00B44CE2">
        <w:rPr>
          <w:b/>
        </w:rPr>
        <w:t>Annotering</w:t>
      </w:r>
      <w:r>
        <w:rPr>
          <w:b/>
        </w:rPr>
        <w:br/>
      </w:r>
      <w:r>
        <w:t>Föranleder ingen annotering.</w:t>
      </w:r>
    </w:p>
    <w:p w14:paraId="0968A923" w14:textId="77777777" w:rsidR="00485ED8" w:rsidRPr="00412959" w:rsidRDefault="00485ED8" w:rsidP="00485ED8">
      <w:pPr>
        <w:pStyle w:val="Rubrik1"/>
        <w:rPr>
          <w:lang w:val="en-US"/>
        </w:rPr>
      </w:pPr>
      <w:bookmarkStart w:id="10" w:name="_Toc445286526"/>
      <w:r w:rsidRPr="00412959">
        <w:rPr>
          <w:noProof/>
          <w:lang w:val="en-US"/>
        </w:rPr>
        <w:t>Submission for approval of the new design of the Belgian 2 euro coin</w:t>
      </w:r>
      <w:bookmarkEnd w:id="10"/>
    </w:p>
    <w:p w14:paraId="0968A924" w14:textId="5A13506A" w:rsidR="00485ED8" w:rsidRPr="00412959" w:rsidRDefault="00485ED8" w:rsidP="00485ED8">
      <w:r w:rsidRPr="00412959">
        <w:rPr>
          <w:noProof/>
        </w:rPr>
        <w:t>6654</w:t>
      </w:r>
      <w:r w:rsidRPr="00412959">
        <w:t>/15 ECOFIN 187 UEM 84</w:t>
      </w:r>
    </w:p>
    <w:p w14:paraId="0968A925" w14:textId="77777777" w:rsidR="00485ED8" w:rsidRDefault="00485ED8" w:rsidP="00485ED8">
      <w:r>
        <w:rPr>
          <w:b/>
        </w:rPr>
        <w:t>Ansvarigt statsråd</w:t>
      </w:r>
      <w:r>
        <w:rPr>
          <w:b/>
        </w:rPr>
        <w:br/>
      </w:r>
      <w:r>
        <w:rPr>
          <w:noProof/>
        </w:rPr>
        <w:t>Per</w:t>
      </w:r>
      <w:r>
        <w:t xml:space="preserve"> Bolund</w:t>
      </w:r>
    </w:p>
    <w:p w14:paraId="0968A926" w14:textId="77777777" w:rsidR="00485ED8" w:rsidRDefault="00485ED8" w:rsidP="00485ED8">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968A927"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968A928"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968A929"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968A92A"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968A92B"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968A92C"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968A92D" w14:textId="77777777" w:rsidR="00485ED8" w:rsidRDefault="00485ED8" w:rsidP="00485ED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968A92E"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968A92F" w14:textId="77777777" w:rsidR="00485ED8" w:rsidRDefault="00485ED8" w:rsidP="00485ED8">
      <w:r>
        <w:instrText>"</w:instrText>
      </w:r>
      <w:r>
        <w:rPr>
          <w:b/>
        </w:rPr>
        <w:instrText xml:space="preserve"> </w:instrText>
      </w:r>
      <w:r>
        <w:rPr>
          <w:b/>
        </w:rPr>
        <w:fldChar w:fldCharType="end"/>
      </w:r>
      <w:r w:rsidRPr="00B44CE2">
        <w:rPr>
          <w:b/>
        </w:rPr>
        <w:t>Annotering</w:t>
      </w:r>
      <w:r>
        <w:rPr>
          <w:b/>
        </w:rPr>
        <w:br/>
      </w:r>
      <w:r>
        <w:t>Föranleder ingen annotering.</w:t>
      </w:r>
    </w:p>
    <w:p w14:paraId="0968A930" w14:textId="77777777" w:rsidR="00485ED8" w:rsidRPr="00412959" w:rsidRDefault="00485ED8" w:rsidP="00485ED8">
      <w:pPr>
        <w:pStyle w:val="Rubrik1"/>
        <w:rPr>
          <w:lang w:val="en-US"/>
        </w:rPr>
      </w:pPr>
      <w:bookmarkStart w:id="11" w:name="_Toc445286527"/>
      <w:r w:rsidRPr="00412959">
        <w:rPr>
          <w:noProof/>
          <w:lang w:val="en-US"/>
        </w:rPr>
        <w:t>Commission Delegated Regulation (EU) …/... of 14.12.2015 correcting Delegated Regulation (EU) 2015/63 supplementing Directive 2014/59/EU of the European Parliament and of the Council with regard to ex ante contributions to resolution financing arrangements</w:t>
      </w:r>
      <w:bookmarkEnd w:id="11"/>
    </w:p>
    <w:p w14:paraId="0968A931" w14:textId="2149CD4C" w:rsidR="00485ED8" w:rsidRDefault="00485ED8" w:rsidP="00485ED8">
      <w:pPr>
        <w:rPr>
          <w:lang w:val="en-US"/>
        </w:rPr>
      </w:pPr>
      <w:r>
        <w:rPr>
          <w:noProof/>
          <w:lang w:val="en-US"/>
        </w:rPr>
        <w:t>Intention</w:t>
      </w:r>
      <w:r>
        <w:rPr>
          <w:lang w:val="en-US"/>
        </w:rPr>
        <w:t xml:space="preserve"> not to raise objections to a delegated act</w:t>
      </w:r>
      <w:r>
        <w:rPr>
          <w:lang w:val="en-US"/>
        </w:rPr>
        <w:br/>
      </w:r>
      <w:r>
        <w:rPr>
          <w:noProof/>
          <w:lang w:val="en-US"/>
        </w:rPr>
        <w:t>6702</w:t>
      </w:r>
      <w:r>
        <w:rPr>
          <w:lang w:val="en-US"/>
        </w:rPr>
        <w:t>/16 EF 39 ECOFIN 192 DELACT 311 5556/15 EF 238 ECOFIN 1008 DELACT 180</w:t>
      </w:r>
    </w:p>
    <w:p w14:paraId="0968A932" w14:textId="77777777" w:rsidR="00485ED8" w:rsidRDefault="00485ED8" w:rsidP="00485ED8">
      <w:r>
        <w:rPr>
          <w:b/>
        </w:rPr>
        <w:t>Ansvarigt statsråd</w:t>
      </w:r>
      <w:r>
        <w:rPr>
          <w:b/>
        </w:rPr>
        <w:br/>
      </w:r>
      <w:r>
        <w:rPr>
          <w:noProof/>
        </w:rPr>
        <w:t>Per</w:t>
      </w:r>
      <w:r>
        <w:t xml:space="preserve"> Bolund</w:t>
      </w:r>
    </w:p>
    <w:p w14:paraId="0968A933" w14:textId="77777777" w:rsidR="00485ED8" w:rsidRDefault="00485ED8" w:rsidP="00485ED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968A934"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968A935"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968A936"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968A937"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968A938"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968A939"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968A93A" w14:textId="77777777" w:rsidR="00485ED8" w:rsidRDefault="00485ED8" w:rsidP="00485ED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968A93B"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968A93D" w14:textId="2351B9D4" w:rsidR="00C32E09" w:rsidRDefault="00485ED8" w:rsidP="00485ED8">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rådet ska bekräfta att det inte har för avsikt att göra invändningar mot den delegerade akten. </w:t>
      </w:r>
    </w:p>
    <w:p w14:paraId="0968A93E" w14:textId="1152C5FF" w:rsidR="00C32E09" w:rsidRDefault="00485ED8">
      <w:pPr>
        <w:spacing w:after="280" w:afterAutospacing="1"/>
      </w:pPr>
      <w:r>
        <w:rPr>
          <w:b/>
          <w:bCs/>
        </w:rPr>
        <w:t>Hur regeringen ställer sig till den blivande A-punkten:</w:t>
      </w:r>
      <w:r>
        <w:t xml:space="preserve"> Regeringen avser inte invända mot den delegerade akten.  </w:t>
      </w:r>
    </w:p>
    <w:p w14:paraId="0968A940" w14:textId="46E3CF8F" w:rsidR="00485ED8" w:rsidRDefault="00485ED8">
      <w:pPr>
        <w:spacing w:after="280" w:afterAutospacing="1"/>
        <w:rPr>
          <w:noProof/>
        </w:rPr>
      </w:pPr>
      <w:r>
        <w:rPr>
          <w:b/>
          <w:bCs/>
        </w:rPr>
        <w:t>Bakgrund:</w:t>
      </w:r>
      <w:r>
        <w:t xml:space="preserve"> I artikel 103 krishanteringsdirektivet (BRRD) finns bestämmelser om beräkningen av de avgifter som ska tas ut av banker och värdepappersbolag och tillföras de nationella finansieringsarrangemangen för resolution (i Sverige resolutionsreserven). Enligt artikel </w:t>
      </w:r>
      <w:proofErr w:type="gramStart"/>
      <w:r>
        <w:t>103.7</w:t>
      </w:r>
      <w:proofErr w:type="gramEnd"/>
      <w:r>
        <w:t xml:space="preserve"> och 103.8 BRRD får kommissionen anta delegerade akter som närmare specificerar hur riskjustering av avgifterna ska gå till och som säkerställer att avgifterna betalas in. En sådan delegerad akt antogs den 21 oktober 2014 av kommissionen och ska tillämpas fr.o.m. den 1 januari 2015. Den delegerade akt som kommissionen antog den 14 december 2015 och som rådet nu har att ta ställning till, ändrar vissa artiklar i den tidigare akten, däribland artikel 5.3 som innehåller bestämmelser om </w:t>
      </w:r>
      <w:proofErr w:type="spellStart"/>
      <w:r>
        <w:t>nettning</w:t>
      </w:r>
      <w:proofErr w:type="spellEnd"/>
      <w:r>
        <w:t xml:space="preserve"> av derivat vid beräkningen av avgiftsunderlaget. Ändringarna ska tillämpas fr.o.m. den 1 januari 2015. Vissa MS har tagit ut avgifter av sina banker och värdepappersbolag under 2015 med stöd av de redovisningsprinciper som då gällde. Kommissionens ändring av dessa principer kan dock innebära att avgifterna måste justeras upp för vissa och ner för andra banker. Eftersom SE inte har tagit ut någon resolutionsavgift för 2015, och inte heller ska göra det enligt p. 3 i övergångsbestämmelserna till lagen (</w:t>
      </w:r>
      <w:proofErr w:type="gramStart"/>
      <w:r>
        <w:t>2015:1016</w:t>
      </w:r>
      <w:proofErr w:type="gramEnd"/>
      <w:r>
        <w:t>) om resolution, är dock SE inte direkt berört av den ändring som kommissionen gjort i detta fall. Regeringen har därför inga synpunkter.</w:t>
      </w:r>
    </w:p>
    <w:p w14:paraId="0968A941" w14:textId="77777777" w:rsidR="00485ED8" w:rsidRPr="00412959" w:rsidRDefault="00485ED8" w:rsidP="00485ED8">
      <w:pPr>
        <w:pStyle w:val="Rubrik1"/>
        <w:rPr>
          <w:lang w:val="en-US"/>
        </w:rPr>
      </w:pPr>
      <w:bookmarkStart w:id="12" w:name="_Toc445286528"/>
      <w:r w:rsidRPr="00412959">
        <w:rPr>
          <w:noProof/>
          <w:lang w:val="en-US"/>
        </w:rPr>
        <w:t>Commission Delegated Regulation (EU) …/... of 18.2.2016 correcting Delegated Regulation (EU) No 528/2014 supplementing Regulation (EU) No 575/2013 of the European Parliament and of the Council with regard to regulatory technical standards for non-delta risk of options in the standardised market risk approach and correcting Delegated Regulation (EU) No 604/2014 supplementing Directive 2013/36/EU of the European Parliament and of the Council with regard to regulatory technical standards with respect to qualitative and appropriate quantitative criteria to identify categories of staff whose professional activities have a material impact on an institution's risk profile</w:t>
      </w:r>
      <w:bookmarkEnd w:id="12"/>
    </w:p>
    <w:p w14:paraId="0968A942" w14:textId="619B2D8E" w:rsidR="00485ED8" w:rsidRDefault="00485ED8" w:rsidP="00485ED8">
      <w:pPr>
        <w:rPr>
          <w:lang w:val="en-US"/>
        </w:rPr>
      </w:pPr>
      <w:r>
        <w:rPr>
          <w:noProof/>
          <w:lang w:val="en-US"/>
        </w:rPr>
        <w:t>Intention</w:t>
      </w:r>
      <w:r>
        <w:rPr>
          <w:lang w:val="en-US"/>
        </w:rPr>
        <w:t xml:space="preserve"> not to raise objections to a delegated act</w:t>
      </w:r>
      <w:r>
        <w:rPr>
          <w:lang w:val="en-US"/>
        </w:rPr>
        <w:br/>
      </w:r>
      <w:r>
        <w:rPr>
          <w:noProof/>
          <w:lang w:val="en-US"/>
        </w:rPr>
        <w:t>6703</w:t>
      </w:r>
      <w:r>
        <w:rPr>
          <w:lang w:val="en-US"/>
        </w:rPr>
        <w:t>/16 EF 40 ECOFIN 193 DELACT 32 6327/16 EF 30 ECOFIN 121 DELACT 24</w:t>
      </w:r>
    </w:p>
    <w:p w14:paraId="0968A943" w14:textId="77777777" w:rsidR="00485ED8" w:rsidRDefault="00485ED8" w:rsidP="00485ED8">
      <w:r>
        <w:rPr>
          <w:b/>
        </w:rPr>
        <w:lastRenderedPageBreak/>
        <w:t>Ansvarigt statsråd</w:t>
      </w:r>
      <w:r>
        <w:rPr>
          <w:b/>
        </w:rPr>
        <w:br/>
      </w:r>
      <w:r>
        <w:rPr>
          <w:noProof/>
        </w:rPr>
        <w:t>Per</w:t>
      </w:r>
      <w:r>
        <w:t xml:space="preserve"> Bolund</w:t>
      </w:r>
    </w:p>
    <w:p w14:paraId="0968A944" w14:textId="77777777" w:rsidR="00485ED8" w:rsidRDefault="00485ED8" w:rsidP="00485ED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968A945"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968A946"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968A947"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968A948"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968A949"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968A94A"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968A94B" w14:textId="77777777" w:rsidR="00485ED8" w:rsidRDefault="00485ED8" w:rsidP="00485ED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968A94C"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968A94E" w14:textId="6D165BDF" w:rsidR="00C32E09" w:rsidRDefault="00485ED8" w:rsidP="00485ED8">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inte motsätta sig att kommissionen antar den delegerade akten.</w:t>
      </w:r>
    </w:p>
    <w:p w14:paraId="0968A94F" w14:textId="0F738645" w:rsidR="00C32E09" w:rsidRDefault="00485ED8">
      <w:pPr>
        <w:spacing w:after="280" w:afterAutospacing="1"/>
      </w:pPr>
      <w:r>
        <w:rPr>
          <w:b/>
          <w:bCs/>
        </w:rPr>
        <w:t>Hur regeringen ställer sig till den blivande A-punkten:</w:t>
      </w:r>
      <w:r>
        <w:t xml:space="preserve"> Regeringen avser inte motsätta sig förslaget.</w:t>
      </w:r>
    </w:p>
    <w:p w14:paraId="0968A950" w14:textId="127772B5" w:rsidR="00C32E09" w:rsidRDefault="00485ED8">
      <w:pPr>
        <w:spacing w:after="280" w:afterAutospacing="1"/>
      </w:pPr>
      <w:r>
        <w:rPr>
          <w:b/>
          <w:bCs/>
        </w:rPr>
        <w:t>Bakgrund:</w:t>
      </w:r>
      <w:r>
        <w:t xml:space="preserve"> Enligt tillsynsförordningen (EU) nr. 575/2013 och kapitaltäckningsdirektivet 2013/36/EU av 26 juni 2013 ska den Europeiska bankmyndigheten (</w:t>
      </w:r>
      <w:proofErr w:type="spellStart"/>
      <w:r>
        <w:t>Eba</w:t>
      </w:r>
      <w:proofErr w:type="spellEnd"/>
      <w:r>
        <w:t>) lägga fram förslag till tekniska standarder för att närmare precisera innehållet i vissa av förordningens och direktivets artiklar. Kommissionen har delegerats befogenhet att anta dessa tekniska standarder.</w:t>
      </w:r>
    </w:p>
    <w:p w14:paraId="0968A952" w14:textId="72984B84" w:rsidR="00485ED8" w:rsidRDefault="00485ED8">
      <w:pPr>
        <w:spacing w:after="280" w:afterAutospacing="1"/>
        <w:rPr>
          <w:noProof/>
        </w:rPr>
      </w:pPr>
      <w:r>
        <w:t xml:space="preserve">Den delegerade akten ifråga korrigerar fel i den delegerade akten nr (EU) 528/2014 och i den delegerade akten nr (EU) 604/2014. </w:t>
      </w:r>
      <w:proofErr w:type="spellStart"/>
      <w:r>
        <w:t>Eba</w:t>
      </w:r>
      <w:proofErr w:type="spellEnd"/>
      <w:r>
        <w:t xml:space="preserve"> har publicerat och skickat sitt slutliga förslag till korrigeringar av dessa BTS till kommissionen för antagande och medlemsstaterna har möjlighet att motsätta sig att kommissionen antar förslaget.</w:t>
      </w:r>
    </w:p>
    <w:p w14:paraId="0968A953" w14:textId="77777777" w:rsidR="00485ED8" w:rsidRPr="00412959" w:rsidRDefault="00485ED8" w:rsidP="00485ED8">
      <w:pPr>
        <w:pStyle w:val="Rubrik1"/>
        <w:rPr>
          <w:lang w:val="en-US"/>
        </w:rPr>
      </w:pPr>
      <w:bookmarkStart w:id="13" w:name="_Toc445286529"/>
      <w:r w:rsidRPr="00412959">
        <w:rPr>
          <w:noProof/>
          <w:lang w:val="en-US"/>
        </w:rPr>
        <w:t>Commission Delegated Regulation (EU) …/... of 26.2.2016 supplementing Regulation (EU) No 596/2014 of the European Parliament and of the Council laying down regulatory technical standards on the criteria, the procedure and the requirements for establishing an accepted market practice and the requirements for maintaining it, terminating it or modifying the conditions for its acceptance</w:t>
      </w:r>
      <w:bookmarkEnd w:id="13"/>
    </w:p>
    <w:p w14:paraId="0968A954" w14:textId="409BF367" w:rsidR="00485ED8" w:rsidRDefault="00485ED8" w:rsidP="00485ED8">
      <w:pPr>
        <w:rPr>
          <w:lang w:val="en-US"/>
        </w:rPr>
      </w:pPr>
      <w:r>
        <w:rPr>
          <w:noProof/>
          <w:lang w:val="en-US"/>
        </w:rPr>
        <w:t>Decision</w:t>
      </w:r>
      <w:r>
        <w:rPr>
          <w:lang w:val="en-US"/>
        </w:rPr>
        <w:t xml:space="preserve"> to extend the period for raising objections </w:t>
      </w:r>
      <w:r>
        <w:rPr>
          <w:lang w:val="en-US"/>
        </w:rPr>
        <w:br/>
        <w:t>6753/16 EF 41 ECOFIN 200 DELACT 33 6579/16 EF 36 ECOFIN 155 DELACT 28+ ADD 1</w:t>
      </w:r>
    </w:p>
    <w:p w14:paraId="0968A955" w14:textId="77777777" w:rsidR="00485ED8" w:rsidRDefault="00485ED8" w:rsidP="00485ED8">
      <w:r>
        <w:rPr>
          <w:b/>
        </w:rPr>
        <w:t>Ansvarigt statsråd</w:t>
      </w:r>
      <w:r>
        <w:rPr>
          <w:b/>
        </w:rPr>
        <w:br/>
      </w:r>
      <w:r>
        <w:rPr>
          <w:noProof/>
        </w:rPr>
        <w:t>Per</w:t>
      </w:r>
      <w:r>
        <w:t xml:space="preserve"> Bolund</w:t>
      </w:r>
    </w:p>
    <w:p w14:paraId="0968A956" w14:textId="77777777" w:rsidR="00485ED8" w:rsidRDefault="00485ED8" w:rsidP="00485ED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968A957"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968A958"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968A959"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968A95A"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968A95B"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968A95C"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968A95D" w14:textId="77777777" w:rsidR="00485ED8" w:rsidRDefault="00485ED8" w:rsidP="00485ED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968A95E"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968A960" w14:textId="588D833C" w:rsidR="00C32E09" w:rsidRDefault="00485ED8" w:rsidP="00485ED8">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besluta att förlänga perioden under vilken rådet kan invända mot den delegerade akten.</w:t>
      </w:r>
    </w:p>
    <w:p w14:paraId="0968A961" w14:textId="47F0675E" w:rsidR="00C32E09" w:rsidRDefault="00485ED8">
      <w:pPr>
        <w:spacing w:after="280" w:afterAutospacing="1"/>
      </w:pPr>
      <w:r>
        <w:rPr>
          <w:b/>
          <w:bCs/>
        </w:rPr>
        <w:t>Hur regeringen ställer sig till den blivande A-punkten:</w:t>
      </w:r>
      <w:r>
        <w:t xml:space="preserve"> Regeringen stödjer förslaget.</w:t>
      </w:r>
    </w:p>
    <w:p w14:paraId="0968A963" w14:textId="1554066B" w:rsidR="00485ED8" w:rsidRDefault="00485ED8">
      <w:pPr>
        <w:spacing w:after="280" w:afterAutospacing="1"/>
        <w:rPr>
          <w:noProof/>
        </w:rPr>
      </w:pPr>
      <w:r>
        <w:rPr>
          <w:b/>
          <w:bCs/>
        </w:rPr>
        <w:t>Bakgrund:</w:t>
      </w:r>
      <w:r>
        <w:t xml:space="preserve"> Europaparlamentets och rådets förordning (EU) nr 596/2014 om marknadsmissbruk ska börja tillämpas den 3 juli 2016. Den innehåller förbud mot marknadsmissbruk (insiderhandel, marknadsmanipulation och olagligt röjande av insiderinformation) och bestämmelser som syftar till att förhindra marknadsmissbruk samt möjliggöra upptäckt av och ingripanden mot marknadsmissbruk. Den Europeiska värdepappers- och marknadsmyndigheten har, i enlighet med mandat i förordningen, tagit fram tekniska standarder som kommissionen har antagit i form av en delegerad akt. I den delegerade akten preciseras förfarandet för behöriga myndigheters fastställande av s.k. godtagen marknadspraxis. Rådet och Europaparlamentet kan invända mot den delegerade akten inom en månad. Mot bakgrund av kommande </w:t>
      </w:r>
      <w:proofErr w:type="spellStart"/>
      <w:r>
        <w:t>påskledighet</w:t>
      </w:r>
      <w:proofErr w:type="spellEnd"/>
      <w:r>
        <w:t xml:space="preserve"> och planeringen för </w:t>
      </w:r>
      <w:r>
        <w:lastRenderedPageBreak/>
        <w:t xml:space="preserve">rådsmöten ska rådet nu besluta att förlänga perioden inom vilken invändningar kan göras med en månad. </w:t>
      </w:r>
    </w:p>
    <w:p w14:paraId="0968A964" w14:textId="77777777" w:rsidR="00485ED8" w:rsidRPr="00412959" w:rsidRDefault="00485ED8" w:rsidP="00485ED8">
      <w:pPr>
        <w:pStyle w:val="Rubrik1"/>
        <w:rPr>
          <w:lang w:val="en-US"/>
        </w:rPr>
      </w:pPr>
      <w:bookmarkStart w:id="14" w:name="_Toc445286530"/>
      <w:r w:rsidRPr="00412959">
        <w:rPr>
          <w:noProof/>
          <w:lang w:val="en-US"/>
        </w:rPr>
        <w:t>Commission Delegated Regulation (EU) …/... of 1.3.2016 supplementing Regulation (EU) No 596/2014 of the European Parliament and of the Council with regard to regulatory technical standards for the content of notifications to be submitted to competent authorities and the compilation, publication and maintenance of the list of notifications</w:t>
      </w:r>
      <w:bookmarkEnd w:id="14"/>
    </w:p>
    <w:p w14:paraId="0968A965" w14:textId="72B82D97" w:rsidR="00485ED8" w:rsidRDefault="00485ED8" w:rsidP="00485ED8">
      <w:pPr>
        <w:rPr>
          <w:lang w:val="en-US"/>
        </w:rPr>
      </w:pPr>
      <w:r>
        <w:rPr>
          <w:noProof/>
          <w:lang w:val="en-US"/>
        </w:rPr>
        <w:t>Decision</w:t>
      </w:r>
      <w:r>
        <w:rPr>
          <w:lang w:val="en-US"/>
        </w:rPr>
        <w:t xml:space="preserve"> to extend the period for raising objections</w:t>
      </w:r>
      <w:r>
        <w:rPr>
          <w:lang w:val="en-US"/>
        </w:rPr>
        <w:br/>
      </w:r>
      <w:r>
        <w:rPr>
          <w:noProof/>
          <w:lang w:val="en-US"/>
        </w:rPr>
        <w:t>6762</w:t>
      </w:r>
      <w:r>
        <w:rPr>
          <w:lang w:val="en-US"/>
        </w:rPr>
        <w:t>/16 EF 43 ECOFIN 202 DELACT 34 6701/16 EF 38 ECOFIN 191 DELACT 30+ ADD 1</w:t>
      </w:r>
    </w:p>
    <w:p w14:paraId="0968A966" w14:textId="77777777" w:rsidR="00485ED8" w:rsidRDefault="00485ED8" w:rsidP="00485ED8">
      <w:r>
        <w:rPr>
          <w:b/>
        </w:rPr>
        <w:t>Ansvarigt statsråd</w:t>
      </w:r>
      <w:r>
        <w:rPr>
          <w:b/>
        </w:rPr>
        <w:br/>
      </w:r>
      <w:r>
        <w:rPr>
          <w:noProof/>
        </w:rPr>
        <w:t>Per</w:t>
      </w:r>
      <w:r>
        <w:t xml:space="preserve"> Bolund</w:t>
      </w:r>
    </w:p>
    <w:p w14:paraId="0968A967" w14:textId="77777777" w:rsidR="00485ED8" w:rsidRDefault="00485ED8" w:rsidP="00485ED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968A968"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968A969"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968A96A"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968A96B"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968A96C"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968A96D"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968A96E" w14:textId="77777777" w:rsidR="00485ED8" w:rsidRDefault="00485ED8" w:rsidP="00485ED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968A96F"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968A971" w14:textId="17765D01" w:rsidR="00C32E09" w:rsidRDefault="00485ED8" w:rsidP="00485ED8">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besluta att förlänga perioden under vilken rådet kan invända mot den delegerade akten.</w:t>
      </w:r>
    </w:p>
    <w:p w14:paraId="0968A972" w14:textId="45B6F8DF" w:rsidR="00C32E09" w:rsidRDefault="00485ED8">
      <w:pPr>
        <w:spacing w:after="280" w:afterAutospacing="1"/>
      </w:pPr>
      <w:r>
        <w:rPr>
          <w:b/>
          <w:bCs/>
        </w:rPr>
        <w:t>Hur regeringen ställer sig till den blivande A-punkten:</w:t>
      </w:r>
      <w:r>
        <w:t xml:space="preserve"> Regeringen stödjer förslaget. </w:t>
      </w:r>
    </w:p>
    <w:p w14:paraId="0968A974" w14:textId="3A6C6B23" w:rsidR="00485ED8" w:rsidRDefault="00485ED8">
      <w:pPr>
        <w:spacing w:after="280" w:afterAutospacing="1"/>
        <w:rPr>
          <w:noProof/>
        </w:rPr>
      </w:pPr>
      <w:r>
        <w:rPr>
          <w:b/>
          <w:bCs/>
        </w:rPr>
        <w:t>Bakgrund:</w:t>
      </w:r>
      <w:r>
        <w:t xml:space="preserve"> Europaparlamentets och rådets förordning (EU) nr 596/2014 om marknadsmissbruk ska börja tillämpas den 3 juli 2016. Den innehåller förbud mot marknadsmissbruk (insiderhandel, marknadsmanipulation och olagligt röjande av insiderinformation) och bestämmelser som syftar till att förhindra marknadsmissbruk samt möjliggöra upptäckt av och ingripanden mot marknadsmissbruk. Den Europeiska värdepappers- och marknadsmyndigheten har, i enlighet med mandat i förordningen, tagit fram tekniska standarder som kommissionen har antagit i form av en delegerad akt. I den delegerade akten preciseras hur anmälningar om vilka finansiella instrument som handlas på handelsplatser ska göras och hur de ska tas omhand av behöriga myndigheter. Rådet och Europaparlamentet kan invända mot den delegerade akten inom en månad. Mot bakgrund av kommande </w:t>
      </w:r>
      <w:proofErr w:type="spellStart"/>
      <w:r>
        <w:t>påskledighet</w:t>
      </w:r>
      <w:proofErr w:type="spellEnd"/>
      <w:r>
        <w:t xml:space="preserve"> och planeringen för rådsmöten ska rådet nu besluta att förlänga perioden inom vilken invändningar kan göras med en månad. </w:t>
      </w:r>
    </w:p>
    <w:p w14:paraId="0968A975" w14:textId="77777777" w:rsidR="00485ED8" w:rsidRPr="00412959" w:rsidRDefault="00485ED8" w:rsidP="00485ED8">
      <w:pPr>
        <w:pStyle w:val="Rubrik1"/>
        <w:rPr>
          <w:lang w:val="en-US"/>
        </w:rPr>
      </w:pPr>
      <w:bookmarkStart w:id="15" w:name="_Toc445286531"/>
      <w:r w:rsidRPr="00412959">
        <w:rPr>
          <w:noProof/>
          <w:lang w:val="en-US"/>
        </w:rPr>
        <w:t>Commission Delegated Regulation (EU) …/... of 1.3.2016 supplementing Regulation (EU) No 648/2012 of the European Parliament and of the Council with regard to regulatory technical standards on the clearing obligation</w:t>
      </w:r>
      <w:bookmarkEnd w:id="15"/>
    </w:p>
    <w:p w14:paraId="0968A976" w14:textId="1C290044" w:rsidR="00485ED8" w:rsidRDefault="00485ED8" w:rsidP="00485ED8">
      <w:pPr>
        <w:rPr>
          <w:lang w:val="en-US"/>
        </w:rPr>
      </w:pPr>
      <w:r>
        <w:rPr>
          <w:noProof/>
          <w:lang w:val="en-US"/>
        </w:rPr>
        <w:t>Decision</w:t>
      </w:r>
      <w:r>
        <w:rPr>
          <w:lang w:val="en-US"/>
        </w:rPr>
        <w:t xml:space="preserve"> to extend the period for raising objections</w:t>
      </w:r>
      <w:r>
        <w:rPr>
          <w:lang w:val="en-US"/>
        </w:rPr>
        <w:br/>
      </w:r>
      <w:r>
        <w:rPr>
          <w:noProof/>
          <w:lang w:val="en-US"/>
        </w:rPr>
        <w:t>6764</w:t>
      </w:r>
      <w:r>
        <w:rPr>
          <w:lang w:val="en-US"/>
        </w:rPr>
        <w:t>/16 EF 44 ECOFIN 203 DELACT 35 6700/16 EF 37 ECOFIN 190 DELACT 29 + ADD 1</w:t>
      </w:r>
    </w:p>
    <w:p w14:paraId="0968A977" w14:textId="77777777" w:rsidR="00485ED8" w:rsidRDefault="00485ED8" w:rsidP="00485ED8">
      <w:r>
        <w:rPr>
          <w:b/>
        </w:rPr>
        <w:t>Ansvarigt statsråd</w:t>
      </w:r>
      <w:r>
        <w:rPr>
          <w:b/>
        </w:rPr>
        <w:br/>
      </w:r>
      <w:r>
        <w:rPr>
          <w:noProof/>
        </w:rPr>
        <w:t>Per</w:t>
      </w:r>
      <w:r>
        <w:t xml:space="preserve"> Bolund</w:t>
      </w:r>
    </w:p>
    <w:p w14:paraId="0968A978" w14:textId="77777777" w:rsidR="00485ED8" w:rsidRDefault="00485ED8" w:rsidP="00485ED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968A979"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968A97A"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968A97B"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968A97C"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968A97D"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968A97E"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968A97F" w14:textId="77777777" w:rsidR="00485ED8" w:rsidRDefault="00485ED8" w:rsidP="00485ED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968A980"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FDA60FC" w14:textId="77777777" w:rsidR="00485ED8" w:rsidRDefault="00485ED8" w:rsidP="00485ED8">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Enas om förlängd frist med en månad för rådets rätt att invända mot en delegerad akt.</w:t>
      </w:r>
    </w:p>
    <w:p w14:paraId="32946127" w14:textId="77777777" w:rsidR="00485ED8" w:rsidRDefault="00485ED8" w:rsidP="00485ED8">
      <w:r>
        <w:rPr>
          <w:b/>
          <w:bCs/>
        </w:rPr>
        <w:t>Hur regeringen ställer sig till den blivande A-punkten:</w:t>
      </w:r>
      <w:r>
        <w:t xml:space="preserve"> Regeringen avser att rösta ja.</w:t>
      </w:r>
    </w:p>
    <w:p w14:paraId="0968A983" w14:textId="34FE20FC" w:rsidR="00485ED8" w:rsidRDefault="00485ED8" w:rsidP="00485ED8">
      <w:pPr>
        <w:rPr>
          <w:noProof/>
        </w:rPr>
      </w:pPr>
      <w:r>
        <w:rPr>
          <w:b/>
          <w:bCs/>
        </w:rPr>
        <w:lastRenderedPageBreak/>
        <w:t>Bakgrund:</w:t>
      </w:r>
      <w:r>
        <w:t xml:space="preserve"> Genom EU-förordningen (648/2012) om OTC-derivat, centrala motparter och transaktionsregister (benämnd Emir) införs en skyldighet för finansiella motparter, och vissa icke-finansiella motparter, att överlämna vissa derivatkontrakt till en central motpart för central clearing. Genom den delegerade akt som det nu är fråga om (6700/16 EF 37 ECOFIN 190 DELACT 29 + ADD 1) införs en sådan skyldighet för två typer av derivatkontrakt som avser </w:t>
      </w:r>
      <w:proofErr w:type="spellStart"/>
      <w:r>
        <w:t>kreditswappar</w:t>
      </w:r>
      <w:proofErr w:type="spellEnd"/>
      <w:r>
        <w:t xml:space="preserve"> (Credit Default </w:t>
      </w:r>
      <w:proofErr w:type="spellStart"/>
      <w:r>
        <w:t>Swaps</w:t>
      </w:r>
      <w:proofErr w:type="spellEnd"/>
      <w:r>
        <w:t>). Det föreslås nu att rådets rätt att invända mot den delegerade akten förlängs med en månad, från den 1 april till den 1 maj.</w:t>
      </w:r>
    </w:p>
    <w:p w14:paraId="4BE7B1E4" w14:textId="6FF44E92" w:rsidR="00485ED8" w:rsidRPr="00412959" w:rsidRDefault="00485ED8" w:rsidP="00485ED8">
      <w:pPr>
        <w:pStyle w:val="Rubrik1"/>
        <w:rPr>
          <w:lang w:val="en-US"/>
        </w:rPr>
      </w:pPr>
      <w:bookmarkStart w:id="16" w:name="_Toc445286532"/>
      <w:r w:rsidRPr="00412959">
        <w:rPr>
          <w:noProof/>
          <w:lang w:val="en-US"/>
        </w:rPr>
        <w:t>Recommendation to the Council concerning the approval of a second-party evaluated cryptographic produc</w:t>
      </w:r>
      <w:r w:rsidRPr="00485ED8">
        <w:rPr>
          <w:noProof/>
          <w:lang w:val="en-US"/>
        </w:rPr>
        <w:t>t</w:t>
      </w:r>
      <w:r w:rsidRPr="00485ED8">
        <w:rPr>
          <w:noProof/>
          <w:lang w:val="en-US"/>
        </w:rPr>
        <w:br/>
      </w:r>
      <w:r w:rsidRPr="00485ED8">
        <w:rPr>
          <w:b w:val="0"/>
          <w:noProof/>
          <w:lang w:val="en-US"/>
        </w:rPr>
        <w:t>6549</w:t>
      </w:r>
      <w:r w:rsidRPr="00485ED8">
        <w:rPr>
          <w:b w:val="0"/>
          <w:lang w:val="en-US"/>
        </w:rPr>
        <w:t>/16 CSCI 12 CSC 53</w:t>
      </w:r>
      <w:bookmarkEnd w:id="16"/>
      <w:r w:rsidRPr="00485ED8">
        <w:rPr>
          <w:b w:val="0"/>
          <w:lang w:val="en-US"/>
        </w:rPr>
        <w:br/>
      </w:r>
    </w:p>
    <w:p w14:paraId="0968A986" w14:textId="77777777" w:rsidR="00485ED8" w:rsidRDefault="00485ED8" w:rsidP="00485ED8">
      <w:r>
        <w:rPr>
          <w:b/>
        </w:rPr>
        <w:t>Ansvarigt statsråd</w:t>
      </w:r>
      <w:r>
        <w:rPr>
          <w:b/>
        </w:rPr>
        <w:br/>
      </w:r>
      <w:r>
        <w:rPr>
          <w:noProof/>
        </w:rPr>
        <w:t>Margot</w:t>
      </w:r>
      <w:r>
        <w:t xml:space="preserve"> Wallström</w:t>
      </w:r>
    </w:p>
    <w:p w14:paraId="0968A987" w14:textId="77777777" w:rsidR="00485ED8" w:rsidRDefault="00485ED8" w:rsidP="00485ED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968A988"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968A989"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968A98A"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968A98B"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968A98C"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968A98D"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968A98E" w14:textId="77777777" w:rsidR="00485ED8" w:rsidRDefault="00485ED8" w:rsidP="00485ED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968A98F"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968A991" w14:textId="293B3C66" w:rsidR="00C32E09" w:rsidRDefault="00485ED8" w:rsidP="00485ED8">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Rådet föreslås på rekommendation av dess säkerhetskommitté (in</w:t>
      </w:r>
      <w:r w:rsidR="00232D7C">
        <w:t>formationssäkring) (6549/16)</w:t>
      </w:r>
      <w:r>
        <w:t xml:space="preserve"> godkänna användningen av den holländska kryptoprodukten </w:t>
      </w:r>
      <w:proofErr w:type="spellStart"/>
      <w:r>
        <w:t>Sectra</w:t>
      </w:r>
      <w:proofErr w:type="spellEnd"/>
      <w:r>
        <w:t xml:space="preserve"> Tiger 7401 VOIP-SCIP EU hårdvaruversion 1.2, 1.3.1 och 1.3.2 för att skydda säkerhetsskyddsklassificerade EU-uppgifter på en säkerhetskyddsklassificeringsnivå upp till och inklusive SECRET UE/EU SECRET i enlighet med Artikel 10.6. </w:t>
      </w:r>
    </w:p>
    <w:p w14:paraId="0968A992" w14:textId="60A82176" w:rsidR="00C32E09" w:rsidRDefault="00485ED8">
      <w:pPr>
        <w:spacing w:after="280" w:afterAutospacing="1"/>
      </w:pPr>
      <w:r>
        <w:rPr>
          <w:b/>
          <w:bCs/>
        </w:rPr>
        <w:t xml:space="preserve">Hur regeringen ställer sig till den blivande A-punkten: </w:t>
      </w:r>
      <w:r>
        <w:t xml:space="preserve">Regeringen avser rösta ja till Rådet att godkänna den holländska kryptoprodukten </w:t>
      </w:r>
      <w:proofErr w:type="spellStart"/>
      <w:r>
        <w:t>Sectra</w:t>
      </w:r>
      <w:proofErr w:type="spellEnd"/>
      <w:r>
        <w:t xml:space="preserve"> Tiger 7401 VOIP-SCIP EU hårdvaruversion 1.2, 1.3.1 och 1.3.2  i enlighet med artikel 10.6. </w:t>
      </w:r>
    </w:p>
    <w:p w14:paraId="42D18A90" w14:textId="77777777" w:rsidR="00C32422" w:rsidRDefault="00485ED8">
      <w:pPr>
        <w:spacing w:after="280" w:afterAutospacing="1"/>
      </w:pPr>
      <w:r>
        <w:rPr>
          <w:b/>
          <w:bCs/>
        </w:rPr>
        <w:t>Bakgrund:</w:t>
      </w:r>
      <w:r>
        <w:t xml:space="preserve"> I rådets säkerhetsbestämmelser (artikel 10.6) står följande att läsa: "Om de säkerhetsskyddsklassificerade EU-uppgifterna skyddas med hjälp av kryptoprodukter, ska sådana produkter godkännas på följande sätt:</w:t>
      </w:r>
    </w:p>
    <w:p w14:paraId="0968A994" w14:textId="6A791504" w:rsidR="00485ED8" w:rsidRDefault="00485ED8">
      <w:pPr>
        <w:spacing w:after="280" w:afterAutospacing="1"/>
        <w:rPr>
          <w:noProof/>
        </w:rPr>
      </w:pPr>
      <w:proofErr w:type="spellStart"/>
      <w:r>
        <w:t>Konfidentialiteten</w:t>
      </w:r>
      <w:proofErr w:type="spellEnd"/>
      <w:r>
        <w:t xml:space="preserve"> för uppgifter på säkerhetsskyddsklassificeringsnivån SECRET UE/EU SECRET och högre ska skyddas genom kryptoprodukter som har godkänts av rådet i egenskap av kryptogodkännande myndighet på rekommendation av säkerhetskommittén.</w:t>
      </w:r>
      <w:r>
        <w:br/>
        <w:t xml:space="preserve">Rådets säkerhetskommitté (informationssäkring) har bekräftat att de nödvändiga förutsättningarna för ett sådant godkännande i enlighet med punkt 26 i bilaga IV till rådets säkerhetsbestämmelser uppfylls av den holländska kryptoprodukten </w:t>
      </w:r>
      <w:proofErr w:type="spellStart"/>
      <w:r>
        <w:t>Sectra</w:t>
      </w:r>
      <w:proofErr w:type="spellEnd"/>
      <w:r>
        <w:t xml:space="preserve"> Tiger 7401 VOIP-SCIP EU hårdvaruversion 1.2, 1.3.1 och 1.3.2.</w:t>
      </w:r>
      <w:r w:rsidR="00232D7C">
        <w:t>”</w:t>
      </w:r>
    </w:p>
    <w:p w14:paraId="0968A995" w14:textId="77777777" w:rsidR="00485ED8" w:rsidRDefault="00485ED8" w:rsidP="00485ED8">
      <w:pPr>
        <w:pStyle w:val="Rubrik1"/>
      </w:pPr>
      <w:bookmarkStart w:id="17" w:name="_Toc445286533"/>
      <w:r>
        <w:rPr>
          <w:noProof/>
        </w:rPr>
        <w:t>Enlargement</w:t>
      </w:r>
      <w:r>
        <w:rPr>
          <w:noProof/>
        </w:rPr>
        <w:br/>
        <w:t>Accession negotiations with Serbia</w:t>
      </w:r>
      <w:bookmarkEnd w:id="17"/>
    </w:p>
    <w:p w14:paraId="0968A996" w14:textId="77777777" w:rsidR="00485ED8" w:rsidRDefault="00485ED8" w:rsidP="00485ED8">
      <w:pPr>
        <w:rPr>
          <w:lang w:val="en-US"/>
        </w:rPr>
      </w:pPr>
      <w:r>
        <w:rPr>
          <w:noProof/>
          <w:lang w:val="en-US"/>
        </w:rPr>
        <w:t>=</w:t>
      </w:r>
      <w:r>
        <w:rPr>
          <w:lang w:val="en-US"/>
        </w:rPr>
        <w:t>Outcome of screening on Chapter 14: Transport policy</w:t>
      </w:r>
      <w:r>
        <w:rPr>
          <w:lang w:val="en-US"/>
        </w:rPr>
        <w:br/>
      </w:r>
      <w:r>
        <w:rPr>
          <w:noProof/>
          <w:lang w:val="en-US"/>
        </w:rPr>
        <w:t>6616</w:t>
      </w:r>
      <w:r>
        <w:rPr>
          <w:lang w:val="en-US"/>
        </w:rPr>
        <w:t>/16 ELARG 13</w:t>
      </w:r>
    </w:p>
    <w:p w14:paraId="0968A997" w14:textId="77777777" w:rsidR="00485ED8" w:rsidRDefault="00485ED8" w:rsidP="00485ED8">
      <w:r>
        <w:rPr>
          <w:b/>
        </w:rPr>
        <w:t>Ansvarigt statsråd</w:t>
      </w:r>
      <w:r>
        <w:rPr>
          <w:b/>
        </w:rPr>
        <w:br/>
      </w:r>
      <w:r>
        <w:rPr>
          <w:noProof/>
        </w:rPr>
        <w:t>Margot</w:t>
      </w:r>
      <w:r>
        <w:t xml:space="preserve"> Wallström</w:t>
      </w:r>
    </w:p>
    <w:p w14:paraId="0968A998" w14:textId="77777777" w:rsidR="00485ED8" w:rsidRDefault="00485ED8" w:rsidP="00485ED8">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968A999"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968A99A"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968A99B"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968A99C"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968A99D"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968A99E"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968A99F" w14:textId="77777777" w:rsidR="00485ED8" w:rsidRDefault="00485ED8" w:rsidP="00485ED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968A9A0"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968A9A2" w14:textId="7F3D13EB" w:rsidR="00C32E09" w:rsidRDefault="00485ED8" w:rsidP="00485ED8">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screening av kapitel 14: Transportpolitik i anslutningsförhandlingarna med Serbien. </w:t>
      </w:r>
    </w:p>
    <w:p w14:paraId="0968A9A3" w14:textId="3102EA5F" w:rsidR="00C32E09" w:rsidRDefault="00485ED8">
      <w:pPr>
        <w:spacing w:after="280" w:afterAutospacing="1"/>
      </w:pPr>
      <w:r>
        <w:rPr>
          <w:b/>
          <w:bCs/>
        </w:rPr>
        <w:t>Hur regeringen ställer sig till den blivande A-punkten:</w:t>
      </w:r>
      <w:r>
        <w:t xml:space="preserve"> Sverige avser rösta ja till screening av kapitel 14: Transportpolitik.</w:t>
      </w:r>
    </w:p>
    <w:p w14:paraId="0968A9A4" w14:textId="57E611E8" w:rsidR="00C32E09" w:rsidRDefault="00485ED8">
      <w:pPr>
        <w:spacing w:after="280" w:afterAutospacing="1"/>
      </w:pPr>
      <w:r>
        <w:rPr>
          <w:b/>
          <w:bCs/>
        </w:rPr>
        <w:t>Bakgrund:</w:t>
      </w:r>
      <w:r>
        <w:t xml:space="preserve"> Serbien ansökte om medlemskap till Europeiska Unionen 22 december 2009. 1 mars 2012 nådde landet kandidatlandstatus, och de första förhandlingskapitlen öppnades i januari 2014. </w:t>
      </w:r>
    </w:p>
    <w:p w14:paraId="0968A9A6" w14:textId="3BB71221" w:rsidR="00485ED8" w:rsidRDefault="00485ED8">
      <w:pPr>
        <w:spacing w:after="280" w:afterAutospacing="1"/>
        <w:rPr>
          <w:noProof/>
        </w:rPr>
      </w:pPr>
      <w:r>
        <w:t>Kapitel 14: Transportpolitik syftar till att förbättra den inre marknaden genom att främja en säker, effektiv, miljövänlig och användarvänlig transportsektor. Kapitlet omfattar sektorerna vägtransporter, järnvägar, inre vattenvägar, kombinerade transporter, luftfart och sjöfart. Det handlar om tekniska och säkerhetsstandarder, säkerhet, sociala normer, kontroll av statligt stöd och marknadsliberalisering inom ramen för den inre marknaden för transporter.</w:t>
      </w:r>
    </w:p>
    <w:p w14:paraId="0968A9A7" w14:textId="77777777" w:rsidR="00485ED8" w:rsidRDefault="00485ED8" w:rsidP="00485ED8">
      <w:pPr>
        <w:pStyle w:val="Rubrik1"/>
      </w:pPr>
      <w:bookmarkStart w:id="18" w:name="_Toc445286534"/>
      <w:r>
        <w:rPr>
          <w:noProof/>
        </w:rPr>
        <w:t>Enlargement</w:t>
      </w:r>
      <w:r>
        <w:rPr>
          <w:noProof/>
        </w:rPr>
        <w:br/>
        <w:t>Accession negotiations with Serbia</w:t>
      </w:r>
      <w:bookmarkEnd w:id="18"/>
    </w:p>
    <w:p w14:paraId="0968A9A8" w14:textId="77777777" w:rsidR="00485ED8" w:rsidRDefault="00485ED8" w:rsidP="00485ED8">
      <w:pPr>
        <w:rPr>
          <w:lang w:val="en-US"/>
        </w:rPr>
      </w:pPr>
      <w:r>
        <w:rPr>
          <w:noProof/>
          <w:lang w:val="en-US"/>
        </w:rPr>
        <w:t>=</w:t>
      </w:r>
      <w:r>
        <w:rPr>
          <w:lang w:val="en-US"/>
        </w:rPr>
        <w:t>Outcome of screening on Chapter 21: Trans-European networks</w:t>
      </w:r>
      <w:r>
        <w:rPr>
          <w:lang w:val="en-US"/>
        </w:rPr>
        <w:br/>
      </w:r>
      <w:r>
        <w:rPr>
          <w:noProof/>
          <w:lang w:val="en-US"/>
        </w:rPr>
        <w:t>6632</w:t>
      </w:r>
      <w:r>
        <w:rPr>
          <w:lang w:val="en-US"/>
        </w:rPr>
        <w:t>/16 ELARG 14</w:t>
      </w:r>
    </w:p>
    <w:p w14:paraId="0968A9A9" w14:textId="77777777" w:rsidR="00485ED8" w:rsidRDefault="00485ED8" w:rsidP="00485ED8">
      <w:r>
        <w:rPr>
          <w:b/>
        </w:rPr>
        <w:t>Ansvarigt statsråd</w:t>
      </w:r>
      <w:r>
        <w:rPr>
          <w:b/>
        </w:rPr>
        <w:br/>
      </w:r>
      <w:r>
        <w:rPr>
          <w:noProof/>
        </w:rPr>
        <w:t>Margot</w:t>
      </w:r>
      <w:r>
        <w:t xml:space="preserve"> Wallström</w:t>
      </w:r>
    </w:p>
    <w:p w14:paraId="0968A9AA" w14:textId="77777777" w:rsidR="00485ED8" w:rsidRDefault="00485ED8" w:rsidP="00485ED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968A9AB"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968A9AC"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968A9AD"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968A9AE"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968A9AF"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968A9B0"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968A9B1" w14:textId="77777777" w:rsidR="00485ED8" w:rsidRDefault="00485ED8" w:rsidP="00485ED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968A9B2"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968A9B4" w14:textId="5F17705E" w:rsidR="00C32E09" w:rsidRDefault="00485ED8" w:rsidP="00485ED8">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screening av kapitel 21: Transeuropeiska nätverk i anslutningsförhandlingarna med Serbien.</w:t>
      </w:r>
    </w:p>
    <w:p w14:paraId="0968A9B5" w14:textId="213EB964" w:rsidR="00C32E09" w:rsidRDefault="00485ED8">
      <w:pPr>
        <w:spacing w:after="280" w:afterAutospacing="1"/>
      </w:pPr>
      <w:r>
        <w:rPr>
          <w:b/>
          <w:bCs/>
        </w:rPr>
        <w:t>Hur regeringen ställer sig till den blivande A-punkten:</w:t>
      </w:r>
      <w:r>
        <w:t xml:space="preserve"> Sverige avser rösta ja till screening av kapitel 21: Transeuropeiska nätverk.</w:t>
      </w:r>
    </w:p>
    <w:p w14:paraId="0968A9B6" w14:textId="00F93849" w:rsidR="00C32E09" w:rsidRDefault="00485ED8">
      <w:pPr>
        <w:spacing w:after="280" w:afterAutospacing="1"/>
      </w:pPr>
      <w:r>
        <w:rPr>
          <w:b/>
          <w:bCs/>
        </w:rPr>
        <w:t>Bakgrund:</w:t>
      </w:r>
      <w:r>
        <w:t xml:space="preserve"> Serbien ansökte om medlemskap till Europeiska Unionen 22 december 2009. 1 mars 2012 nådde landet kandidatlandstatus, och de första förhandlingskapitlen öppnades i januari 2014. </w:t>
      </w:r>
    </w:p>
    <w:p w14:paraId="0968A9B8" w14:textId="7C73E71C" w:rsidR="00485ED8" w:rsidRDefault="00485ED8">
      <w:pPr>
        <w:spacing w:after="280" w:afterAutospacing="1"/>
        <w:rPr>
          <w:noProof/>
        </w:rPr>
      </w:pPr>
      <w:r>
        <w:t>Kapitel 21: Transeuropeiska nätverk omfattar policy för transeuropeiska nätverk inom områdena transport, telekommunikation och energi, inklusive riktlinjer för utvecklingen av existerande transeuropeiska nätverk och stödåtgärder för utvecklingen av projekt av gemensamt intresse. Upprättandet och utvecklingen av transeuropeiska nätverk och främjandet av sammankoppling och driftskompatibilitet mellan nationella nätverk syftar till att dra full nytta av den inre marknaden och till att bidra till ekonomisk tillväxt och skapandet av sysselsättning i Europeiska unionen.</w:t>
      </w:r>
    </w:p>
    <w:p w14:paraId="0968A9B9" w14:textId="77777777" w:rsidR="00485ED8" w:rsidRPr="00412959" w:rsidRDefault="00485ED8" w:rsidP="00485ED8">
      <w:pPr>
        <w:pStyle w:val="Rubrik1"/>
        <w:rPr>
          <w:lang w:val="en-US"/>
        </w:rPr>
      </w:pPr>
      <w:bookmarkStart w:id="19" w:name="_Toc445286535"/>
      <w:r w:rsidRPr="00412959">
        <w:rPr>
          <w:noProof/>
          <w:lang w:val="en-US"/>
        </w:rPr>
        <w:lastRenderedPageBreak/>
        <w:t>Draft Council Decision concerning the conclusion of consultations with the Republic of Burundi under Article 96 of the Cotonou Agreement</w:t>
      </w:r>
      <w:bookmarkEnd w:id="19"/>
    </w:p>
    <w:p w14:paraId="0968A9BA" w14:textId="26189F0A" w:rsidR="00485ED8" w:rsidRDefault="00485ED8" w:rsidP="00485ED8">
      <w:pPr>
        <w:rPr>
          <w:lang w:val="en-US"/>
        </w:rPr>
      </w:pPr>
      <w:r>
        <w:rPr>
          <w:noProof/>
          <w:lang w:val="en-US"/>
        </w:rPr>
        <w:t>-Adoption</w:t>
      </w:r>
      <w:r>
        <w:rPr>
          <w:lang w:val="en-US"/>
        </w:rPr>
        <w:br/>
      </w:r>
      <w:r>
        <w:rPr>
          <w:noProof/>
          <w:lang w:val="en-US"/>
        </w:rPr>
        <w:t>6503</w:t>
      </w:r>
      <w:r>
        <w:rPr>
          <w:lang w:val="en-US"/>
        </w:rPr>
        <w:t>/16 ACP 35 COAFR 50 CFSP/PESC 156 RELEX 140 6501/16 ACP 34 COAFR 49 CFSP/PESC 154 RELEX 139</w:t>
      </w:r>
    </w:p>
    <w:p w14:paraId="0968A9BB" w14:textId="77777777" w:rsidR="00485ED8" w:rsidRDefault="00485ED8" w:rsidP="00485ED8">
      <w:r>
        <w:rPr>
          <w:b/>
        </w:rPr>
        <w:t>Ansvarigt statsråd</w:t>
      </w:r>
      <w:r>
        <w:rPr>
          <w:b/>
        </w:rPr>
        <w:br/>
      </w:r>
      <w:r>
        <w:rPr>
          <w:noProof/>
        </w:rPr>
        <w:t>Isabella</w:t>
      </w:r>
      <w:r>
        <w:t xml:space="preserve"> </w:t>
      </w:r>
      <w:proofErr w:type="spellStart"/>
      <w:r>
        <w:t>Lövin</w:t>
      </w:r>
      <w:proofErr w:type="spellEnd"/>
    </w:p>
    <w:p w14:paraId="0968A9BC" w14:textId="77777777" w:rsidR="00485ED8" w:rsidRDefault="00485ED8" w:rsidP="00485ED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968A9BD"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968A9BE"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968A9BF"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968A9C0"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968A9C1"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968A9C2"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968A9C3" w14:textId="77777777" w:rsidR="00485ED8" w:rsidRDefault="00485ED8" w:rsidP="00485ED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968A9C4"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968A9C6" w14:textId="11A9891A" w:rsidR="00C32E09" w:rsidRDefault="00485ED8" w:rsidP="00485ED8">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Antagande av rådsbeslut om att avsluta konsultationer under artikel 96 i Cotonouavtalet med Burundi samt att införa lämpliga åtgärder.</w:t>
      </w:r>
    </w:p>
    <w:p w14:paraId="0968A9C7" w14:textId="2FFD73CD" w:rsidR="00C32E09" w:rsidRDefault="00485ED8">
      <w:pPr>
        <w:spacing w:after="280" w:afterAutospacing="1"/>
      </w:pPr>
      <w:r>
        <w:rPr>
          <w:b/>
          <w:bCs/>
        </w:rPr>
        <w:t>Hur regeringen ställer sig till den blivande A-punkten:</w:t>
      </w:r>
      <w:r>
        <w:t xml:space="preserve"> Regeringen avser rösta ja.</w:t>
      </w:r>
    </w:p>
    <w:p w14:paraId="0968A9C8" w14:textId="4064B631" w:rsidR="00C32E09" w:rsidRDefault="00485ED8">
      <w:pPr>
        <w:spacing w:after="280" w:afterAutospacing="1"/>
      </w:pPr>
      <w:r>
        <w:rPr>
          <w:b/>
          <w:bCs/>
        </w:rPr>
        <w:t>Bakgrund:</w:t>
      </w:r>
      <w:r>
        <w:t xml:space="preserve"> Den 27e oktober beslutade rådet att inleda konsultationer under Cotonouavtalets artikel 96 med Republiken Burundi. Beslutet fattades till följd av att Burundi ansågs ha brutit mot avtalets grundläggande principer rörande de mänskliga rättighete</w:t>
      </w:r>
      <w:r w:rsidR="003F462B">
        <w:t xml:space="preserve">rna och rättsstatens principer. </w:t>
      </w:r>
      <w:r>
        <w:t>Under den intensifie</w:t>
      </w:r>
      <w:r w:rsidR="003F462B">
        <w:t>rade politiska dialog som följt</w:t>
      </w:r>
      <w:r>
        <w:t xml:space="preserve"> bedöms Burundi inte ha svarat tillfredställande</w:t>
      </w:r>
      <w:r w:rsidR="003F462B">
        <w:t>,</w:t>
      </w:r>
      <w:r>
        <w:t xml:space="preserve"> eller varit berett att vidta nödvändiga åtgärder för att komma tillrätta med de allvarliga brister EU framfört gällande omfattande kränkningar av mänskliga rättigheter, brister i rättsväsendet, politiskt våld, begränsningar av medborgerliga rättigheter liksom av yttrande- och mötesfrihet samt behandlingen av oliktänkande.</w:t>
      </w:r>
    </w:p>
    <w:p w14:paraId="0968A9CA" w14:textId="001642F9" w:rsidR="00485ED8" w:rsidRDefault="00485ED8">
      <w:pPr>
        <w:spacing w:after="280" w:afterAutospacing="1"/>
        <w:rPr>
          <w:noProof/>
        </w:rPr>
      </w:pPr>
      <w:r>
        <w:t xml:space="preserve">I avsaknad av konkreta åtaganden från Burundi föreslår därför kommissionen att rådet avslutar samrådet med Burundi och fattar beslut om att införa lämpliga åtgärder i enlighet med artikel 96, punkt 2 i Cotonouavtalet. </w:t>
      </w:r>
    </w:p>
    <w:p w14:paraId="0968A9CB" w14:textId="77777777" w:rsidR="00485ED8" w:rsidRPr="00412959" w:rsidRDefault="00485ED8" w:rsidP="00485ED8">
      <w:pPr>
        <w:pStyle w:val="Rubrik1"/>
        <w:rPr>
          <w:lang w:val="en-US"/>
        </w:rPr>
      </w:pPr>
      <w:bookmarkStart w:id="20" w:name="_Toc445286536"/>
      <w:r w:rsidRPr="00412959">
        <w:rPr>
          <w:noProof/>
          <w:lang w:val="en-US"/>
        </w:rPr>
        <w:t>Draft Council conclusions on the European Court of Auditors’ Special Report No 21/2015 on the risks related to a results-oriented approach for EU development and cooperation action</w:t>
      </w:r>
      <w:bookmarkEnd w:id="20"/>
    </w:p>
    <w:p w14:paraId="0968A9CC" w14:textId="6B6CB89A" w:rsidR="00485ED8" w:rsidRPr="00412959" w:rsidRDefault="00485ED8" w:rsidP="00485ED8">
      <w:r w:rsidRPr="00412959">
        <w:rPr>
          <w:noProof/>
        </w:rPr>
        <w:t>6528</w:t>
      </w:r>
      <w:r w:rsidRPr="00412959">
        <w:t>/16 DEVGEN 27 ACP 36 RELEX 143</w:t>
      </w:r>
    </w:p>
    <w:p w14:paraId="0968A9CD" w14:textId="77777777" w:rsidR="00485ED8" w:rsidRDefault="00485ED8" w:rsidP="00485ED8">
      <w:r>
        <w:rPr>
          <w:b/>
        </w:rPr>
        <w:t>Ansvarigt statsråd</w:t>
      </w:r>
      <w:r>
        <w:rPr>
          <w:b/>
        </w:rPr>
        <w:br/>
      </w:r>
      <w:r>
        <w:rPr>
          <w:noProof/>
        </w:rPr>
        <w:t>Isabella</w:t>
      </w:r>
      <w:r>
        <w:t xml:space="preserve"> </w:t>
      </w:r>
      <w:proofErr w:type="spellStart"/>
      <w:r>
        <w:t>Lövin</w:t>
      </w:r>
      <w:proofErr w:type="spellEnd"/>
    </w:p>
    <w:p w14:paraId="0968A9CE" w14:textId="77777777" w:rsidR="00485ED8" w:rsidRDefault="00485ED8" w:rsidP="00485ED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968A9CF"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968A9D0"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968A9D1"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968A9D2"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968A9D3"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968A9D4"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968A9D5" w14:textId="77777777" w:rsidR="00485ED8" w:rsidRDefault="00485ED8" w:rsidP="00485ED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968A9D6"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968A9D8" w14:textId="5EBC1686" w:rsidR="00C32E09" w:rsidRDefault="00485ED8" w:rsidP="00485ED8">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anta rådsslutsatser</w:t>
      </w:r>
    </w:p>
    <w:p w14:paraId="0968A9D9" w14:textId="28FF1B1C" w:rsidR="00C32E09" w:rsidRDefault="00485ED8">
      <w:pPr>
        <w:spacing w:after="280" w:afterAutospacing="1"/>
      </w:pPr>
      <w:r>
        <w:rPr>
          <w:b/>
          <w:bCs/>
        </w:rPr>
        <w:t>Hur regeringen ställer sig till den blivande A-punkten:</w:t>
      </w:r>
      <w:r>
        <w:t xml:space="preserve"> Regeringen avser rösta ja</w:t>
      </w:r>
    </w:p>
    <w:p w14:paraId="0968A9DB" w14:textId="2ECFCD5C" w:rsidR="00485ED8" w:rsidRDefault="00485ED8">
      <w:pPr>
        <w:spacing w:after="280" w:afterAutospacing="1"/>
        <w:rPr>
          <w:noProof/>
        </w:rPr>
      </w:pPr>
      <w:r>
        <w:rPr>
          <w:b/>
          <w:bCs/>
        </w:rPr>
        <w:t>Bakgrund:</w:t>
      </w:r>
      <w:r>
        <w:t xml:space="preserve"> ECA publicerade i januari 2016 en rapport "Genomgång av risker med en resultatinriktad ansats för EU:s utvecklings- och samarbetsåtgärder" (nr 21/2015). KOM accepterade samtliga rekommendationer. Sverige välkomnade rapporten och dess slutsatser men lyfte även den potentiella spänningen mellan givarländernas resultatstyrning och principerna om biståndseffektivitet. Sverige fick gehör för detta vilket återspeglas i det slutliga dokumentet, bl.a. i form av skrivningar om vikten av nationellt ägarskap och anpassning till nationella resultatramverk.</w:t>
      </w:r>
    </w:p>
    <w:p w14:paraId="0968A9DC" w14:textId="77777777" w:rsidR="00485ED8" w:rsidRPr="00412959" w:rsidRDefault="00485ED8" w:rsidP="00485ED8">
      <w:pPr>
        <w:pStyle w:val="Rubrik1"/>
        <w:rPr>
          <w:lang w:val="en-US"/>
        </w:rPr>
      </w:pPr>
      <w:bookmarkStart w:id="21" w:name="_Toc445286537"/>
      <w:r w:rsidRPr="00412959">
        <w:rPr>
          <w:noProof/>
          <w:lang w:val="en-US"/>
        </w:rPr>
        <w:lastRenderedPageBreak/>
        <w:t>Proposal for a Regulation of the European Parliament and of the Council on the introduction of emergency autonomous trade measures for the Republic of Tunisia [First Reading]</w:t>
      </w:r>
      <w:bookmarkEnd w:id="21"/>
    </w:p>
    <w:p w14:paraId="0968A9DD" w14:textId="77777777" w:rsidR="00485ED8" w:rsidRDefault="00485ED8" w:rsidP="00485ED8">
      <w:pPr>
        <w:rPr>
          <w:lang w:val="en-US"/>
        </w:rPr>
      </w:pPr>
      <w:r>
        <w:rPr>
          <w:noProof/>
          <w:lang w:val="en-US"/>
        </w:rPr>
        <w:t>Confirmation</w:t>
      </w:r>
      <w:r>
        <w:rPr>
          <w:lang w:val="en-US"/>
        </w:rPr>
        <w:t xml:space="preserve"> of the final compromise text with a view to agreement</w:t>
      </w:r>
      <w:r>
        <w:rPr>
          <w:lang w:val="en-US"/>
        </w:rPr>
        <w:br/>
      </w:r>
      <w:r>
        <w:rPr>
          <w:noProof/>
          <w:lang w:val="en-US"/>
        </w:rPr>
        <w:t>6767</w:t>
      </w:r>
      <w:r>
        <w:rPr>
          <w:lang w:val="en-US"/>
        </w:rPr>
        <w:t>/16 WTO 47 AGRI 108 MAMA 33 TU 4 CODEC 242</w:t>
      </w:r>
    </w:p>
    <w:p w14:paraId="0968A9DE" w14:textId="77777777" w:rsidR="00485ED8" w:rsidRDefault="00485ED8" w:rsidP="00485ED8">
      <w:r>
        <w:rPr>
          <w:b/>
        </w:rPr>
        <w:t>Ansvarigt statsråd</w:t>
      </w:r>
      <w:r>
        <w:rPr>
          <w:b/>
        </w:rPr>
        <w:br/>
      </w:r>
      <w:r>
        <w:rPr>
          <w:noProof/>
        </w:rPr>
        <w:t>Margot</w:t>
      </w:r>
      <w:r>
        <w:t xml:space="preserve"> Wallström</w:t>
      </w:r>
    </w:p>
    <w:p w14:paraId="0968A9DF" w14:textId="77777777" w:rsidR="00485ED8" w:rsidRDefault="00485ED8" w:rsidP="00485ED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968A9E0"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968A9E1"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968A9E2"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968A9E3"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968A9E4"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968A9E5"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968A9E6" w14:textId="77777777" w:rsidR="00485ED8" w:rsidRDefault="00485ED8" w:rsidP="00485ED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968A9E7"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C78111D" w14:textId="01C37AC0" w:rsidR="00485ED8" w:rsidRDefault="00485ED8" w:rsidP="00485ED8">
      <w:r>
        <w:instrText>"</w:instrText>
      </w:r>
      <w:r>
        <w:rPr>
          <w:b/>
        </w:rPr>
        <w:instrText xml:space="preserve"> </w:instrText>
      </w:r>
      <w:r>
        <w:rPr>
          <w:b/>
        </w:rPr>
        <w:fldChar w:fldCharType="end"/>
      </w:r>
      <w:r w:rsidRPr="00B44CE2">
        <w:rPr>
          <w:b/>
        </w:rPr>
        <w:t>Annotering</w:t>
      </w:r>
      <w:r>
        <w:rPr>
          <w:b/>
        </w:rPr>
        <w:br/>
      </w:r>
      <w:r>
        <w:rPr>
          <w:b/>
          <w:bCs/>
        </w:rPr>
        <w:t>Avsikt med behandlingen i rådet:</w:t>
      </w:r>
      <w:r w:rsidR="002A5610">
        <w:rPr>
          <w:b/>
          <w:bCs/>
        </w:rPr>
        <w:t xml:space="preserve"> </w:t>
      </w:r>
      <w:r w:rsidR="002A5610" w:rsidRPr="002A5610">
        <w:t xml:space="preserve">Regeringen avser rösta ja till att rådet antar förordningen om autonoma åtgärder för Tunisien.  </w:t>
      </w:r>
    </w:p>
    <w:p w14:paraId="0968A9E9" w14:textId="353552A3" w:rsidR="00C32E09" w:rsidRDefault="00485ED8" w:rsidP="00485ED8">
      <w:r>
        <w:rPr>
          <w:b/>
          <w:bCs/>
        </w:rPr>
        <w:t xml:space="preserve">Hur regeringen ställer sig till den blivande A-punkten: </w:t>
      </w:r>
      <w:r>
        <w:t xml:space="preserve">Regeringen avser rösta ja till att rådet antar resolutionen om autonoma åtgärder för Tunisien.  </w:t>
      </w:r>
    </w:p>
    <w:p w14:paraId="646581A1" w14:textId="65658424" w:rsidR="00C818CF" w:rsidRPr="00C818CF" w:rsidRDefault="00485ED8" w:rsidP="00C818CF">
      <w:pPr>
        <w:spacing w:after="280" w:afterAutospacing="1"/>
      </w:pPr>
      <w:r>
        <w:rPr>
          <w:b/>
          <w:bCs/>
        </w:rPr>
        <w:t xml:space="preserve">Bakgrund: </w:t>
      </w:r>
      <w:r w:rsidR="00C818CF" w:rsidRPr="00C818CF">
        <w:t>Den 20 juli 2015 diskuterade rådet (utrikes frågor) situationen i Tunisien och konkreta åtgärder som EU skulle kunna vidta för att stödja landet. Rådet antog slutsatser om Tunisien som bl.a. innehåller åtgärder för att stödja Tunisiens politiska omvandling och ekonomi.</w:t>
      </w:r>
    </w:p>
    <w:p w14:paraId="0968A9EE" w14:textId="028B432E" w:rsidR="00C32E09" w:rsidRDefault="00C818CF" w:rsidP="00C818CF">
      <w:pPr>
        <w:spacing w:after="280" w:afterAutospacing="1"/>
      </w:pPr>
      <w:r w:rsidRPr="00C818CF">
        <w:t>Mot denna bakgrund föreslog Europeiska kommissionen att Tunisien bör erbjudas en tillfällig unilateral tullfri kvot på 35 000 ton årligen för export av olivolja från Tunisien till unionen, i form av autonom handelsåtgärd. Denna kvot ska vara tillgänglig under en tvåårsperiod, från och med den 1 januari 2016 till och med den 31 december 2017. Denna ytterligare volym kommer att göras tillgänglig så snart den befintliga tullfria kvoten på 56 700 ton som fastställs i avtalet, är uttömd.</w:t>
      </w:r>
    </w:p>
    <w:p w14:paraId="0968A9EF" w14:textId="77777777" w:rsidR="00485ED8" w:rsidRPr="00942D3D" w:rsidRDefault="00485ED8" w:rsidP="00485ED8">
      <w:pPr>
        <w:pStyle w:val="Rubrik1"/>
      </w:pPr>
      <w:bookmarkStart w:id="22" w:name="_Toc445286538"/>
      <w:r w:rsidRPr="00942D3D">
        <w:rPr>
          <w:noProof/>
        </w:rPr>
        <w:t>(poss.) Central African Republic</w:t>
      </w:r>
      <w:bookmarkEnd w:id="22"/>
    </w:p>
    <w:p w14:paraId="0968A9F0" w14:textId="77777777" w:rsidR="00485ED8" w:rsidRPr="00412959" w:rsidRDefault="00485ED8" w:rsidP="00485ED8">
      <w:r w:rsidRPr="00412959">
        <w:rPr>
          <w:noProof/>
        </w:rPr>
        <w:t>=</w:t>
      </w:r>
      <w:r w:rsidRPr="00412959">
        <w:t xml:space="preserve">Draft Council </w:t>
      </w:r>
      <w:proofErr w:type="spellStart"/>
      <w:r w:rsidRPr="00412959">
        <w:t>conclusions</w:t>
      </w:r>
      <w:proofErr w:type="spellEnd"/>
      <w:r w:rsidRPr="00412959">
        <w:br/>
      </w:r>
      <w:r w:rsidRPr="00412959">
        <w:rPr>
          <w:noProof/>
        </w:rPr>
        <w:t>6670</w:t>
      </w:r>
      <w:r w:rsidRPr="00412959">
        <w:t>/16 COAFR 55 CFSP/PESC 171 ACP 39 POLMIL 21 CSDP/PSDC 123COHAFA 7 COPS 65</w:t>
      </w:r>
    </w:p>
    <w:p w14:paraId="0968A9F1" w14:textId="1945B943" w:rsidR="00485ED8" w:rsidRPr="00942D3D" w:rsidRDefault="00485ED8" w:rsidP="00485ED8">
      <w:r w:rsidRPr="00942D3D">
        <w:rPr>
          <w:b/>
        </w:rPr>
        <w:t>Ansvarigt statsråd</w:t>
      </w:r>
      <w:r w:rsidRPr="00942D3D">
        <w:rPr>
          <w:b/>
        </w:rPr>
        <w:br/>
      </w:r>
      <w:r w:rsidR="00942D3D" w:rsidRPr="00942D3D">
        <w:t>Margot Wallström</w:t>
      </w:r>
    </w:p>
    <w:p w14:paraId="0968A9F2" w14:textId="65E7FAFA" w:rsidR="00485ED8" w:rsidRPr="00942D3D" w:rsidRDefault="00485ED8" w:rsidP="00485ED8">
      <w:r w:rsidRPr="00942D3D">
        <w:rPr>
          <w:b/>
        </w:rPr>
        <w:fldChar w:fldCharType="begin"/>
      </w:r>
      <w:r w:rsidRPr="00942D3D">
        <w:rPr>
          <w:b/>
        </w:rPr>
        <w:instrText xml:space="preserve"> IF "-" = "-" </w:instrText>
      </w:r>
      <w:r w:rsidRPr="00942D3D">
        <w:rPr>
          <w:b/>
        </w:rPr>
        <w:fldChar w:fldCharType="begin"/>
      </w:r>
      <w:r w:rsidRPr="00942D3D">
        <w:rPr>
          <w:b/>
        </w:rPr>
        <w:instrText xml:space="preserve"> IF "-" = "-" </w:instrText>
      </w:r>
      <w:r w:rsidRPr="00942D3D">
        <w:rPr>
          <w:b/>
        </w:rPr>
        <w:fldChar w:fldCharType="begin"/>
      </w:r>
      <w:r w:rsidRPr="00942D3D">
        <w:rPr>
          <w:b/>
        </w:rPr>
        <w:instrText xml:space="preserve"> IF "-" = "-" "" "Tidigare behandlat i EU-nämnden </w:instrText>
      </w:r>
      <w:r w:rsidRPr="00942D3D">
        <w:rPr>
          <w:b/>
        </w:rPr>
        <w:br/>
      </w:r>
      <w:r w:rsidRPr="00942D3D">
        <w:instrText>-</w:instrText>
      </w:r>
    </w:p>
    <w:p w14:paraId="0968A9F3" w14:textId="77777777" w:rsidR="00485ED8" w:rsidRPr="00942D3D" w:rsidRDefault="00485ED8" w:rsidP="00485ED8">
      <w:r w:rsidRPr="00942D3D">
        <w:instrText>"</w:instrText>
      </w:r>
      <w:r w:rsidRPr="00942D3D">
        <w:rPr>
          <w:b/>
        </w:rPr>
        <w:instrText xml:space="preserve"> </w:instrText>
      </w:r>
      <w:r w:rsidRPr="00942D3D">
        <w:rPr>
          <w:b/>
        </w:rPr>
        <w:fldChar w:fldCharType="end"/>
      </w:r>
      <w:r w:rsidRPr="00942D3D">
        <w:rPr>
          <w:b/>
        </w:rPr>
        <w:instrText xml:space="preserve"> "Tidigare behandlat i EU-nämnden</w:instrText>
      </w:r>
      <w:r w:rsidRPr="00942D3D">
        <w:rPr>
          <w:b/>
        </w:rPr>
        <w:br/>
      </w:r>
      <w:r w:rsidRPr="00942D3D">
        <w:instrText>-</w:instrText>
      </w:r>
    </w:p>
    <w:p w14:paraId="0968A9F4" w14:textId="77777777" w:rsidR="00485ED8" w:rsidRPr="00942D3D" w:rsidRDefault="00485ED8" w:rsidP="00485ED8">
      <w:pPr>
        <w:rPr>
          <w:noProof/>
        </w:rPr>
      </w:pPr>
      <w:r w:rsidRPr="00942D3D">
        <w:instrText>"</w:instrText>
      </w:r>
      <w:r w:rsidRPr="00942D3D">
        <w:rPr>
          <w:b/>
        </w:rPr>
        <w:instrText xml:space="preserve"> </w:instrText>
      </w:r>
      <w:r w:rsidRPr="00942D3D">
        <w:rPr>
          <w:b/>
        </w:rPr>
        <w:fldChar w:fldCharType="end"/>
      </w:r>
      <w:r w:rsidRPr="00942D3D">
        <w:rPr>
          <w:b/>
        </w:rPr>
        <w:instrText xml:space="preserve">  "Tidigare behandlat i EU-nämnden</w:instrText>
      </w:r>
      <w:r w:rsidRPr="00942D3D">
        <w:rPr>
          <w:b/>
        </w:rPr>
        <w:br/>
      </w:r>
      <w:r w:rsidRPr="00942D3D">
        <w:instrText>-</w:instrText>
      </w:r>
    </w:p>
    <w:p w14:paraId="0968A9F5" w14:textId="77777777" w:rsidR="00485ED8" w:rsidRPr="00942D3D" w:rsidRDefault="00485ED8" w:rsidP="00485ED8">
      <w:r w:rsidRPr="00942D3D">
        <w:instrText>"</w:instrText>
      </w:r>
      <w:r w:rsidRPr="00942D3D">
        <w:rPr>
          <w:b/>
        </w:rPr>
        <w:instrText xml:space="preserve"> </w:instrText>
      </w:r>
      <w:r w:rsidRPr="00942D3D">
        <w:rPr>
          <w:b/>
        </w:rPr>
        <w:fldChar w:fldCharType="end"/>
      </w:r>
      <w:r w:rsidRPr="00942D3D">
        <w:rPr>
          <w:b/>
        </w:rPr>
        <w:fldChar w:fldCharType="begin"/>
      </w:r>
      <w:r w:rsidRPr="00942D3D">
        <w:rPr>
          <w:b/>
        </w:rPr>
        <w:instrText xml:space="preserve"> IF "-" = "-" </w:instrText>
      </w:r>
      <w:r w:rsidRPr="00942D3D">
        <w:rPr>
          <w:b/>
        </w:rPr>
        <w:fldChar w:fldCharType="begin"/>
      </w:r>
      <w:r w:rsidRPr="00942D3D">
        <w:rPr>
          <w:b/>
        </w:rPr>
        <w:instrText xml:space="preserve"> IF "-" = "-" </w:instrText>
      </w:r>
      <w:r w:rsidRPr="00942D3D">
        <w:rPr>
          <w:b/>
        </w:rPr>
        <w:fldChar w:fldCharType="begin"/>
      </w:r>
      <w:r w:rsidRPr="00942D3D">
        <w:rPr>
          <w:b/>
        </w:rPr>
        <w:instrText xml:space="preserve"> IF "-" = "-" "" "Tidigare behandlat i rådet </w:instrText>
      </w:r>
      <w:r w:rsidRPr="00942D3D">
        <w:rPr>
          <w:b/>
        </w:rPr>
        <w:br/>
      </w:r>
      <w:r w:rsidRPr="00942D3D">
        <w:instrText>-</w:instrText>
      </w:r>
    </w:p>
    <w:p w14:paraId="0968A9F6" w14:textId="77777777" w:rsidR="00485ED8" w:rsidRPr="00942D3D" w:rsidRDefault="00485ED8" w:rsidP="00485ED8">
      <w:r w:rsidRPr="00942D3D">
        <w:instrText>"</w:instrText>
      </w:r>
      <w:r w:rsidRPr="00942D3D">
        <w:rPr>
          <w:b/>
        </w:rPr>
        <w:instrText xml:space="preserve"> </w:instrText>
      </w:r>
      <w:r w:rsidRPr="00942D3D">
        <w:rPr>
          <w:b/>
        </w:rPr>
        <w:fldChar w:fldCharType="end"/>
      </w:r>
      <w:r w:rsidRPr="00942D3D">
        <w:rPr>
          <w:b/>
        </w:rPr>
        <w:instrText xml:space="preserve"> "Tidigare behandlat i rådet</w:instrText>
      </w:r>
      <w:r w:rsidRPr="00942D3D">
        <w:rPr>
          <w:b/>
        </w:rPr>
        <w:br/>
      </w:r>
      <w:r w:rsidRPr="00942D3D">
        <w:instrText>-</w:instrText>
      </w:r>
    </w:p>
    <w:p w14:paraId="0968A9F7" w14:textId="77777777" w:rsidR="00485ED8" w:rsidRPr="00942D3D" w:rsidRDefault="00485ED8" w:rsidP="00485ED8">
      <w:pPr>
        <w:rPr>
          <w:noProof/>
        </w:rPr>
      </w:pPr>
      <w:r w:rsidRPr="00942D3D">
        <w:instrText>"</w:instrText>
      </w:r>
      <w:r w:rsidRPr="00942D3D">
        <w:rPr>
          <w:b/>
        </w:rPr>
        <w:instrText xml:space="preserve"> </w:instrText>
      </w:r>
      <w:r w:rsidRPr="00942D3D">
        <w:rPr>
          <w:b/>
        </w:rPr>
        <w:fldChar w:fldCharType="end"/>
      </w:r>
      <w:r w:rsidRPr="00942D3D">
        <w:rPr>
          <w:b/>
        </w:rPr>
        <w:instrText xml:space="preserve">  "Tidigare behandlat i rådet</w:instrText>
      </w:r>
      <w:r w:rsidRPr="00942D3D">
        <w:rPr>
          <w:b/>
        </w:rPr>
        <w:br/>
      </w:r>
      <w:r w:rsidRPr="00942D3D">
        <w:instrText>-</w:instrText>
      </w:r>
    </w:p>
    <w:p w14:paraId="0968A9F8" w14:textId="77777777" w:rsidR="00485ED8" w:rsidRPr="00942D3D" w:rsidRDefault="00485ED8" w:rsidP="00485ED8">
      <w:r w:rsidRPr="00942D3D">
        <w:instrText>"</w:instrText>
      </w:r>
      <w:r w:rsidRPr="00942D3D">
        <w:rPr>
          <w:b/>
        </w:rPr>
        <w:instrText xml:space="preserve"> </w:instrText>
      </w:r>
      <w:r w:rsidRPr="00942D3D">
        <w:rPr>
          <w:b/>
        </w:rPr>
        <w:fldChar w:fldCharType="end"/>
      </w:r>
      <w:r w:rsidRPr="00942D3D">
        <w:rPr>
          <w:b/>
        </w:rPr>
        <w:fldChar w:fldCharType="begin"/>
      </w:r>
      <w:r w:rsidRPr="00942D3D">
        <w:rPr>
          <w:b/>
        </w:rPr>
        <w:instrText xml:space="preserve"> IF "-" = "-" </w:instrText>
      </w:r>
      <w:r w:rsidRPr="00942D3D">
        <w:rPr>
          <w:b/>
        </w:rPr>
        <w:fldChar w:fldCharType="begin"/>
      </w:r>
      <w:r w:rsidRPr="00942D3D">
        <w:rPr>
          <w:b/>
        </w:rPr>
        <w:instrText xml:space="preserve"> IF "-" = "-" </w:instrText>
      </w:r>
      <w:r w:rsidRPr="00942D3D">
        <w:rPr>
          <w:b/>
        </w:rPr>
        <w:fldChar w:fldCharType="begin"/>
      </w:r>
      <w:r w:rsidRPr="00942D3D">
        <w:rPr>
          <w:b/>
        </w:rPr>
        <w:instrText xml:space="preserve"> IF "-" = "-" "" "Tidigare behandlat i utskottet </w:instrText>
      </w:r>
      <w:r w:rsidRPr="00942D3D">
        <w:rPr>
          <w:b/>
        </w:rPr>
        <w:br/>
      </w:r>
      <w:r w:rsidRPr="00942D3D">
        <w:instrText>-</w:instrText>
      </w:r>
    </w:p>
    <w:p w14:paraId="0968A9F9" w14:textId="77777777" w:rsidR="00485ED8" w:rsidRPr="00942D3D" w:rsidRDefault="00485ED8" w:rsidP="00485ED8">
      <w:r w:rsidRPr="00942D3D">
        <w:instrText>"</w:instrText>
      </w:r>
      <w:r w:rsidRPr="00942D3D">
        <w:rPr>
          <w:b/>
        </w:rPr>
        <w:instrText xml:space="preserve"> </w:instrText>
      </w:r>
      <w:r w:rsidRPr="00942D3D">
        <w:rPr>
          <w:b/>
        </w:rPr>
        <w:fldChar w:fldCharType="end"/>
      </w:r>
      <w:r w:rsidRPr="00942D3D">
        <w:rPr>
          <w:b/>
        </w:rPr>
        <w:instrText xml:space="preserve"> "Tidigare behandlat i utskottet</w:instrText>
      </w:r>
      <w:r w:rsidRPr="00942D3D">
        <w:rPr>
          <w:b/>
        </w:rPr>
        <w:br/>
      </w:r>
      <w:r w:rsidRPr="00942D3D">
        <w:instrText>-</w:instrText>
      </w:r>
    </w:p>
    <w:p w14:paraId="0968A9FA" w14:textId="77777777" w:rsidR="00485ED8" w:rsidRPr="00942D3D" w:rsidRDefault="00485ED8" w:rsidP="00485ED8">
      <w:pPr>
        <w:rPr>
          <w:noProof/>
        </w:rPr>
      </w:pPr>
      <w:r w:rsidRPr="00942D3D">
        <w:instrText>"</w:instrText>
      </w:r>
      <w:r w:rsidRPr="00942D3D">
        <w:rPr>
          <w:b/>
        </w:rPr>
        <w:instrText xml:space="preserve"> </w:instrText>
      </w:r>
      <w:r w:rsidRPr="00942D3D">
        <w:rPr>
          <w:b/>
        </w:rPr>
        <w:fldChar w:fldCharType="end"/>
      </w:r>
      <w:r w:rsidRPr="00942D3D">
        <w:rPr>
          <w:b/>
        </w:rPr>
        <w:instrText xml:space="preserve">  "Tidigare behandlat i utskottet</w:instrText>
      </w:r>
      <w:r w:rsidRPr="00942D3D">
        <w:rPr>
          <w:b/>
        </w:rPr>
        <w:br/>
      </w:r>
      <w:r w:rsidRPr="00942D3D">
        <w:instrText>-</w:instrText>
      </w:r>
    </w:p>
    <w:p w14:paraId="22C9463F" w14:textId="0F943E29" w:rsidR="00942D3D" w:rsidRPr="00942D3D" w:rsidRDefault="00485ED8" w:rsidP="00942D3D">
      <w:pPr>
        <w:pStyle w:val="Normalwebb"/>
        <w:shd w:val="clear" w:color="auto" w:fill="FFFFFF"/>
        <w:ind w:left="709"/>
        <w:textAlignment w:val="top"/>
        <w:rPr>
          <w:sz w:val="22"/>
          <w:szCs w:val="22"/>
        </w:rPr>
      </w:pPr>
      <w:r w:rsidRPr="00942D3D">
        <w:instrText>"</w:instrText>
      </w:r>
      <w:r w:rsidRPr="00942D3D">
        <w:rPr>
          <w:b/>
        </w:rPr>
        <w:instrText xml:space="preserve"> </w:instrText>
      </w:r>
      <w:r w:rsidRPr="00942D3D">
        <w:rPr>
          <w:b/>
        </w:rPr>
        <w:fldChar w:fldCharType="end"/>
      </w:r>
      <w:r w:rsidRPr="00942D3D">
        <w:rPr>
          <w:b/>
        </w:rPr>
        <w:t>Annotering</w:t>
      </w:r>
      <w:r w:rsidRPr="00942D3D">
        <w:rPr>
          <w:b/>
        </w:rPr>
        <w:br/>
      </w:r>
      <w:r w:rsidR="00942D3D" w:rsidRPr="00942D3D">
        <w:rPr>
          <w:b/>
          <w:bCs/>
          <w:sz w:val="22"/>
          <w:szCs w:val="22"/>
        </w:rPr>
        <w:t xml:space="preserve">Avsikt med behandlingen i rådet: </w:t>
      </w:r>
      <w:r w:rsidR="00942D3D" w:rsidRPr="00942D3D">
        <w:rPr>
          <w:bCs/>
          <w:sz w:val="22"/>
          <w:szCs w:val="22"/>
        </w:rPr>
        <w:t>Rådet föreslås godkänna rådets slutsatser om Centralafrikanska Republiken.</w:t>
      </w:r>
    </w:p>
    <w:p w14:paraId="60CEAD74" w14:textId="060F2076" w:rsidR="00942D3D" w:rsidRPr="00942D3D" w:rsidRDefault="00942D3D" w:rsidP="00942D3D">
      <w:pPr>
        <w:pStyle w:val="Normalwebb"/>
        <w:shd w:val="clear" w:color="auto" w:fill="FFFFFF"/>
        <w:ind w:left="709"/>
        <w:textAlignment w:val="top"/>
        <w:rPr>
          <w:sz w:val="22"/>
          <w:szCs w:val="22"/>
        </w:rPr>
      </w:pPr>
      <w:r w:rsidRPr="00942D3D">
        <w:rPr>
          <w:b/>
          <w:bCs/>
          <w:sz w:val="22"/>
          <w:szCs w:val="22"/>
        </w:rPr>
        <w:t>Hur regeringen ställer sig till den blivande A-punkten:</w:t>
      </w:r>
      <w:r>
        <w:rPr>
          <w:b/>
          <w:bCs/>
          <w:sz w:val="22"/>
          <w:szCs w:val="22"/>
        </w:rPr>
        <w:t xml:space="preserve"> </w:t>
      </w:r>
      <w:r w:rsidRPr="00942D3D">
        <w:rPr>
          <w:bCs/>
          <w:sz w:val="22"/>
          <w:szCs w:val="22"/>
        </w:rPr>
        <w:t xml:space="preserve">Regeringen avser stödja rådets beslut om slutsatser. </w:t>
      </w:r>
    </w:p>
    <w:p w14:paraId="0968A9FB" w14:textId="4554B798" w:rsidR="00485ED8" w:rsidRPr="00F15417" w:rsidRDefault="00942D3D" w:rsidP="00F15417">
      <w:pPr>
        <w:pStyle w:val="Normalwebb"/>
        <w:shd w:val="clear" w:color="auto" w:fill="FFFFFF"/>
        <w:tabs>
          <w:tab w:val="left" w:pos="1950"/>
        </w:tabs>
        <w:ind w:left="709"/>
        <w:textAlignment w:val="top"/>
        <w:rPr>
          <w:bCs/>
          <w:sz w:val="22"/>
          <w:szCs w:val="22"/>
        </w:rPr>
      </w:pPr>
      <w:r w:rsidRPr="00942D3D">
        <w:rPr>
          <w:b/>
          <w:bCs/>
          <w:sz w:val="22"/>
          <w:szCs w:val="22"/>
        </w:rPr>
        <w:t xml:space="preserve">Bakgrund: </w:t>
      </w:r>
      <w:r w:rsidRPr="00942D3D">
        <w:rPr>
          <w:bCs/>
          <w:sz w:val="22"/>
          <w:szCs w:val="22"/>
        </w:rPr>
        <w:t xml:space="preserve">Rådsslutsatserna tar upp valprocessen och gratulerar </w:t>
      </w:r>
      <w:proofErr w:type="spellStart"/>
      <w:r w:rsidRPr="00942D3D">
        <w:rPr>
          <w:bCs/>
          <w:sz w:val="22"/>
          <w:szCs w:val="22"/>
        </w:rPr>
        <w:t>Faustin</w:t>
      </w:r>
      <w:proofErr w:type="spellEnd"/>
      <w:r w:rsidRPr="00942D3D">
        <w:rPr>
          <w:bCs/>
          <w:sz w:val="22"/>
          <w:szCs w:val="22"/>
        </w:rPr>
        <w:t xml:space="preserve"> </w:t>
      </w:r>
      <w:proofErr w:type="spellStart"/>
      <w:r w:rsidRPr="00942D3D">
        <w:rPr>
          <w:bCs/>
          <w:sz w:val="22"/>
          <w:szCs w:val="22"/>
        </w:rPr>
        <w:t>Archange</w:t>
      </w:r>
      <w:proofErr w:type="spellEnd"/>
      <w:r w:rsidRPr="00942D3D">
        <w:rPr>
          <w:bCs/>
          <w:sz w:val="22"/>
          <w:szCs w:val="22"/>
        </w:rPr>
        <w:t xml:space="preserve"> </w:t>
      </w:r>
      <w:proofErr w:type="spellStart"/>
      <w:r w:rsidRPr="00942D3D">
        <w:rPr>
          <w:bCs/>
          <w:sz w:val="22"/>
          <w:szCs w:val="22"/>
        </w:rPr>
        <w:t>Touadera</w:t>
      </w:r>
      <w:proofErr w:type="spellEnd"/>
      <w:r w:rsidRPr="00942D3D">
        <w:rPr>
          <w:bCs/>
          <w:sz w:val="22"/>
          <w:szCs w:val="22"/>
        </w:rPr>
        <w:t xml:space="preserve">. </w:t>
      </w:r>
      <w:r w:rsidR="007705FB">
        <w:rPr>
          <w:bCs/>
          <w:sz w:val="22"/>
          <w:szCs w:val="22"/>
        </w:rPr>
        <w:t>Vidare</w:t>
      </w:r>
      <w:r w:rsidRPr="00942D3D">
        <w:rPr>
          <w:bCs/>
          <w:sz w:val="22"/>
          <w:szCs w:val="22"/>
        </w:rPr>
        <w:t xml:space="preserve"> lyfter slutsatserna fram ett antal områden där reformer är nödvändiga. EU uttrycker uppskattning för </w:t>
      </w:r>
      <w:proofErr w:type="spellStart"/>
      <w:r w:rsidRPr="00942D3D">
        <w:rPr>
          <w:bCs/>
          <w:sz w:val="22"/>
          <w:szCs w:val="22"/>
        </w:rPr>
        <w:t>MINUSCA:s</w:t>
      </w:r>
      <w:proofErr w:type="spellEnd"/>
      <w:r w:rsidRPr="00942D3D">
        <w:rPr>
          <w:bCs/>
          <w:sz w:val="22"/>
          <w:szCs w:val="22"/>
        </w:rPr>
        <w:t xml:space="preserve"> och Sangaris insatser samt pekar på den viktiga roll som andra aktörer i regionen spelar för stab</w:t>
      </w:r>
      <w:r w:rsidR="007705FB">
        <w:rPr>
          <w:bCs/>
          <w:sz w:val="22"/>
          <w:szCs w:val="22"/>
        </w:rPr>
        <w:t>ilisering och försoning i CAR. Därtill beskrivs</w:t>
      </w:r>
      <w:r w:rsidR="00F15417">
        <w:rPr>
          <w:bCs/>
          <w:sz w:val="22"/>
          <w:szCs w:val="22"/>
        </w:rPr>
        <w:t xml:space="preserve"> det nya</w:t>
      </w:r>
      <w:r w:rsidR="007705FB">
        <w:rPr>
          <w:bCs/>
          <w:sz w:val="22"/>
          <w:szCs w:val="22"/>
        </w:rPr>
        <w:t xml:space="preserve"> krishanteringskoncept</w:t>
      </w:r>
      <w:r w:rsidR="00F15417">
        <w:rPr>
          <w:bCs/>
          <w:sz w:val="22"/>
          <w:szCs w:val="22"/>
        </w:rPr>
        <w:t xml:space="preserve">et </w:t>
      </w:r>
      <w:r w:rsidR="00FC4515">
        <w:rPr>
          <w:bCs/>
          <w:sz w:val="22"/>
          <w:szCs w:val="22"/>
        </w:rPr>
        <w:t>och</w:t>
      </w:r>
      <w:r w:rsidRPr="00942D3D">
        <w:rPr>
          <w:bCs/>
          <w:sz w:val="22"/>
          <w:szCs w:val="22"/>
        </w:rPr>
        <w:t xml:space="preserve"> den tilltänkta EUTM RCA. Det allvarliga humanitära läget lyfts </w:t>
      </w:r>
      <w:r w:rsidR="00712D09">
        <w:rPr>
          <w:bCs/>
          <w:sz w:val="22"/>
          <w:szCs w:val="22"/>
        </w:rPr>
        <w:t>även fram liksom</w:t>
      </w:r>
      <w:r w:rsidRPr="00942D3D">
        <w:rPr>
          <w:bCs/>
          <w:sz w:val="22"/>
          <w:szCs w:val="22"/>
        </w:rPr>
        <w:t xml:space="preserve"> vikten av att komma vidare i de stora utvecklingsprojekten i</w:t>
      </w:r>
      <w:r w:rsidR="00712D09">
        <w:rPr>
          <w:bCs/>
          <w:sz w:val="22"/>
          <w:szCs w:val="22"/>
        </w:rPr>
        <w:t xml:space="preserve"> landet.</w:t>
      </w:r>
      <w:r w:rsidRPr="00942D3D">
        <w:rPr>
          <w:bCs/>
          <w:sz w:val="22"/>
          <w:szCs w:val="22"/>
        </w:rPr>
        <w:t xml:space="preserve"> Vikten </w:t>
      </w:r>
      <w:r w:rsidRPr="00942D3D">
        <w:rPr>
          <w:bCs/>
          <w:sz w:val="22"/>
          <w:szCs w:val="22"/>
        </w:rPr>
        <w:lastRenderedPageBreak/>
        <w:t xml:space="preserve">av fortsatt internationellt ekonomiskt stöd, också från EU, framhålls. Slutligen noteras att en givarkonferens kan aktualiseras. </w:t>
      </w:r>
    </w:p>
    <w:p w14:paraId="0968A9FC" w14:textId="77777777" w:rsidR="00485ED8" w:rsidRPr="00412959" w:rsidRDefault="00485ED8" w:rsidP="00485ED8">
      <w:pPr>
        <w:pStyle w:val="Rubrik1"/>
        <w:rPr>
          <w:lang w:val="en-US"/>
        </w:rPr>
      </w:pPr>
      <w:bookmarkStart w:id="23" w:name="_Toc445286539"/>
      <w:r w:rsidRPr="00412959">
        <w:rPr>
          <w:noProof/>
          <w:lang w:val="en-US"/>
        </w:rPr>
        <w:t>Relations with the Republic of Moldova:</w:t>
      </w:r>
      <w:bookmarkEnd w:id="23"/>
    </w:p>
    <w:p w14:paraId="0968A9FD" w14:textId="77777777" w:rsidR="00485ED8" w:rsidRDefault="00485ED8" w:rsidP="00485ED8">
      <w:pPr>
        <w:rPr>
          <w:lang w:val="en-US"/>
        </w:rPr>
      </w:pPr>
      <w:r>
        <w:rPr>
          <w:noProof/>
          <w:lang w:val="en-US"/>
        </w:rPr>
        <w:t>-Establishment</w:t>
      </w:r>
      <w:r>
        <w:rPr>
          <w:lang w:val="en-US"/>
        </w:rPr>
        <w:t xml:space="preserve"> of the position of the European Union for the 2nd meeting of the EU-Republic of Moldova Association Council (Brussels, 14 March 2016)</w:t>
      </w:r>
      <w:r>
        <w:rPr>
          <w:lang w:val="en-US"/>
        </w:rPr>
        <w:br/>
      </w:r>
      <w:r>
        <w:rPr>
          <w:noProof/>
          <w:lang w:val="en-US"/>
        </w:rPr>
        <w:t>6493</w:t>
      </w:r>
      <w:r>
        <w:rPr>
          <w:lang w:val="en-US"/>
        </w:rPr>
        <w:t>/16 COEST 51</w:t>
      </w:r>
    </w:p>
    <w:p w14:paraId="0968A9FE" w14:textId="77777777" w:rsidR="00485ED8" w:rsidRDefault="00485ED8" w:rsidP="00485ED8">
      <w:r>
        <w:rPr>
          <w:b/>
        </w:rPr>
        <w:t>Ansvarigt statsråd</w:t>
      </w:r>
      <w:r>
        <w:rPr>
          <w:b/>
        </w:rPr>
        <w:br/>
      </w:r>
      <w:r>
        <w:rPr>
          <w:noProof/>
        </w:rPr>
        <w:t>Margot</w:t>
      </w:r>
      <w:r>
        <w:t xml:space="preserve"> Wallström</w:t>
      </w:r>
    </w:p>
    <w:p w14:paraId="0968A9FF" w14:textId="77777777" w:rsidR="00485ED8" w:rsidRDefault="00485ED8" w:rsidP="00485ED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968AA00"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968AA01"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968AA02"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968AA03"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968AA04"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968AA05"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968AA06" w14:textId="77777777" w:rsidR="00485ED8" w:rsidRDefault="00485ED8" w:rsidP="00485ED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968AA07"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968AA09" w14:textId="106A3983" w:rsidR="00C32E09" w:rsidRDefault="00485ED8" w:rsidP="00A2559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Europeiska unionens ståndpunkt inför det andra associeringsrådet mellan EU och Moldavien (Bryssel 14 mars).</w:t>
      </w:r>
    </w:p>
    <w:p w14:paraId="0968AA0A" w14:textId="562D1B99" w:rsidR="00C32E09" w:rsidRDefault="00485ED8">
      <w:pPr>
        <w:spacing w:after="280" w:afterAutospacing="1"/>
      </w:pPr>
      <w:r>
        <w:rPr>
          <w:b/>
          <w:bCs/>
        </w:rPr>
        <w:t>Hur regeringen ställer sig till den blivande A-punkten:</w:t>
      </w:r>
      <w:r>
        <w:t xml:space="preserve"> Regeringen avser rösta ja.</w:t>
      </w:r>
    </w:p>
    <w:p w14:paraId="0968AA0C" w14:textId="587BB37D" w:rsidR="00485ED8" w:rsidRDefault="00485ED8">
      <w:pPr>
        <w:spacing w:after="280" w:afterAutospacing="1"/>
        <w:rPr>
          <w:noProof/>
        </w:rPr>
      </w:pPr>
      <w:r>
        <w:rPr>
          <w:b/>
          <w:bCs/>
        </w:rPr>
        <w:t>Bakgrund:</w:t>
      </w:r>
      <w:r>
        <w:t xml:space="preserve"> Det andra associeringsrådet mellan EU och Moldavien äger rum i Bryssel den 14 mars 2016. Mötet utgör en plattform där utvecklingen av de viktigaste frågorna i relationen mellan EU och Moldavien diskuteras. Under mötet kommer implementeringen av associeringsavtalet inklusive det djupgående och omfattande frihandelsområde</w:t>
      </w:r>
      <w:r w:rsidR="00182AB0">
        <w:t>t</w:t>
      </w:r>
      <w:r>
        <w:t xml:space="preserve"> att diskuteras. Under mötet diskuteras också politiska, ekonomiska, regionala och frågor.   </w:t>
      </w:r>
    </w:p>
    <w:p w14:paraId="0968AA0D" w14:textId="77777777" w:rsidR="00485ED8" w:rsidRPr="00412959" w:rsidRDefault="00485ED8" w:rsidP="00485ED8">
      <w:pPr>
        <w:pStyle w:val="Rubrik1"/>
        <w:rPr>
          <w:lang w:val="en-US"/>
        </w:rPr>
      </w:pPr>
      <w:bookmarkStart w:id="24" w:name="_Toc445286540"/>
      <w:r w:rsidRPr="00412959">
        <w:rPr>
          <w:noProof/>
          <w:lang w:val="en-US"/>
        </w:rPr>
        <w:t>(poss.) Draft Council Decision on the position to be adopted, on behalf of the European Union, within the Customs Sub Committee established by the Association Agreement between the European Union and the European Atomic Energy Community and their Member States, of the one part, and the Republic of Moldova, of the other part, as regards the replacement of Protocol II to that Agreement, concerning the definition of the concept of ‘originating products’ and methods of administrative cooperation</w:t>
      </w:r>
      <w:bookmarkEnd w:id="24"/>
    </w:p>
    <w:p w14:paraId="0968AA0E" w14:textId="23744F0D" w:rsidR="00485ED8" w:rsidRDefault="00485ED8" w:rsidP="00485ED8">
      <w:pPr>
        <w:rPr>
          <w:lang w:val="en-US"/>
        </w:rPr>
      </w:pPr>
      <w:r>
        <w:rPr>
          <w:noProof/>
          <w:lang w:val="en-US"/>
        </w:rPr>
        <w:t>6577</w:t>
      </w:r>
      <w:r>
        <w:rPr>
          <w:lang w:val="en-US"/>
        </w:rPr>
        <w:t>/16 COEST 54 UD 45 WTO 486396/16 COEST 48 UD 33 WTO 40</w:t>
      </w:r>
    </w:p>
    <w:p w14:paraId="0968AA0F" w14:textId="77777777" w:rsidR="00485ED8" w:rsidRDefault="00485ED8" w:rsidP="00485ED8">
      <w:r>
        <w:rPr>
          <w:b/>
        </w:rPr>
        <w:t>Ansvarigt statsråd</w:t>
      </w:r>
      <w:r>
        <w:rPr>
          <w:b/>
        </w:rPr>
        <w:br/>
      </w:r>
      <w:r>
        <w:rPr>
          <w:noProof/>
        </w:rPr>
        <w:t>Margot</w:t>
      </w:r>
      <w:r>
        <w:t xml:space="preserve"> Wallström </w:t>
      </w:r>
    </w:p>
    <w:p w14:paraId="0968AA10" w14:textId="77777777" w:rsidR="00485ED8" w:rsidRDefault="00485ED8" w:rsidP="00485ED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968AA11"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968AA12"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968AA13"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968AA14"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968AA15"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968AA16"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968AA17" w14:textId="77777777" w:rsidR="00485ED8" w:rsidRDefault="00485ED8" w:rsidP="00485ED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968AA18"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968AA1A" w14:textId="00D5C923" w:rsidR="00C32E09" w:rsidRDefault="00485ED8" w:rsidP="00A2559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avser besluta om den ståndpunkt som ska intas på Europeiska unionens vägnar i den underkommitté för tullfrågor som inrättas genom associeringsavtalet mellan Europeiska unionen och Europeiska atomenergigemenskapen och deras medlemsstater, å ena sidan, och Republiken Moldavien, å andra sidan, vad gäller ersättandet av protokoll II till det avtalet om definition av begreppet ursprungsprodukter och om metoder för administrativt samarbete med ett nytt protokoll, vilket i fråga om ursprungsregler hänvisar till den regionala konventionen om Europa–Medelhavstäckande regler om förmånsursprung. </w:t>
      </w:r>
    </w:p>
    <w:p w14:paraId="0968AA1B" w14:textId="2491FE3C" w:rsidR="00C32E09" w:rsidRDefault="00485ED8">
      <w:pPr>
        <w:spacing w:after="280" w:afterAutospacing="1"/>
      </w:pPr>
      <w:r>
        <w:rPr>
          <w:b/>
          <w:bCs/>
        </w:rPr>
        <w:t>Hur regeringen ställer sig till den blivande A-punkten:</w:t>
      </w:r>
      <w:r>
        <w:t xml:space="preserve"> Regeringen avser rösta ja. </w:t>
      </w:r>
    </w:p>
    <w:p w14:paraId="0968AA1D" w14:textId="10EFCFAD" w:rsidR="00485ED8" w:rsidRDefault="00485ED8">
      <w:pPr>
        <w:spacing w:after="280" w:afterAutospacing="1"/>
        <w:rPr>
          <w:noProof/>
        </w:rPr>
      </w:pPr>
      <w:r>
        <w:rPr>
          <w:b/>
          <w:bCs/>
        </w:rPr>
        <w:t>Bakgrund:</w:t>
      </w:r>
      <w:r>
        <w:t xml:space="preserve"> Den regionala konventionen om Europa -Medelhavstäckande regler om ursprung syftar till att ersätta de protokoll om ursprungsregler gällande bland länderna i Europa- Medelhavsområdet med en enda rättsakt. Republiken Moldavien har ansökt om att bli en del </w:t>
      </w:r>
      <w:r>
        <w:lastRenderedPageBreak/>
        <w:t xml:space="preserve">av den gemensamma ursprungskumuleringen för Europeiska unionen och Medelhavsområdet. I och med detta måste protokoll II i associeringsavtalet mellan Europeiska unionen och Europeiska atomenergigemenskapen och deras medlemsstater, å ena sidan, och Republiken Moldavien, å andra sidan, om definition av begreppet </w:t>
      </w:r>
      <w:proofErr w:type="gramStart"/>
      <w:r>
        <w:t>"ursprungsprodukter "</w:t>
      </w:r>
      <w:proofErr w:type="gramEnd"/>
      <w:r>
        <w:t xml:space="preserve"> och metoder för administrativt samarbete ersättas. </w:t>
      </w:r>
    </w:p>
    <w:p w14:paraId="0968AA1E" w14:textId="77777777" w:rsidR="00485ED8" w:rsidRPr="00412959" w:rsidRDefault="00485ED8" w:rsidP="00485ED8">
      <w:pPr>
        <w:pStyle w:val="Rubrik1"/>
        <w:rPr>
          <w:lang w:val="en-US"/>
        </w:rPr>
      </w:pPr>
      <w:bookmarkStart w:id="25" w:name="_Toc445286541"/>
      <w:r w:rsidRPr="00412959">
        <w:rPr>
          <w:noProof/>
          <w:lang w:val="en-US"/>
        </w:rPr>
        <w:t>Draft Common Military List of the European Union</w:t>
      </w:r>
      <w:bookmarkEnd w:id="25"/>
      <w:r w:rsidRPr="00412959">
        <w:rPr>
          <w:noProof/>
          <w:lang w:val="en-US"/>
        </w:rPr>
        <w:t xml:space="preserve"> </w:t>
      </w:r>
    </w:p>
    <w:p w14:paraId="0968AA1F" w14:textId="356C9116" w:rsidR="00485ED8" w:rsidRDefault="00485ED8" w:rsidP="00485ED8">
      <w:pPr>
        <w:rPr>
          <w:lang w:val="en-US"/>
        </w:rPr>
      </w:pPr>
      <w:r>
        <w:rPr>
          <w:noProof/>
          <w:lang w:val="en-US"/>
        </w:rPr>
        <w:t>6693</w:t>
      </w:r>
      <w:r>
        <w:rPr>
          <w:lang w:val="en-US"/>
        </w:rPr>
        <w:t>/16 COARM 29 CFSP/PESC 172</w:t>
      </w:r>
      <w:r w:rsidR="00A2559C">
        <w:rPr>
          <w:lang w:val="en-US"/>
        </w:rPr>
        <w:t xml:space="preserve"> </w:t>
      </w:r>
      <w:r>
        <w:rPr>
          <w:lang w:val="en-US"/>
        </w:rPr>
        <w:t xml:space="preserve">5192/1/16 REV 1 COARM 12 CFSP/PESC 27 </w:t>
      </w:r>
    </w:p>
    <w:p w14:paraId="0968AA20" w14:textId="77777777" w:rsidR="00485ED8" w:rsidRDefault="00485ED8" w:rsidP="00485ED8">
      <w:r>
        <w:rPr>
          <w:b/>
        </w:rPr>
        <w:t>Ansvarigt statsråd</w:t>
      </w:r>
      <w:r>
        <w:rPr>
          <w:b/>
        </w:rPr>
        <w:br/>
      </w:r>
      <w:r>
        <w:rPr>
          <w:noProof/>
        </w:rPr>
        <w:t>Margot</w:t>
      </w:r>
      <w:r>
        <w:t xml:space="preserve"> Wallström</w:t>
      </w:r>
    </w:p>
    <w:p w14:paraId="0968AA21" w14:textId="77777777" w:rsidR="00485ED8" w:rsidRDefault="00485ED8" w:rsidP="00485ED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968AA22"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968AA23"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968AA24"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968AA25"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968AA26"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968AA27"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968AA28" w14:textId="77777777" w:rsidR="00485ED8" w:rsidRDefault="00485ED8" w:rsidP="00485ED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968AA29"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968AA2B" w14:textId="55D9448B" w:rsidR="00C32E09" w:rsidRDefault="00485ED8" w:rsidP="00A2559C">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Rådet föreslås anta den nya lydelsen av EU:s gemensamma militära lista.</w:t>
      </w:r>
    </w:p>
    <w:p w14:paraId="0968AA2C" w14:textId="77777777" w:rsidR="00C32E09" w:rsidRDefault="00485ED8">
      <w:pPr>
        <w:spacing w:after="280" w:afterAutospacing="1"/>
      </w:pPr>
      <w:r>
        <w:rPr>
          <w:b/>
          <w:bCs/>
        </w:rPr>
        <w:t xml:space="preserve">Hur regeringen ställer sig till den blivande A-punkten: </w:t>
      </w:r>
      <w:r>
        <w:t xml:space="preserve">Regeringen avser att rösta ja. </w:t>
      </w:r>
    </w:p>
    <w:p w14:paraId="0968AA2F" w14:textId="336122BA" w:rsidR="00485ED8" w:rsidRDefault="00485ED8">
      <w:pPr>
        <w:spacing w:after="280" w:afterAutospacing="1"/>
        <w:rPr>
          <w:noProof/>
        </w:rPr>
      </w:pPr>
      <w:r>
        <w:rPr>
          <w:b/>
          <w:bCs/>
        </w:rPr>
        <w:t xml:space="preserve">Bakgrund: </w:t>
      </w:r>
      <w:r>
        <w:t xml:space="preserve">EU:s gemensamma militära lista över krigsmateriel är en bilaga till EU:s gemensamma ståndpunkt om krigsmaterielexport. I listan förtecknas den materiel på vilken den gemensamma ståndpunktens ska tillämpas. Den uppdateras på årlig basis i enlighet med överenskommelse som tidigare har träffats inom </w:t>
      </w:r>
      <w:proofErr w:type="spellStart"/>
      <w:r>
        <w:t>Wassennaar</w:t>
      </w:r>
      <w:proofErr w:type="spellEnd"/>
      <w:r>
        <w:t xml:space="preserve">-arrangemanget. </w:t>
      </w:r>
    </w:p>
    <w:p w14:paraId="0968AA30" w14:textId="77777777" w:rsidR="00485ED8" w:rsidRPr="00412959" w:rsidRDefault="00485ED8" w:rsidP="00485ED8">
      <w:pPr>
        <w:pStyle w:val="Rubrik1"/>
        <w:rPr>
          <w:lang w:val="en-US"/>
        </w:rPr>
      </w:pPr>
      <w:bookmarkStart w:id="26" w:name="_Toc445286542"/>
      <w:r w:rsidRPr="00412959">
        <w:rPr>
          <w:noProof/>
          <w:lang w:val="en-US"/>
        </w:rPr>
        <w:t>(poss.) Seventeenth annual report according to Article 8(2) of Council Common Position 2008/944/CFSP defining common rules governing control of exports of military technology and equipment</w:t>
      </w:r>
      <w:bookmarkEnd w:id="26"/>
      <w:r w:rsidRPr="00412959">
        <w:rPr>
          <w:noProof/>
          <w:lang w:val="en-US"/>
        </w:rPr>
        <w:t xml:space="preserve"> </w:t>
      </w:r>
    </w:p>
    <w:p w14:paraId="0968AA31" w14:textId="6A4144E2" w:rsidR="00485ED8" w:rsidRDefault="00485ED8" w:rsidP="00485ED8">
      <w:pPr>
        <w:rPr>
          <w:lang w:val="en-US"/>
        </w:rPr>
      </w:pPr>
      <w:r>
        <w:rPr>
          <w:noProof/>
          <w:lang w:val="en-US"/>
        </w:rPr>
        <w:t>6694</w:t>
      </w:r>
      <w:r>
        <w:rPr>
          <w:lang w:val="en-US"/>
        </w:rPr>
        <w:t xml:space="preserve">/16 COARM 30 CFSP/PESC 173 5703/16 CFSP/PESC 79 COARM 23+ ADD 1 - ADD 8 </w:t>
      </w:r>
    </w:p>
    <w:p w14:paraId="0968AA32" w14:textId="77777777" w:rsidR="00485ED8" w:rsidRDefault="00485ED8" w:rsidP="00485ED8">
      <w:r>
        <w:rPr>
          <w:b/>
        </w:rPr>
        <w:t>Ansvarigt statsråd</w:t>
      </w:r>
      <w:r>
        <w:rPr>
          <w:b/>
        </w:rPr>
        <w:br/>
      </w:r>
      <w:r>
        <w:rPr>
          <w:noProof/>
        </w:rPr>
        <w:t>Margot</w:t>
      </w:r>
      <w:r>
        <w:t xml:space="preserve"> Wallström</w:t>
      </w:r>
    </w:p>
    <w:p w14:paraId="0968AA33" w14:textId="77777777" w:rsidR="00485ED8" w:rsidRDefault="00485ED8" w:rsidP="00485ED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968AA34"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968AA35"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968AA36"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968AA37"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968AA38"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968AA39"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968AA3A" w14:textId="77777777" w:rsidR="00485ED8" w:rsidRDefault="00485ED8" w:rsidP="00485ED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968AA3B"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968AA3D" w14:textId="45CF42C9" w:rsidR="00C32E09" w:rsidRDefault="00485ED8" w:rsidP="00A2559C">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Rådet föreslås godkänna rapporten.</w:t>
      </w:r>
    </w:p>
    <w:p w14:paraId="0968AA3E" w14:textId="77777777" w:rsidR="00C32E09" w:rsidRDefault="00485ED8">
      <w:pPr>
        <w:spacing w:after="280" w:afterAutospacing="1"/>
      </w:pPr>
      <w:r>
        <w:rPr>
          <w:b/>
          <w:bCs/>
        </w:rPr>
        <w:t xml:space="preserve">Hur regeringen ställer sig till den blivande A-punkten: </w:t>
      </w:r>
      <w:r>
        <w:t xml:space="preserve">Regeringen avser att rösta ja. </w:t>
      </w:r>
    </w:p>
    <w:p w14:paraId="0968AA41" w14:textId="39B26904" w:rsidR="00C32E09" w:rsidRDefault="00485ED8">
      <w:pPr>
        <w:spacing w:after="280" w:afterAutospacing="1"/>
      </w:pPr>
      <w:r>
        <w:rPr>
          <w:b/>
          <w:bCs/>
        </w:rPr>
        <w:t xml:space="preserve">Bakgrund: </w:t>
      </w:r>
      <w:r>
        <w:t xml:space="preserve">EU sammanställer årligen en rapport över EU:s export av krigsmateriel, i enlighet med EU:s gemensamma ståndpunkt 2008/944/CFSP. Rapporten bygger på uppgifter som EU MS har lämnat. Rapporten redovisar vidare arbetet med att implementera gemensamma ståndpunkten, översynen av denna, </w:t>
      </w:r>
      <w:r w:rsidR="00FE6255">
        <w:t>”</w:t>
      </w:r>
      <w:proofErr w:type="spellStart"/>
      <w:r>
        <w:t>outreach</w:t>
      </w:r>
      <w:proofErr w:type="spellEnd"/>
      <w:r w:rsidR="00FE6255">
        <w:t>”-</w:t>
      </w:r>
      <w:r>
        <w:t xml:space="preserve">verksamheten, </w:t>
      </w:r>
      <w:r w:rsidR="00FE6255">
        <w:t xml:space="preserve">och </w:t>
      </w:r>
      <w:r>
        <w:t>uppdateringen av den gemensamma militära listan. Rapporten behandlar även arbetet med att implementera FN:s vapenhandelsfördrag (eng. Arms Trade Treaty, ATT).</w:t>
      </w:r>
    </w:p>
    <w:p w14:paraId="0968AA42" w14:textId="77777777" w:rsidR="00485ED8" w:rsidRPr="00412959" w:rsidRDefault="00485ED8" w:rsidP="00485ED8">
      <w:pPr>
        <w:pStyle w:val="Rubrik1"/>
        <w:rPr>
          <w:lang w:val="en-US"/>
        </w:rPr>
      </w:pPr>
      <w:bookmarkStart w:id="27" w:name="_Toc445286543"/>
      <w:r w:rsidRPr="00412959">
        <w:rPr>
          <w:noProof/>
          <w:lang w:val="en-US"/>
        </w:rPr>
        <w:lastRenderedPageBreak/>
        <w:t>Council Decision concerning the signing and conclusion of the Agreement between the European Union and Georgia on security procedures for exchanging and protecting classified information</w:t>
      </w:r>
      <w:bookmarkEnd w:id="27"/>
    </w:p>
    <w:p w14:paraId="0968AA43" w14:textId="6D62D0CC" w:rsidR="00485ED8" w:rsidRDefault="00485ED8" w:rsidP="00485ED8">
      <w:pPr>
        <w:rPr>
          <w:lang w:val="en-US"/>
        </w:rPr>
      </w:pPr>
      <w:r>
        <w:rPr>
          <w:noProof/>
          <w:lang w:val="en-US"/>
        </w:rPr>
        <w:t>6710</w:t>
      </w:r>
      <w:r>
        <w:rPr>
          <w:lang w:val="en-US"/>
        </w:rPr>
        <w:t>/16 CFSP/PESC 174 CSC 59 JAI 179 COEST 56 CORLX 81</w:t>
      </w:r>
      <w:r w:rsidR="00A2559C">
        <w:rPr>
          <w:lang w:val="en-US"/>
        </w:rPr>
        <w:t xml:space="preserve"> </w:t>
      </w:r>
      <w:r>
        <w:rPr>
          <w:lang w:val="en-US"/>
        </w:rPr>
        <w:t>14263/15 CORLX 208 CFSP/PESC 783 CSC 281 JAI 872 COEST 353</w:t>
      </w:r>
    </w:p>
    <w:p w14:paraId="0968AA44" w14:textId="77777777" w:rsidR="00485ED8" w:rsidRDefault="00485ED8" w:rsidP="00485ED8">
      <w:r>
        <w:rPr>
          <w:b/>
        </w:rPr>
        <w:t>Ansvarigt statsråd</w:t>
      </w:r>
      <w:r>
        <w:rPr>
          <w:b/>
        </w:rPr>
        <w:br/>
      </w:r>
      <w:r>
        <w:rPr>
          <w:noProof/>
        </w:rPr>
        <w:t>Margot</w:t>
      </w:r>
      <w:r>
        <w:t xml:space="preserve"> Wallström</w:t>
      </w:r>
    </w:p>
    <w:p w14:paraId="0968AA45" w14:textId="77777777" w:rsidR="00485ED8" w:rsidRDefault="00485ED8" w:rsidP="00485ED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968AA46"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968AA47"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968AA48"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968AA49"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968AA4A"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968AA4B"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968AA4C" w14:textId="77777777" w:rsidR="00485ED8" w:rsidRDefault="00485ED8" w:rsidP="00485ED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968AA4D"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968AA4F" w14:textId="4AC0755A" w:rsidR="00C32E09" w:rsidRDefault="00485ED8" w:rsidP="00A2559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avser besluta om att signera avtalet med Georgien om säkerhetsförfarandena för utbyte av sekretessbelagda uppgifter.</w:t>
      </w:r>
    </w:p>
    <w:p w14:paraId="0968AA50" w14:textId="5462CD91" w:rsidR="00C32E09" w:rsidRDefault="00485ED8">
      <w:pPr>
        <w:spacing w:after="280" w:afterAutospacing="1"/>
      </w:pPr>
      <w:r>
        <w:rPr>
          <w:b/>
          <w:bCs/>
        </w:rPr>
        <w:t>Hur regeringen ställer sig till den blivande A-punkten:</w:t>
      </w:r>
      <w:r>
        <w:t xml:space="preserve"> Regeringen avser rösta ja.</w:t>
      </w:r>
    </w:p>
    <w:p w14:paraId="0968AA52" w14:textId="436D868C" w:rsidR="00485ED8" w:rsidRDefault="00485ED8">
      <w:pPr>
        <w:spacing w:after="280" w:afterAutospacing="1"/>
        <w:rPr>
          <w:noProof/>
        </w:rPr>
      </w:pPr>
      <w:r>
        <w:rPr>
          <w:b/>
          <w:bCs/>
        </w:rPr>
        <w:t>Bakgrund:</w:t>
      </w:r>
      <w:r>
        <w:t xml:space="preserve"> Vid rådsmötet den 20 januari 2014 beslutade rådet att HR/VP </w:t>
      </w:r>
      <w:proofErr w:type="spellStart"/>
      <w:r>
        <w:t>Mogherini</w:t>
      </w:r>
      <w:proofErr w:type="spellEnd"/>
      <w:r>
        <w:t xml:space="preserve"> skulle ingå förhandlingar med Georgien om ett avtal mellan Europeiska unionen och Georgien om säkerhet för sekretessbelagda uppgifter. Som ett led i dessa förhandlingar har HR/VP </w:t>
      </w:r>
      <w:proofErr w:type="spellStart"/>
      <w:r>
        <w:t>Mogherini</w:t>
      </w:r>
      <w:proofErr w:type="spellEnd"/>
      <w:r>
        <w:t xml:space="preserve"> lagt fram en rekommendation om att ingå ett avtal med Georgien om säkerhetsförfarandena för utbyte av sekretessbelagda uppgifter.</w:t>
      </w:r>
    </w:p>
    <w:p w14:paraId="0968AA53" w14:textId="77777777" w:rsidR="00485ED8" w:rsidRPr="00412959" w:rsidRDefault="00485ED8" w:rsidP="00485ED8">
      <w:pPr>
        <w:pStyle w:val="Rubrik1"/>
        <w:rPr>
          <w:lang w:val="en-US"/>
        </w:rPr>
      </w:pPr>
      <w:bookmarkStart w:id="28" w:name="_Toc445286544"/>
      <w:r w:rsidRPr="00412959">
        <w:rPr>
          <w:noProof/>
          <w:lang w:val="en-US"/>
        </w:rPr>
        <w:t>(poss.) Draft Crisis Management Concept (CMC) for a possible EU CSDP military training mission in the Central African Republic</w:t>
      </w:r>
      <w:bookmarkEnd w:id="28"/>
    </w:p>
    <w:p w14:paraId="0968AA54" w14:textId="77777777" w:rsidR="00485ED8" w:rsidRPr="00412959" w:rsidRDefault="00485ED8" w:rsidP="00485ED8">
      <w:r w:rsidRPr="00412959">
        <w:rPr>
          <w:noProof/>
        </w:rPr>
        <w:t>=</w:t>
      </w:r>
      <w:r w:rsidRPr="00412959">
        <w:t>Approval</w:t>
      </w:r>
      <w:r w:rsidRPr="00412959">
        <w:br/>
      </w:r>
      <w:r w:rsidRPr="00412959">
        <w:rPr>
          <w:noProof/>
        </w:rPr>
        <w:t>6794</w:t>
      </w:r>
      <w:r w:rsidRPr="00412959">
        <w:t>/16 CSDP/PSDC 125 CFSP/PESC 184 COPS 67 EUMC 25 POLMIL 22 COAFR 58+ COR 1 6814/16 CSDP/PSDC 128 CFSP/PESC 187 COPS 69 EUMC 26 POLMIL 24COAFR 60</w:t>
      </w:r>
    </w:p>
    <w:p w14:paraId="0968AA55" w14:textId="77777777" w:rsidR="00485ED8" w:rsidRDefault="00485ED8" w:rsidP="00485ED8">
      <w:r>
        <w:rPr>
          <w:b/>
        </w:rPr>
        <w:t>Ansvarigt statsråd</w:t>
      </w:r>
      <w:r>
        <w:rPr>
          <w:b/>
        </w:rPr>
        <w:br/>
      </w:r>
      <w:r>
        <w:rPr>
          <w:noProof/>
        </w:rPr>
        <w:t>Margot</w:t>
      </w:r>
      <w:r>
        <w:t xml:space="preserve"> Wallström</w:t>
      </w:r>
    </w:p>
    <w:p w14:paraId="0968AA56" w14:textId="77777777" w:rsidR="00485ED8" w:rsidRDefault="00485ED8" w:rsidP="00485ED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968AA57"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968AA58"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968AA59"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968AA5A"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968AA5B"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968AA5C"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968AA5D" w14:textId="77777777" w:rsidR="00485ED8" w:rsidRDefault="00485ED8" w:rsidP="00485ED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968AA5E"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968AA60" w14:textId="54A7370D" w:rsidR="00C32E09" w:rsidRDefault="00485ED8" w:rsidP="00A2559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Godkänna</w:t>
      </w:r>
      <w:r w:rsidR="00EF2C84">
        <w:t xml:space="preserve"> utkastet på krishanteringskonceptet</w:t>
      </w:r>
      <w:r w:rsidR="0029782C">
        <w:t xml:space="preserve"> för en möjlig ”EU </w:t>
      </w:r>
      <w:proofErr w:type="spellStart"/>
      <w:r w:rsidR="0029782C">
        <w:t>training</w:t>
      </w:r>
      <w:proofErr w:type="spellEnd"/>
      <w:r w:rsidR="0029782C">
        <w:t xml:space="preserve"> mission”</w:t>
      </w:r>
      <w:r>
        <w:t>-insats i CAR.</w:t>
      </w:r>
    </w:p>
    <w:p w14:paraId="0968AA61" w14:textId="7CB63EDF" w:rsidR="00C32E09" w:rsidRDefault="00485ED8">
      <w:pPr>
        <w:spacing w:after="280" w:afterAutospacing="1"/>
      </w:pPr>
      <w:r>
        <w:rPr>
          <w:b/>
          <w:bCs/>
        </w:rPr>
        <w:t>Hur regeringen ställer sig till den blivande A-punkten:</w:t>
      </w:r>
      <w:r w:rsidR="0022445D">
        <w:t xml:space="preserve"> Regeringen ämnar godkänna </w:t>
      </w:r>
      <w:r>
        <w:t>utkastet.</w:t>
      </w:r>
    </w:p>
    <w:p w14:paraId="0968AA63" w14:textId="15BE0EE3" w:rsidR="00485ED8" w:rsidRDefault="00485ED8">
      <w:pPr>
        <w:spacing w:after="280" w:afterAutospacing="1"/>
        <w:rPr>
          <w:noProof/>
        </w:rPr>
      </w:pPr>
      <w:r>
        <w:rPr>
          <w:b/>
          <w:bCs/>
        </w:rPr>
        <w:t>Bakgrund:</w:t>
      </w:r>
      <w:r>
        <w:t xml:space="preserve"> </w:t>
      </w:r>
      <w:r>
        <w:br/>
        <w:t xml:space="preserve">Sverige har fått gehör för </w:t>
      </w:r>
      <w:r w:rsidR="00387485">
        <w:t>synpunkter i framtagandet av krishanteringskonceptet</w:t>
      </w:r>
      <w:r>
        <w:t xml:space="preserve"> för en möjlig </w:t>
      </w:r>
      <w:r w:rsidR="00387485">
        <w:t>träningsmission, EUTM CAR. Synpunkterna har</w:t>
      </w:r>
      <w:r>
        <w:t xml:space="preserve"> främst </w:t>
      </w:r>
      <w:r w:rsidR="00387485">
        <w:t xml:space="preserve">rört vikten av att koordinering med </w:t>
      </w:r>
      <w:proofErr w:type="spellStart"/>
      <w:r w:rsidR="00387485">
        <w:t>CAR:s</w:t>
      </w:r>
      <w:proofErr w:type="spellEnd"/>
      <w:r w:rsidR="00387485">
        <w:t xml:space="preserve"> regering och FN, </w:t>
      </w:r>
      <w:r>
        <w:t xml:space="preserve">samt att </w:t>
      </w:r>
      <w:r w:rsidR="00387485">
        <w:t xml:space="preserve">insatsen ges </w:t>
      </w:r>
      <w:r>
        <w:t xml:space="preserve">en stegvis </w:t>
      </w:r>
      <w:r w:rsidR="00387485">
        <w:t>ansats</w:t>
      </w:r>
      <w:r>
        <w:t xml:space="preserve"> med e</w:t>
      </w:r>
      <w:r w:rsidR="00387485">
        <w:t>tt initialt mandat om två år. Svenskt</w:t>
      </w:r>
      <w:r>
        <w:t xml:space="preserve"> regeringsbeslut kommer att krävas </w:t>
      </w:r>
      <w:proofErr w:type="gramStart"/>
      <w:r>
        <w:t>framgent</w:t>
      </w:r>
      <w:proofErr w:type="gramEnd"/>
      <w:r>
        <w:t xml:space="preserve"> i processen vid framtagandet av Status </w:t>
      </w:r>
      <w:proofErr w:type="spellStart"/>
      <w:r>
        <w:t>of</w:t>
      </w:r>
      <w:proofErr w:type="spellEnd"/>
      <w:r>
        <w:t xml:space="preserve"> </w:t>
      </w:r>
      <w:proofErr w:type="spellStart"/>
      <w:r>
        <w:t>Forces</w:t>
      </w:r>
      <w:proofErr w:type="spellEnd"/>
      <w:r>
        <w:t xml:space="preserve"> </w:t>
      </w:r>
      <w:proofErr w:type="spellStart"/>
      <w:r>
        <w:t>Agreement</w:t>
      </w:r>
      <w:proofErr w:type="spellEnd"/>
      <w:r>
        <w:t xml:space="preserve"> (SOFA). </w:t>
      </w:r>
    </w:p>
    <w:p w14:paraId="0968AA64" w14:textId="77777777" w:rsidR="00485ED8" w:rsidRPr="00412959" w:rsidRDefault="00485ED8" w:rsidP="00485ED8">
      <w:pPr>
        <w:pStyle w:val="Rubrik1"/>
        <w:rPr>
          <w:szCs w:val="22"/>
          <w:lang w:val="en-US"/>
        </w:rPr>
      </w:pPr>
      <w:bookmarkStart w:id="29" w:name="_Toc445286545"/>
      <w:r w:rsidRPr="00412959">
        <w:rPr>
          <w:noProof/>
          <w:szCs w:val="22"/>
          <w:lang w:val="en-US"/>
        </w:rPr>
        <w:lastRenderedPageBreak/>
        <w:t>Council Decision amending Decision 2014/145/CFSP concerning restrictive measures in respect of actions undermining or threatening the territorial integrity, sovereignty and independence of Ukraine</w:t>
      </w:r>
      <w:r w:rsidRPr="00412959">
        <w:rPr>
          <w:noProof/>
          <w:szCs w:val="22"/>
          <w:lang w:val="en-US"/>
        </w:rPr>
        <w:br/>
        <w:t>=Council Implementing Regulation implementing Regulation (EU) 269/2014 concerning restrictive measures in respect of actions undermining or threatening the territorial integrity, sovereignty and independence of Ukraine</w:t>
      </w:r>
      <w:bookmarkEnd w:id="29"/>
    </w:p>
    <w:p w14:paraId="0968AA65" w14:textId="23B97F56" w:rsidR="00485ED8" w:rsidRPr="006E222E" w:rsidRDefault="00485ED8" w:rsidP="00485ED8">
      <w:pPr>
        <w:rPr>
          <w:lang w:val="en-US"/>
        </w:rPr>
      </w:pPr>
      <w:r w:rsidRPr="006E222E">
        <w:rPr>
          <w:noProof/>
          <w:lang w:val="en-US"/>
        </w:rPr>
        <w:t>6775</w:t>
      </w:r>
      <w:r w:rsidRPr="006E222E">
        <w:rPr>
          <w:lang w:val="en-US"/>
        </w:rPr>
        <w:t>/16 CORLX 86 CFSP/PESC 179 RELEX 161 COEST 57 FIN 142</w:t>
      </w:r>
      <w:r w:rsidR="00A2559C" w:rsidRPr="006E222E">
        <w:rPr>
          <w:lang w:val="en-US"/>
        </w:rPr>
        <w:t xml:space="preserve"> </w:t>
      </w:r>
      <w:r w:rsidRPr="006E222E">
        <w:rPr>
          <w:lang w:val="en-US"/>
        </w:rPr>
        <w:t>6069/16 CORLX 59 CFSP/PESC 126 COEST 32 FIN 92</w:t>
      </w:r>
      <w:r w:rsidR="00A2559C" w:rsidRPr="006E222E">
        <w:rPr>
          <w:lang w:val="en-US"/>
        </w:rPr>
        <w:t xml:space="preserve"> </w:t>
      </w:r>
      <w:r w:rsidRPr="006E222E">
        <w:rPr>
          <w:lang w:val="en-US"/>
        </w:rPr>
        <w:t xml:space="preserve">6070/16 CORLX 60 CFSP/PESC 127 RELEX 105 COEST 33 FIN 93 </w:t>
      </w:r>
    </w:p>
    <w:p w14:paraId="0968AA66" w14:textId="58FD4D2D" w:rsidR="00485ED8" w:rsidRPr="006E222E" w:rsidRDefault="00485ED8" w:rsidP="00485ED8">
      <w:r w:rsidRPr="006E222E">
        <w:rPr>
          <w:b/>
        </w:rPr>
        <w:t>Ansvarigt statsråd</w:t>
      </w:r>
      <w:r w:rsidRPr="006E222E">
        <w:rPr>
          <w:b/>
        </w:rPr>
        <w:br/>
      </w:r>
      <w:r w:rsidR="006E222E">
        <w:t>Margot Wallström</w:t>
      </w:r>
    </w:p>
    <w:p w14:paraId="0968AA67" w14:textId="13BE49AD" w:rsidR="00485ED8" w:rsidRPr="006E222E" w:rsidRDefault="00485ED8" w:rsidP="006E222E">
      <w:r w:rsidRPr="006E222E">
        <w:rPr>
          <w:b/>
        </w:rPr>
        <w:fldChar w:fldCharType="begin"/>
      </w:r>
      <w:r w:rsidRPr="006E222E">
        <w:rPr>
          <w:b/>
        </w:rPr>
        <w:instrText xml:space="preserve"> IF "-" = "-" </w:instrText>
      </w:r>
      <w:r w:rsidRPr="006E222E">
        <w:rPr>
          <w:b/>
        </w:rPr>
        <w:fldChar w:fldCharType="begin"/>
      </w:r>
      <w:r w:rsidRPr="006E222E">
        <w:rPr>
          <w:b/>
        </w:rPr>
        <w:instrText xml:space="preserve"> IF "-" = "-" </w:instrText>
      </w:r>
      <w:r w:rsidRPr="006E222E">
        <w:rPr>
          <w:b/>
        </w:rPr>
        <w:fldChar w:fldCharType="begin"/>
      </w:r>
      <w:r w:rsidRPr="006E222E">
        <w:rPr>
          <w:b/>
        </w:rPr>
        <w:instrText xml:space="preserve"> IF "-" = "-" "" "Tidigare behandlat i EU-nämnden </w:instrText>
      </w:r>
      <w:r w:rsidRPr="006E222E">
        <w:rPr>
          <w:b/>
        </w:rPr>
        <w:br/>
      </w:r>
      <w:r w:rsidRPr="006E222E">
        <w:instrText>-</w:instrText>
      </w:r>
    </w:p>
    <w:p w14:paraId="0968AA68" w14:textId="77777777" w:rsidR="00485ED8" w:rsidRPr="006E222E" w:rsidRDefault="00485ED8" w:rsidP="006E222E">
      <w:r w:rsidRPr="006E222E">
        <w:instrText>"</w:instrText>
      </w:r>
      <w:r w:rsidRPr="006E222E">
        <w:rPr>
          <w:b/>
        </w:rPr>
        <w:instrText xml:space="preserve"> </w:instrText>
      </w:r>
      <w:r w:rsidRPr="006E222E">
        <w:rPr>
          <w:b/>
        </w:rPr>
        <w:fldChar w:fldCharType="end"/>
      </w:r>
      <w:r w:rsidRPr="006E222E">
        <w:rPr>
          <w:b/>
        </w:rPr>
        <w:instrText xml:space="preserve"> "Tidigare behandlat i EU-nämnden</w:instrText>
      </w:r>
      <w:r w:rsidRPr="006E222E">
        <w:rPr>
          <w:b/>
        </w:rPr>
        <w:br/>
      </w:r>
      <w:r w:rsidRPr="006E222E">
        <w:instrText>-</w:instrText>
      </w:r>
    </w:p>
    <w:p w14:paraId="0968AA69" w14:textId="77777777" w:rsidR="00485ED8" w:rsidRPr="006E222E" w:rsidRDefault="00485ED8" w:rsidP="006E222E">
      <w:pPr>
        <w:rPr>
          <w:noProof/>
        </w:rPr>
      </w:pPr>
      <w:r w:rsidRPr="006E222E">
        <w:instrText>"</w:instrText>
      </w:r>
      <w:r w:rsidRPr="006E222E">
        <w:rPr>
          <w:b/>
        </w:rPr>
        <w:instrText xml:space="preserve"> </w:instrText>
      </w:r>
      <w:r w:rsidRPr="006E222E">
        <w:rPr>
          <w:b/>
        </w:rPr>
        <w:fldChar w:fldCharType="end"/>
      </w:r>
      <w:r w:rsidRPr="006E222E">
        <w:rPr>
          <w:b/>
        </w:rPr>
        <w:instrText xml:space="preserve">  "Tidigare behandlat i EU-nämnden</w:instrText>
      </w:r>
      <w:r w:rsidRPr="006E222E">
        <w:rPr>
          <w:b/>
        </w:rPr>
        <w:br/>
      </w:r>
      <w:r w:rsidRPr="006E222E">
        <w:instrText>-</w:instrText>
      </w:r>
    </w:p>
    <w:p w14:paraId="0968AA6A" w14:textId="77777777" w:rsidR="00485ED8" w:rsidRPr="006E222E" w:rsidRDefault="00485ED8" w:rsidP="006E222E">
      <w:r w:rsidRPr="006E222E">
        <w:instrText>"</w:instrText>
      </w:r>
      <w:r w:rsidRPr="006E222E">
        <w:rPr>
          <w:b/>
        </w:rPr>
        <w:instrText xml:space="preserve"> </w:instrText>
      </w:r>
      <w:r w:rsidRPr="006E222E">
        <w:rPr>
          <w:b/>
        </w:rPr>
        <w:fldChar w:fldCharType="end"/>
      </w:r>
      <w:r w:rsidRPr="006E222E">
        <w:rPr>
          <w:b/>
        </w:rPr>
        <w:fldChar w:fldCharType="begin"/>
      </w:r>
      <w:r w:rsidRPr="006E222E">
        <w:rPr>
          <w:b/>
        </w:rPr>
        <w:instrText xml:space="preserve"> IF "-" = "-" </w:instrText>
      </w:r>
      <w:r w:rsidRPr="006E222E">
        <w:rPr>
          <w:b/>
        </w:rPr>
        <w:fldChar w:fldCharType="begin"/>
      </w:r>
      <w:r w:rsidRPr="006E222E">
        <w:rPr>
          <w:b/>
        </w:rPr>
        <w:instrText xml:space="preserve"> IF "-" = "-" </w:instrText>
      </w:r>
      <w:r w:rsidRPr="006E222E">
        <w:rPr>
          <w:b/>
        </w:rPr>
        <w:fldChar w:fldCharType="begin"/>
      </w:r>
      <w:r w:rsidRPr="006E222E">
        <w:rPr>
          <w:b/>
        </w:rPr>
        <w:instrText xml:space="preserve"> IF "-" = "-" "" "Tidigare behandlat i rådet </w:instrText>
      </w:r>
      <w:r w:rsidRPr="006E222E">
        <w:rPr>
          <w:b/>
        </w:rPr>
        <w:br/>
      </w:r>
      <w:r w:rsidRPr="006E222E">
        <w:instrText>-</w:instrText>
      </w:r>
    </w:p>
    <w:p w14:paraId="0968AA6B" w14:textId="77777777" w:rsidR="00485ED8" w:rsidRPr="006E222E" w:rsidRDefault="00485ED8" w:rsidP="006E222E">
      <w:r w:rsidRPr="006E222E">
        <w:instrText>"</w:instrText>
      </w:r>
      <w:r w:rsidRPr="006E222E">
        <w:rPr>
          <w:b/>
        </w:rPr>
        <w:instrText xml:space="preserve"> </w:instrText>
      </w:r>
      <w:r w:rsidRPr="006E222E">
        <w:rPr>
          <w:b/>
        </w:rPr>
        <w:fldChar w:fldCharType="end"/>
      </w:r>
      <w:r w:rsidRPr="006E222E">
        <w:rPr>
          <w:b/>
        </w:rPr>
        <w:instrText xml:space="preserve"> "Tidigare behandlat i rådet</w:instrText>
      </w:r>
      <w:r w:rsidRPr="006E222E">
        <w:rPr>
          <w:b/>
        </w:rPr>
        <w:br/>
      </w:r>
      <w:r w:rsidRPr="006E222E">
        <w:instrText>-</w:instrText>
      </w:r>
    </w:p>
    <w:p w14:paraId="0968AA6C" w14:textId="77777777" w:rsidR="00485ED8" w:rsidRPr="006E222E" w:rsidRDefault="00485ED8" w:rsidP="006E222E">
      <w:pPr>
        <w:rPr>
          <w:noProof/>
        </w:rPr>
      </w:pPr>
      <w:r w:rsidRPr="006E222E">
        <w:instrText>"</w:instrText>
      </w:r>
      <w:r w:rsidRPr="006E222E">
        <w:rPr>
          <w:b/>
        </w:rPr>
        <w:instrText xml:space="preserve"> </w:instrText>
      </w:r>
      <w:r w:rsidRPr="006E222E">
        <w:rPr>
          <w:b/>
        </w:rPr>
        <w:fldChar w:fldCharType="end"/>
      </w:r>
      <w:r w:rsidRPr="006E222E">
        <w:rPr>
          <w:b/>
        </w:rPr>
        <w:instrText xml:space="preserve">  "Tidigare behandlat i rådet</w:instrText>
      </w:r>
      <w:r w:rsidRPr="006E222E">
        <w:rPr>
          <w:b/>
        </w:rPr>
        <w:br/>
      </w:r>
      <w:r w:rsidRPr="006E222E">
        <w:instrText>-</w:instrText>
      </w:r>
    </w:p>
    <w:p w14:paraId="0968AA6D" w14:textId="77777777" w:rsidR="00485ED8" w:rsidRPr="006E222E" w:rsidRDefault="00485ED8" w:rsidP="006E222E">
      <w:r w:rsidRPr="006E222E">
        <w:instrText>"</w:instrText>
      </w:r>
      <w:r w:rsidRPr="006E222E">
        <w:rPr>
          <w:b/>
        </w:rPr>
        <w:instrText xml:space="preserve"> </w:instrText>
      </w:r>
      <w:r w:rsidRPr="006E222E">
        <w:rPr>
          <w:b/>
        </w:rPr>
        <w:fldChar w:fldCharType="end"/>
      </w:r>
      <w:r w:rsidRPr="006E222E">
        <w:rPr>
          <w:b/>
        </w:rPr>
        <w:fldChar w:fldCharType="begin"/>
      </w:r>
      <w:r w:rsidRPr="006E222E">
        <w:rPr>
          <w:b/>
        </w:rPr>
        <w:instrText xml:space="preserve"> IF "-" = "-" </w:instrText>
      </w:r>
      <w:r w:rsidRPr="006E222E">
        <w:rPr>
          <w:b/>
        </w:rPr>
        <w:fldChar w:fldCharType="begin"/>
      </w:r>
      <w:r w:rsidRPr="006E222E">
        <w:rPr>
          <w:b/>
        </w:rPr>
        <w:instrText xml:space="preserve"> IF "-" = "-" </w:instrText>
      </w:r>
      <w:r w:rsidRPr="006E222E">
        <w:rPr>
          <w:b/>
        </w:rPr>
        <w:fldChar w:fldCharType="begin"/>
      </w:r>
      <w:r w:rsidRPr="006E222E">
        <w:rPr>
          <w:b/>
        </w:rPr>
        <w:instrText xml:space="preserve"> IF "-" = "-" "" "Tidigare behandlat i utskottet </w:instrText>
      </w:r>
      <w:r w:rsidRPr="006E222E">
        <w:rPr>
          <w:b/>
        </w:rPr>
        <w:br/>
      </w:r>
      <w:r w:rsidRPr="006E222E">
        <w:instrText>-</w:instrText>
      </w:r>
    </w:p>
    <w:p w14:paraId="0968AA6E" w14:textId="77777777" w:rsidR="00485ED8" w:rsidRPr="006E222E" w:rsidRDefault="00485ED8" w:rsidP="006E222E">
      <w:r w:rsidRPr="006E222E">
        <w:instrText>"</w:instrText>
      </w:r>
      <w:r w:rsidRPr="006E222E">
        <w:rPr>
          <w:b/>
        </w:rPr>
        <w:instrText xml:space="preserve"> </w:instrText>
      </w:r>
      <w:r w:rsidRPr="006E222E">
        <w:rPr>
          <w:b/>
        </w:rPr>
        <w:fldChar w:fldCharType="end"/>
      </w:r>
      <w:r w:rsidRPr="006E222E">
        <w:rPr>
          <w:b/>
        </w:rPr>
        <w:instrText xml:space="preserve"> "Tidigare behandlat i utskottet</w:instrText>
      </w:r>
      <w:r w:rsidRPr="006E222E">
        <w:rPr>
          <w:b/>
        </w:rPr>
        <w:br/>
      </w:r>
      <w:r w:rsidRPr="006E222E">
        <w:instrText>-</w:instrText>
      </w:r>
    </w:p>
    <w:p w14:paraId="0968AA6F" w14:textId="77777777" w:rsidR="00485ED8" w:rsidRPr="006E222E" w:rsidRDefault="00485ED8" w:rsidP="006E222E">
      <w:pPr>
        <w:rPr>
          <w:noProof/>
        </w:rPr>
      </w:pPr>
      <w:r w:rsidRPr="006E222E">
        <w:instrText>"</w:instrText>
      </w:r>
      <w:r w:rsidRPr="006E222E">
        <w:rPr>
          <w:b/>
        </w:rPr>
        <w:instrText xml:space="preserve"> </w:instrText>
      </w:r>
      <w:r w:rsidRPr="006E222E">
        <w:rPr>
          <w:b/>
        </w:rPr>
        <w:fldChar w:fldCharType="end"/>
      </w:r>
      <w:r w:rsidRPr="006E222E">
        <w:rPr>
          <w:b/>
        </w:rPr>
        <w:instrText xml:space="preserve">  "Tidigare behandlat i utskottet</w:instrText>
      </w:r>
      <w:r w:rsidRPr="006E222E">
        <w:rPr>
          <w:b/>
        </w:rPr>
        <w:br/>
      </w:r>
      <w:r w:rsidRPr="006E222E">
        <w:instrText>-</w:instrText>
      </w:r>
    </w:p>
    <w:p w14:paraId="7230F071" w14:textId="18CB042C" w:rsidR="006E222E" w:rsidRPr="006E222E" w:rsidRDefault="00485ED8" w:rsidP="006E222E">
      <w:pPr>
        <w:pStyle w:val="Normalwebb"/>
        <w:shd w:val="clear" w:color="auto" w:fill="FFFFFF"/>
        <w:ind w:left="714"/>
        <w:textAlignment w:val="top"/>
        <w:rPr>
          <w:sz w:val="22"/>
          <w:szCs w:val="22"/>
        </w:rPr>
      </w:pPr>
      <w:r w:rsidRPr="006E222E">
        <w:rPr>
          <w:sz w:val="22"/>
          <w:szCs w:val="22"/>
        </w:rPr>
        <w:instrText>"</w:instrText>
      </w:r>
      <w:r w:rsidRPr="006E222E">
        <w:rPr>
          <w:b/>
          <w:sz w:val="22"/>
          <w:szCs w:val="22"/>
        </w:rPr>
        <w:instrText xml:space="preserve"> </w:instrText>
      </w:r>
      <w:r w:rsidRPr="006E222E">
        <w:rPr>
          <w:b/>
          <w:sz w:val="22"/>
          <w:szCs w:val="22"/>
        </w:rPr>
        <w:fldChar w:fldCharType="end"/>
      </w:r>
      <w:r w:rsidRPr="006E222E">
        <w:rPr>
          <w:b/>
          <w:sz w:val="22"/>
          <w:szCs w:val="22"/>
        </w:rPr>
        <w:t>Annotering</w:t>
      </w:r>
      <w:r w:rsidRPr="006E222E">
        <w:rPr>
          <w:b/>
          <w:sz w:val="22"/>
          <w:szCs w:val="22"/>
        </w:rPr>
        <w:br/>
      </w:r>
      <w:r w:rsidR="006E222E" w:rsidRPr="006E222E">
        <w:rPr>
          <w:b/>
          <w:bCs/>
          <w:sz w:val="22"/>
          <w:szCs w:val="22"/>
        </w:rPr>
        <w:t>Avsikt med behandlingen i rådet:</w:t>
      </w:r>
      <w:r w:rsidR="00C32422">
        <w:rPr>
          <w:b/>
          <w:bCs/>
          <w:sz w:val="22"/>
          <w:szCs w:val="22"/>
        </w:rPr>
        <w:t xml:space="preserve"> </w:t>
      </w:r>
      <w:r w:rsidR="006E222E" w:rsidRPr="006E222E">
        <w:rPr>
          <w:sz w:val="22"/>
          <w:szCs w:val="22"/>
        </w:rPr>
        <w:t xml:space="preserve">Behandlingen i rådet avser ändring i rådets beslut 2014/145/GUSP om restriktiva åtgärder mot åtgärder som undergräver eller hotar Ukrainas territoriella integritet, suveränitet och oberoende. </w:t>
      </w:r>
    </w:p>
    <w:p w14:paraId="5A85125D" w14:textId="2810B92A" w:rsidR="006E222E" w:rsidRPr="006E222E" w:rsidRDefault="006E222E" w:rsidP="006E222E">
      <w:pPr>
        <w:pStyle w:val="Normalwebb"/>
        <w:shd w:val="clear" w:color="auto" w:fill="FFFFFF"/>
        <w:ind w:left="714"/>
        <w:textAlignment w:val="top"/>
        <w:rPr>
          <w:sz w:val="22"/>
          <w:szCs w:val="22"/>
        </w:rPr>
      </w:pPr>
      <w:r w:rsidRPr="006E222E">
        <w:rPr>
          <w:b/>
          <w:bCs/>
          <w:sz w:val="22"/>
          <w:szCs w:val="22"/>
        </w:rPr>
        <w:t>Hur regeringen ställer sig till den blivande A-punkten:</w:t>
      </w:r>
      <w:r w:rsidR="00C32422">
        <w:rPr>
          <w:b/>
          <w:bCs/>
          <w:sz w:val="22"/>
          <w:szCs w:val="22"/>
        </w:rPr>
        <w:t xml:space="preserve"> </w:t>
      </w:r>
      <w:r w:rsidRPr="006E222E">
        <w:rPr>
          <w:sz w:val="22"/>
          <w:szCs w:val="22"/>
        </w:rPr>
        <w:t xml:space="preserve">Regeringen avser rösta ja. Samråd kommer ske med EU-nämnden inför planerat regeringsbeslut i mars. </w:t>
      </w:r>
    </w:p>
    <w:p w14:paraId="3E1E689B" w14:textId="376F0FC9" w:rsidR="006E222E" w:rsidRPr="006E222E" w:rsidRDefault="006E222E" w:rsidP="006E222E">
      <w:pPr>
        <w:pStyle w:val="Normalwebb"/>
        <w:shd w:val="clear" w:color="auto" w:fill="FFFFFF"/>
        <w:ind w:left="714"/>
        <w:textAlignment w:val="top"/>
        <w:rPr>
          <w:sz w:val="22"/>
          <w:szCs w:val="22"/>
        </w:rPr>
      </w:pPr>
      <w:r w:rsidRPr="006E222E">
        <w:rPr>
          <w:b/>
          <w:bCs/>
          <w:sz w:val="22"/>
          <w:szCs w:val="22"/>
        </w:rPr>
        <w:t>Bakgrund:</w:t>
      </w:r>
      <w:r w:rsidR="00C32422">
        <w:rPr>
          <w:b/>
          <w:bCs/>
          <w:sz w:val="22"/>
          <w:szCs w:val="22"/>
        </w:rPr>
        <w:t xml:space="preserve"> </w:t>
      </w:r>
      <w:r w:rsidRPr="006E222E">
        <w:rPr>
          <w:sz w:val="22"/>
          <w:szCs w:val="22"/>
        </w:rPr>
        <w:t xml:space="preserve">Den 17 mars 2014 beslutade Europeiska unionens råd om restriktiva åtgärder riktade mot personer ansvariga för handlingar som undergräver eller hotar Ukrainas territoriella integritet, suveränitet och oberoende, samt till dem kopplade fysiska och juridiska personer, enheter och organ (rådets beslut 2014/145/GUSP). De riktade restriktiva åtgärderna innebär reserestriktioner och frysning av tillgångar. </w:t>
      </w:r>
    </w:p>
    <w:p w14:paraId="0968AA70" w14:textId="644A530F" w:rsidR="00485ED8" w:rsidRPr="006E222E" w:rsidRDefault="006E222E" w:rsidP="006E222E">
      <w:pPr>
        <w:pStyle w:val="Normalwebb"/>
        <w:shd w:val="clear" w:color="auto" w:fill="FFFFFF"/>
        <w:ind w:left="714"/>
        <w:textAlignment w:val="top"/>
      </w:pPr>
      <w:r w:rsidRPr="006E222E">
        <w:rPr>
          <w:sz w:val="22"/>
          <w:szCs w:val="22"/>
        </w:rPr>
        <w:t xml:space="preserve">De restriktiva åtgärderna löper enligt gällande rådsbeslut till och med den 15 mars 2016. Mot bakgrund av att Ryssland fortsätter att stödja separatisterna i östra Ukraina och därmed undergräver och hotar Ukrainas territoriella integritet, suveränitet och oberoende, förväntas rådet nu besluta om förlängning av de gällande restriktiva åtgärderna till och med den 15 september 2016. I samband med detta har en översyn gjorts av de listade individerna och enheterna som föranlett förslag till vissa justeringar av personinformation och motiveringar, samt till avlistning av tre avlidna personer. Med ändringen kommer 146 individer och 37 enheter att omfattas av de restriktiva åtgärderna. </w:t>
      </w:r>
    </w:p>
    <w:p w14:paraId="0968AA7E" w14:textId="77777777" w:rsidR="00485ED8" w:rsidRDefault="00485ED8" w:rsidP="00485ED8">
      <w:pPr>
        <w:pStyle w:val="Rubrik1"/>
      </w:pPr>
      <w:bookmarkStart w:id="30" w:name="_Toc445286546"/>
      <w:r>
        <w:rPr>
          <w:noProof/>
        </w:rPr>
        <w:t>Europol Work Programme 2016</w:t>
      </w:r>
      <w:bookmarkEnd w:id="30"/>
    </w:p>
    <w:p w14:paraId="0968AA7F" w14:textId="7DD90B42" w:rsidR="00485ED8" w:rsidRDefault="00485ED8" w:rsidP="00485ED8">
      <w:pPr>
        <w:rPr>
          <w:lang w:val="en-US"/>
        </w:rPr>
      </w:pPr>
      <w:r>
        <w:rPr>
          <w:noProof/>
          <w:lang w:val="en-US"/>
        </w:rPr>
        <w:t>6253</w:t>
      </w:r>
      <w:r>
        <w:rPr>
          <w:lang w:val="en-US"/>
        </w:rPr>
        <w:t>/16 ENFOPOL 41</w:t>
      </w:r>
      <w:r w:rsidR="00A10308">
        <w:rPr>
          <w:lang w:val="en-US"/>
        </w:rPr>
        <w:t xml:space="preserve"> </w:t>
      </w:r>
      <w:r>
        <w:rPr>
          <w:lang w:val="en-US"/>
        </w:rPr>
        <w:t>5909/16 ENFOPOL 28</w:t>
      </w:r>
    </w:p>
    <w:p w14:paraId="0968AA80" w14:textId="77777777" w:rsidR="00485ED8" w:rsidRDefault="00485ED8" w:rsidP="00485ED8">
      <w:r>
        <w:rPr>
          <w:b/>
        </w:rPr>
        <w:t>Ansvarigt statsråd</w:t>
      </w:r>
      <w:r>
        <w:rPr>
          <w:b/>
        </w:rPr>
        <w:br/>
      </w:r>
      <w:r>
        <w:rPr>
          <w:noProof/>
        </w:rPr>
        <w:t>Anders</w:t>
      </w:r>
      <w:r>
        <w:t xml:space="preserve"> </w:t>
      </w:r>
      <w:proofErr w:type="spellStart"/>
      <w:r>
        <w:t>Ygeman</w:t>
      </w:r>
      <w:proofErr w:type="spellEnd"/>
      <w:r>
        <w:t xml:space="preserve"> </w:t>
      </w:r>
    </w:p>
    <w:p w14:paraId="0968AA81" w14:textId="77777777" w:rsidR="00485ED8" w:rsidRDefault="00485ED8" w:rsidP="00485ED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968AA82"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968AA83"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968AA84"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968AA85"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968AA86"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968AA87"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968AA88" w14:textId="77777777" w:rsidR="00485ED8" w:rsidRDefault="00485ED8" w:rsidP="00485ED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968AA89"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968AA8B" w14:textId="4257E3E5" w:rsidR="00C32E09" w:rsidRDefault="00485ED8" w:rsidP="00A2559C">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Rådet föreslås godkänna verksamhetsplanen samt vidarebefordra den till Europaparlamentet för kännedom. </w:t>
      </w:r>
    </w:p>
    <w:p w14:paraId="0968AA8C" w14:textId="40CEB01E" w:rsidR="00C32E09" w:rsidRDefault="00485ED8">
      <w:pPr>
        <w:spacing w:after="280" w:afterAutospacing="1"/>
      </w:pPr>
      <w:r>
        <w:rPr>
          <w:b/>
          <w:bCs/>
        </w:rPr>
        <w:t>Hur regeringen ställer sig till den blivande a-punkten:</w:t>
      </w:r>
      <w:r>
        <w:t xml:space="preserve"> Regeringen avser godkänna verksamhetsplanen. </w:t>
      </w:r>
    </w:p>
    <w:p w14:paraId="0968AA8E" w14:textId="0B40C5DA" w:rsidR="00485ED8" w:rsidRDefault="00485ED8">
      <w:pPr>
        <w:spacing w:after="280" w:afterAutospacing="1"/>
        <w:rPr>
          <w:noProof/>
        </w:rPr>
      </w:pPr>
      <w:r>
        <w:rPr>
          <w:b/>
          <w:bCs/>
        </w:rPr>
        <w:t xml:space="preserve">Bakgrund: </w:t>
      </w:r>
      <w:r>
        <w:t xml:space="preserve">Enligt artikel 37.10 b i rådets beslut om inrättande av Europeiska polisbyrån ska en verksamhetsplan för Europols framtida verksamhet varje år antas av Europols styrelse och </w:t>
      </w:r>
      <w:r>
        <w:lastRenderedPageBreak/>
        <w:t xml:space="preserve">föreläggas rådet för godkännande. Europols verksamhetsplan för 2016 antogs av Europols styrelse den 3 februari 2016 och ska nu godkännas av rådet. Efter antagandet ska rådet översända verksamhetsplanen till Europaparlamentet för kännedom. </w:t>
      </w:r>
    </w:p>
    <w:p w14:paraId="0968AA8F" w14:textId="77777777" w:rsidR="00485ED8" w:rsidRPr="00412959" w:rsidRDefault="00485ED8" w:rsidP="00485ED8">
      <w:pPr>
        <w:pStyle w:val="Rubrik1"/>
        <w:rPr>
          <w:szCs w:val="22"/>
          <w:lang w:val="en-US"/>
        </w:rPr>
      </w:pPr>
      <w:bookmarkStart w:id="31" w:name="_Toc445286547"/>
      <w:r w:rsidRPr="00412959">
        <w:rPr>
          <w:noProof/>
          <w:szCs w:val="22"/>
          <w:lang w:val="en-US"/>
        </w:rPr>
        <w:t>Draft report to the European Parliament and national Parliaments on the proceedings of the Standing Committee on operational cooperation on internal security for the period July 2014 - December 2015</w:t>
      </w:r>
      <w:bookmarkEnd w:id="31"/>
    </w:p>
    <w:p w14:paraId="0968AA90" w14:textId="3B6C3504" w:rsidR="00485ED8" w:rsidRPr="00412959" w:rsidRDefault="00485ED8" w:rsidP="00485ED8">
      <w:pPr>
        <w:rPr>
          <w:lang w:val="fr-FR"/>
        </w:rPr>
      </w:pPr>
      <w:r w:rsidRPr="00412959">
        <w:rPr>
          <w:noProof/>
          <w:lang w:val="fr-FR"/>
        </w:rPr>
        <w:t>6537</w:t>
      </w:r>
      <w:r w:rsidRPr="00412959">
        <w:rPr>
          <w:lang w:val="fr-FR"/>
        </w:rPr>
        <w:t>/16 COSI 30 JAI 134 JAIEX 17 CORDROGUE 11 COPS 61</w:t>
      </w:r>
      <w:r w:rsidR="00A2559C" w:rsidRPr="00412959">
        <w:rPr>
          <w:lang w:val="fr-FR"/>
        </w:rPr>
        <w:t xml:space="preserve"> </w:t>
      </w:r>
      <w:r w:rsidRPr="00412959">
        <w:rPr>
          <w:lang w:val="fr-FR"/>
        </w:rPr>
        <w:t>5299/2/16 REV 2 COSI 3 JAI 28 JAIEX 5 CORDROGUE 3 COPS 27</w:t>
      </w:r>
    </w:p>
    <w:p w14:paraId="0968AA91" w14:textId="77777777" w:rsidR="00485ED8" w:rsidRPr="00C32422" w:rsidRDefault="00485ED8" w:rsidP="00485ED8">
      <w:r w:rsidRPr="00C32422">
        <w:rPr>
          <w:b/>
        </w:rPr>
        <w:t>Ansvarigt statsråd</w:t>
      </w:r>
      <w:r w:rsidRPr="00C32422">
        <w:rPr>
          <w:b/>
        </w:rPr>
        <w:br/>
      </w:r>
      <w:r w:rsidRPr="00C32422">
        <w:rPr>
          <w:noProof/>
        </w:rPr>
        <w:t>Anders</w:t>
      </w:r>
      <w:r w:rsidRPr="00C32422">
        <w:t xml:space="preserve"> </w:t>
      </w:r>
      <w:proofErr w:type="spellStart"/>
      <w:r w:rsidRPr="00C32422">
        <w:t>Ygeman</w:t>
      </w:r>
      <w:proofErr w:type="spellEnd"/>
      <w:r w:rsidRPr="00C32422">
        <w:t xml:space="preserve"> </w:t>
      </w:r>
    </w:p>
    <w:p w14:paraId="0968AA92" w14:textId="2AB62A3A" w:rsidR="00485ED8" w:rsidRPr="00C32422" w:rsidRDefault="00485ED8" w:rsidP="00C32422">
      <w:pPr>
        <w:ind w:left="709" w:firstLine="5"/>
      </w:pPr>
      <w:r w:rsidRPr="00C32422">
        <w:rPr>
          <w:b/>
        </w:rPr>
        <w:fldChar w:fldCharType="begin"/>
      </w:r>
      <w:r w:rsidRPr="00C32422">
        <w:rPr>
          <w:b/>
        </w:rPr>
        <w:instrText xml:space="preserve"> IF "-" = "-" </w:instrText>
      </w:r>
      <w:r w:rsidRPr="00C32422">
        <w:rPr>
          <w:b/>
        </w:rPr>
        <w:fldChar w:fldCharType="begin"/>
      </w:r>
      <w:r w:rsidRPr="00C32422">
        <w:rPr>
          <w:b/>
        </w:rPr>
        <w:instrText xml:space="preserve"> IF "-" = "-" </w:instrText>
      </w:r>
      <w:r w:rsidRPr="00C32422">
        <w:rPr>
          <w:b/>
        </w:rPr>
        <w:fldChar w:fldCharType="begin"/>
      </w:r>
      <w:r w:rsidRPr="00C32422">
        <w:rPr>
          <w:b/>
        </w:rPr>
        <w:instrText xml:space="preserve"> IF "-" = "-" "" "Tidigare behandlat i EU-nämnden </w:instrText>
      </w:r>
      <w:r w:rsidRPr="00C32422">
        <w:rPr>
          <w:b/>
        </w:rPr>
        <w:br/>
      </w:r>
      <w:r w:rsidRPr="00C32422">
        <w:instrText>-</w:instrText>
      </w:r>
    </w:p>
    <w:p w14:paraId="0968AA93" w14:textId="77777777" w:rsidR="00485ED8" w:rsidRPr="00C32422" w:rsidRDefault="00485ED8" w:rsidP="00C32422">
      <w:pPr>
        <w:ind w:left="709" w:firstLine="5"/>
      </w:pPr>
      <w:r w:rsidRPr="00C32422">
        <w:instrText>"</w:instrText>
      </w:r>
      <w:r w:rsidRPr="00C32422">
        <w:rPr>
          <w:b/>
        </w:rPr>
        <w:instrText xml:space="preserve"> </w:instrText>
      </w:r>
      <w:r w:rsidRPr="00C32422">
        <w:rPr>
          <w:b/>
        </w:rPr>
        <w:fldChar w:fldCharType="end"/>
      </w:r>
      <w:r w:rsidRPr="00C32422">
        <w:rPr>
          <w:b/>
        </w:rPr>
        <w:instrText xml:space="preserve"> "Tidigare behandlat i EU-nämnden</w:instrText>
      </w:r>
      <w:r w:rsidRPr="00C32422">
        <w:rPr>
          <w:b/>
        </w:rPr>
        <w:br/>
      </w:r>
      <w:r w:rsidRPr="00C32422">
        <w:instrText>-</w:instrText>
      </w:r>
    </w:p>
    <w:p w14:paraId="0968AA94" w14:textId="77777777" w:rsidR="00485ED8" w:rsidRPr="00C32422" w:rsidRDefault="00485ED8" w:rsidP="00C32422">
      <w:pPr>
        <w:ind w:left="709" w:firstLine="5"/>
        <w:rPr>
          <w:noProof/>
        </w:rPr>
      </w:pPr>
      <w:r w:rsidRPr="00C32422">
        <w:instrText>"</w:instrText>
      </w:r>
      <w:r w:rsidRPr="00C32422">
        <w:rPr>
          <w:b/>
        </w:rPr>
        <w:instrText xml:space="preserve"> </w:instrText>
      </w:r>
      <w:r w:rsidRPr="00C32422">
        <w:rPr>
          <w:b/>
        </w:rPr>
        <w:fldChar w:fldCharType="end"/>
      </w:r>
      <w:r w:rsidRPr="00C32422">
        <w:rPr>
          <w:b/>
        </w:rPr>
        <w:instrText xml:space="preserve">  "Tidigare behandlat i EU-nämnden</w:instrText>
      </w:r>
      <w:r w:rsidRPr="00C32422">
        <w:rPr>
          <w:b/>
        </w:rPr>
        <w:br/>
      </w:r>
      <w:r w:rsidRPr="00C32422">
        <w:instrText>-</w:instrText>
      </w:r>
    </w:p>
    <w:p w14:paraId="0968AA95" w14:textId="77777777" w:rsidR="00485ED8" w:rsidRPr="00C32422" w:rsidRDefault="00485ED8" w:rsidP="00C32422">
      <w:pPr>
        <w:ind w:left="709" w:firstLine="5"/>
      </w:pPr>
      <w:r w:rsidRPr="00C32422">
        <w:instrText>"</w:instrText>
      </w:r>
      <w:r w:rsidRPr="00C32422">
        <w:rPr>
          <w:b/>
        </w:rPr>
        <w:instrText xml:space="preserve"> </w:instrText>
      </w:r>
      <w:r w:rsidRPr="00C32422">
        <w:rPr>
          <w:b/>
        </w:rPr>
        <w:fldChar w:fldCharType="end"/>
      </w:r>
      <w:r w:rsidRPr="00C32422">
        <w:rPr>
          <w:b/>
        </w:rPr>
        <w:fldChar w:fldCharType="begin"/>
      </w:r>
      <w:r w:rsidRPr="00C32422">
        <w:rPr>
          <w:b/>
        </w:rPr>
        <w:instrText xml:space="preserve"> IF "-" = "-" </w:instrText>
      </w:r>
      <w:r w:rsidRPr="00C32422">
        <w:rPr>
          <w:b/>
        </w:rPr>
        <w:fldChar w:fldCharType="begin"/>
      </w:r>
      <w:r w:rsidRPr="00C32422">
        <w:rPr>
          <w:b/>
        </w:rPr>
        <w:instrText xml:space="preserve"> IF "-" = "-" </w:instrText>
      </w:r>
      <w:r w:rsidRPr="00C32422">
        <w:rPr>
          <w:b/>
        </w:rPr>
        <w:fldChar w:fldCharType="begin"/>
      </w:r>
      <w:r w:rsidRPr="00C32422">
        <w:rPr>
          <w:b/>
        </w:rPr>
        <w:instrText xml:space="preserve"> IF "-" = "-" "" "Tidigare behandlat i rådet </w:instrText>
      </w:r>
      <w:r w:rsidRPr="00C32422">
        <w:rPr>
          <w:b/>
        </w:rPr>
        <w:br/>
      </w:r>
      <w:r w:rsidRPr="00C32422">
        <w:instrText>-</w:instrText>
      </w:r>
    </w:p>
    <w:p w14:paraId="0968AA96" w14:textId="77777777" w:rsidR="00485ED8" w:rsidRPr="00C32422" w:rsidRDefault="00485ED8" w:rsidP="00C32422">
      <w:pPr>
        <w:ind w:left="709" w:firstLine="5"/>
      </w:pPr>
      <w:r w:rsidRPr="00C32422">
        <w:instrText>"</w:instrText>
      </w:r>
      <w:r w:rsidRPr="00C32422">
        <w:rPr>
          <w:b/>
        </w:rPr>
        <w:instrText xml:space="preserve"> </w:instrText>
      </w:r>
      <w:r w:rsidRPr="00C32422">
        <w:rPr>
          <w:b/>
        </w:rPr>
        <w:fldChar w:fldCharType="end"/>
      </w:r>
      <w:r w:rsidRPr="00C32422">
        <w:rPr>
          <w:b/>
        </w:rPr>
        <w:instrText xml:space="preserve"> "Tidigare behandlat i rådet</w:instrText>
      </w:r>
      <w:r w:rsidRPr="00C32422">
        <w:rPr>
          <w:b/>
        </w:rPr>
        <w:br/>
      </w:r>
      <w:r w:rsidRPr="00C32422">
        <w:instrText>-</w:instrText>
      </w:r>
    </w:p>
    <w:p w14:paraId="0968AA97" w14:textId="77777777" w:rsidR="00485ED8" w:rsidRPr="00C32422" w:rsidRDefault="00485ED8" w:rsidP="00C32422">
      <w:pPr>
        <w:ind w:left="709" w:firstLine="5"/>
        <w:rPr>
          <w:noProof/>
        </w:rPr>
      </w:pPr>
      <w:r w:rsidRPr="00C32422">
        <w:instrText>"</w:instrText>
      </w:r>
      <w:r w:rsidRPr="00C32422">
        <w:rPr>
          <w:b/>
        </w:rPr>
        <w:instrText xml:space="preserve"> </w:instrText>
      </w:r>
      <w:r w:rsidRPr="00C32422">
        <w:rPr>
          <w:b/>
        </w:rPr>
        <w:fldChar w:fldCharType="end"/>
      </w:r>
      <w:r w:rsidRPr="00C32422">
        <w:rPr>
          <w:b/>
        </w:rPr>
        <w:instrText xml:space="preserve">  "Tidigare behandlat i rådet</w:instrText>
      </w:r>
      <w:r w:rsidRPr="00C32422">
        <w:rPr>
          <w:b/>
        </w:rPr>
        <w:br/>
      </w:r>
      <w:r w:rsidRPr="00C32422">
        <w:instrText>-</w:instrText>
      </w:r>
    </w:p>
    <w:p w14:paraId="0968AA98" w14:textId="77777777" w:rsidR="00485ED8" w:rsidRPr="00C32422" w:rsidRDefault="00485ED8" w:rsidP="00C32422">
      <w:pPr>
        <w:ind w:left="709" w:firstLine="5"/>
      </w:pPr>
      <w:r w:rsidRPr="00C32422">
        <w:instrText>"</w:instrText>
      </w:r>
      <w:r w:rsidRPr="00C32422">
        <w:rPr>
          <w:b/>
        </w:rPr>
        <w:instrText xml:space="preserve"> </w:instrText>
      </w:r>
      <w:r w:rsidRPr="00C32422">
        <w:rPr>
          <w:b/>
        </w:rPr>
        <w:fldChar w:fldCharType="end"/>
      </w:r>
      <w:r w:rsidRPr="00C32422">
        <w:rPr>
          <w:b/>
        </w:rPr>
        <w:fldChar w:fldCharType="begin"/>
      </w:r>
      <w:r w:rsidRPr="00C32422">
        <w:rPr>
          <w:b/>
        </w:rPr>
        <w:instrText xml:space="preserve"> IF "-" = "-" </w:instrText>
      </w:r>
      <w:r w:rsidRPr="00C32422">
        <w:rPr>
          <w:b/>
        </w:rPr>
        <w:fldChar w:fldCharType="begin"/>
      </w:r>
      <w:r w:rsidRPr="00C32422">
        <w:rPr>
          <w:b/>
        </w:rPr>
        <w:instrText xml:space="preserve"> IF "-" = "-" </w:instrText>
      </w:r>
      <w:r w:rsidRPr="00C32422">
        <w:rPr>
          <w:b/>
        </w:rPr>
        <w:fldChar w:fldCharType="begin"/>
      </w:r>
      <w:r w:rsidRPr="00C32422">
        <w:rPr>
          <w:b/>
        </w:rPr>
        <w:instrText xml:space="preserve"> IF "-" = "-" "" "Tidigare behandlat i utskottet </w:instrText>
      </w:r>
      <w:r w:rsidRPr="00C32422">
        <w:rPr>
          <w:b/>
        </w:rPr>
        <w:br/>
      </w:r>
      <w:r w:rsidRPr="00C32422">
        <w:instrText>-</w:instrText>
      </w:r>
    </w:p>
    <w:p w14:paraId="0968AA99" w14:textId="77777777" w:rsidR="00485ED8" w:rsidRPr="00C32422" w:rsidRDefault="00485ED8" w:rsidP="00C32422">
      <w:pPr>
        <w:ind w:left="709" w:firstLine="5"/>
      </w:pPr>
      <w:r w:rsidRPr="00C32422">
        <w:instrText>"</w:instrText>
      </w:r>
      <w:r w:rsidRPr="00C32422">
        <w:rPr>
          <w:b/>
        </w:rPr>
        <w:instrText xml:space="preserve"> </w:instrText>
      </w:r>
      <w:r w:rsidRPr="00C32422">
        <w:rPr>
          <w:b/>
        </w:rPr>
        <w:fldChar w:fldCharType="end"/>
      </w:r>
      <w:r w:rsidRPr="00C32422">
        <w:rPr>
          <w:b/>
        </w:rPr>
        <w:instrText xml:space="preserve"> "Tidigare behandlat i utskottet</w:instrText>
      </w:r>
      <w:r w:rsidRPr="00C32422">
        <w:rPr>
          <w:b/>
        </w:rPr>
        <w:br/>
      </w:r>
      <w:r w:rsidRPr="00C32422">
        <w:instrText>-</w:instrText>
      </w:r>
    </w:p>
    <w:p w14:paraId="0968AA9A" w14:textId="77777777" w:rsidR="00485ED8" w:rsidRPr="00C32422" w:rsidRDefault="00485ED8" w:rsidP="00C32422">
      <w:pPr>
        <w:ind w:left="709" w:firstLine="5"/>
        <w:rPr>
          <w:noProof/>
        </w:rPr>
      </w:pPr>
      <w:r w:rsidRPr="00C32422">
        <w:instrText>"</w:instrText>
      </w:r>
      <w:r w:rsidRPr="00C32422">
        <w:rPr>
          <w:b/>
        </w:rPr>
        <w:instrText xml:space="preserve"> </w:instrText>
      </w:r>
      <w:r w:rsidRPr="00C32422">
        <w:rPr>
          <w:b/>
        </w:rPr>
        <w:fldChar w:fldCharType="end"/>
      </w:r>
      <w:r w:rsidRPr="00C32422">
        <w:rPr>
          <w:b/>
        </w:rPr>
        <w:instrText xml:space="preserve">  "Tidigare behandlat i utskottet</w:instrText>
      </w:r>
      <w:r w:rsidRPr="00C32422">
        <w:rPr>
          <w:b/>
        </w:rPr>
        <w:br/>
      </w:r>
      <w:r w:rsidRPr="00C32422">
        <w:instrText>-</w:instrText>
      </w:r>
    </w:p>
    <w:p w14:paraId="39E1DEE3" w14:textId="77777777" w:rsidR="00C32422" w:rsidRPr="00C32422" w:rsidRDefault="00485ED8" w:rsidP="00C32422">
      <w:r w:rsidRPr="00C32422">
        <w:instrText>"</w:instrText>
      </w:r>
      <w:r w:rsidRPr="00C32422">
        <w:rPr>
          <w:b/>
        </w:rPr>
        <w:instrText xml:space="preserve"> </w:instrText>
      </w:r>
      <w:r w:rsidRPr="00C32422">
        <w:rPr>
          <w:b/>
        </w:rPr>
        <w:fldChar w:fldCharType="end"/>
      </w:r>
      <w:r w:rsidRPr="00C32422">
        <w:rPr>
          <w:b/>
        </w:rPr>
        <w:t>Annotering</w:t>
      </w:r>
      <w:r w:rsidRPr="00C32422">
        <w:rPr>
          <w:b/>
        </w:rPr>
        <w:br/>
      </w:r>
      <w:r w:rsidR="00C32422" w:rsidRPr="00C32422">
        <w:rPr>
          <w:rStyle w:val="Stark"/>
        </w:rPr>
        <w:t xml:space="preserve">Avsikt med behandlingen i rådet: </w:t>
      </w:r>
      <w:r w:rsidR="00C32422" w:rsidRPr="00C32422">
        <w:t>Rådet föreslås godkänna att rapporten om arbetet i ständiga kommittén för operativt samarbete i frågor som rör den inre säkerheten under perioden juli 2014–december 2015 översänds till Europaparlamentet och de nationella parlamenten.</w:t>
      </w:r>
    </w:p>
    <w:p w14:paraId="29307851" w14:textId="77777777" w:rsidR="00C32422" w:rsidRPr="00C32422" w:rsidRDefault="00C32422" w:rsidP="00C32422">
      <w:r w:rsidRPr="00C32422">
        <w:rPr>
          <w:rStyle w:val="Stark"/>
        </w:rPr>
        <w:t>Hur regeringen ställer sig till den blivande A-punkten</w:t>
      </w:r>
      <w:r w:rsidRPr="00C32422">
        <w:t xml:space="preserve">: Regeringen kan godkänna rapporten. </w:t>
      </w:r>
    </w:p>
    <w:p w14:paraId="0968AA9D" w14:textId="67C8FB28" w:rsidR="00485ED8" w:rsidRDefault="00C32422" w:rsidP="00C32422">
      <w:pPr>
        <w:rPr>
          <w:noProof/>
        </w:rPr>
      </w:pPr>
      <w:r w:rsidRPr="00C32422">
        <w:rPr>
          <w:rStyle w:val="Stark"/>
        </w:rPr>
        <w:t>Bakgrund:</w:t>
      </w:r>
      <w:r>
        <w:rPr>
          <w:rStyle w:val="Stark"/>
        </w:rPr>
        <w:t xml:space="preserve"> </w:t>
      </w:r>
      <w:r w:rsidRPr="00C32422">
        <w:t>Med 18 månaders intervall tas en rapport fram över arbetet i den ständiga kommittén för operativt samarbete i frågor som rör den inre säkerheten (Cosi). Rapport är ställd till Europaparlamentet och nationella parlament och redogör för arbetet inom Cosi från juli 2014 till december 2015.</w:t>
      </w:r>
    </w:p>
    <w:p w14:paraId="0968AA9E" w14:textId="77777777" w:rsidR="00485ED8" w:rsidRPr="00412959" w:rsidRDefault="00485ED8" w:rsidP="00485ED8">
      <w:pPr>
        <w:pStyle w:val="Rubrik1"/>
        <w:rPr>
          <w:lang w:val="en-US"/>
        </w:rPr>
      </w:pPr>
      <w:bookmarkStart w:id="32" w:name="_Toc445286548"/>
      <w:r w:rsidRPr="00412959">
        <w:rPr>
          <w:noProof/>
          <w:lang w:val="en-US"/>
        </w:rPr>
        <w:t>Draft Council conclusions on migrant smuggling</w:t>
      </w:r>
      <w:bookmarkEnd w:id="32"/>
    </w:p>
    <w:p w14:paraId="0968AA9F" w14:textId="77777777" w:rsidR="00485ED8" w:rsidRPr="00412959" w:rsidRDefault="00485ED8" w:rsidP="00485ED8">
      <w:pPr>
        <w:rPr>
          <w:lang w:val="fr-FR"/>
        </w:rPr>
      </w:pPr>
      <w:r w:rsidRPr="00412959">
        <w:rPr>
          <w:noProof/>
          <w:lang w:val="fr-FR"/>
        </w:rPr>
        <w:t>Adoption</w:t>
      </w:r>
      <w:r w:rsidRPr="00412959">
        <w:rPr>
          <w:lang w:val="fr-FR"/>
        </w:rPr>
        <w:br/>
      </w:r>
      <w:r w:rsidRPr="00412959">
        <w:rPr>
          <w:noProof/>
          <w:lang w:val="fr-FR"/>
        </w:rPr>
        <w:t>6475</w:t>
      </w:r>
      <w:r w:rsidRPr="00412959">
        <w:rPr>
          <w:lang w:val="fr-FR"/>
        </w:rPr>
        <w:t>/16 JAI 126 MIGR 36 DROIPEN 37 GENVAL 25 COSI 27 JAIEX 16RELEX 134 COMIX 146</w:t>
      </w:r>
    </w:p>
    <w:p w14:paraId="0968AAA0" w14:textId="77777777" w:rsidR="00485ED8" w:rsidRDefault="00485ED8" w:rsidP="00485ED8">
      <w:r>
        <w:rPr>
          <w:b/>
        </w:rPr>
        <w:t>Ansvarigt statsråd</w:t>
      </w:r>
      <w:r>
        <w:rPr>
          <w:b/>
        </w:rPr>
        <w:br/>
      </w:r>
      <w:r>
        <w:rPr>
          <w:noProof/>
        </w:rPr>
        <w:t>Anders</w:t>
      </w:r>
      <w:r>
        <w:t xml:space="preserve"> </w:t>
      </w:r>
      <w:proofErr w:type="spellStart"/>
      <w:r>
        <w:t>Ygeman</w:t>
      </w:r>
      <w:proofErr w:type="spellEnd"/>
    </w:p>
    <w:p w14:paraId="0968AAAD" w14:textId="78095DFC" w:rsidR="00C32E09" w:rsidRDefault="00485ED8" w:rsidP="00485ED8">
      <w:pPr>
        <w:rPr>
          <w:b/>
        </w:rPr>
      </w:pP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"2015-10-01" = "-" "" "Tidigare behandlat i utskottet </w:instrText>
      </w:r>
      <w:r>
        <w:rPr>
          <w:b/>
        </w:rPr>
        <w:br/>
      </w:r>
      <w:r w:rsidRPr="002F0461">
        <w:instrText>2015-10-01</w:instrText>
      </w:r>
    </w:p>
    <w:p w14:paraId="0968AAAE" w14:textId="77777777" w:rsidR="00485ED8" w:rsidRDefault="00485ED8" w:rsidP="00485ED8">
      <w:r>
        <w:instrText>"</w:instrText>
      </w:r>
      <w:r>
        <w:rPr>
          <w:b/>
        </w:rPr>
        <w:instrText xml:space="preserve"> </w:instrText>
      </w:r>
      <w:r>
        <w:rPr>
          <w:b/>
        </w:rPr>
        <w:fldChar w:fldCharType="separate"/>
      </w:r>
      <w:r>
        <w:rPr>
          <w:b/>
        </w:rPr>
        <w:instrText xml:space="preserve">Tidigare behandlat i utskottet </w:instrText>
      </w:r>
      <w:r>
        <w:rPr>
          <w:b/>
        </w:rPr>
        <w:br/>
      </w:r>
      <w:r w:rsidRPr="002F0461">
        <w:instrText>2015-10-01</w:instrText>
      </w:r>
    </w:p>
    <w:p w14:paraId="0968AAAF" w14:textId="77777777" w:rsidR="00C32E09" w:rsidRDefault="00485ED8" w:rsidP="00485ED8">
      <w:pPr>
        <w:rPr>
          <w:b/>
        </w:rPr>
      </w:pPr>
      <w:r>
        <w:rPr>
          <w:b/>
        </w:rPr>
        <w:fldChar w:fldCharType="end"/>
      </w:r>
      <w:r>
        <w:rPr>
          <w:b/>
        </w:rPr>
        <w:instrText xml:space="preserve"> "Tidigare behandlat i utskottet</w:instrText>
      </w:r>
      <w:r>
        <w:rPr>
          <w:b/>
        </w:rPr>
        <w:br/>
      </w:r>
      <w:r w:rsidRPr="002F0461">
        <w:instrText>2015-10-01</w:instrText>
      </w:r>
    </w:p>
    <w:p w14:paraId="0968AAB0" w14:textId="77777777" w:rsidR="00485ED8" w:rsidRDefault="00485ED8" w:rsidP="00485ED8">
      <w:pPr>
        <w:rPr>
          <w:noProof/>
        </w:rPr>
      </w:pPr>
      <w:r>
        <w:instrText>"</w:instrText>
      </w:r>
      <w:r>
        <w:rPr>
          <w:b/>
        </w:rPr>
        <w:instrText xml:space="preserve"> </w:instrText>
      </w:r>
      <w:r>
        <w:rPr>
          <w:b/>
        </w:rPr>
        <w:fldChar w:fldCharType="separate"/>
      </w:r>
      <w:r>
        <w:rPr>
          <w:b/>
        </w:rPr>
        <w:instrText xml:space="preserve">Tidigare behandlat i utskottet </w:instrText>
      </w:r>
      <w:r>
        <w:rPr>
          <w:b/>
        </w:rPr>
        <w:br/>
      </w:r>
      <w:r w:rsidRPr="002F0461">
        <w:instrText>2015-10-01</w:instrText>
      </w:r>
    </w:p>
    <w:p w14:paraId="0968AAB1" w14:textId="77777777" w:rsidR="00C32E09" w:rsidRDefault="00485ED8" w:rsidP="00485ED8">
      <w:pPr>
        <w:rPr>
          <w:b/>
        </w:rPr>
      </w:pPr>
      <w:r>
        <w:rPr>
          <w:b/>
        </w:rPr>
        <w:fldChar w:fldCharType="end"/>
      </w:r>
      <w:r>
        <w:rPr>
          <w:b/>
        </w:rPr>
        <w:instrText xml:space="preserve">  "Tidigare behandlat i utskottet</w:instrText>
      </w:r>
      <w:r>
        <w:rPr>
          <w:b/>
        </w:rPr>
        <w:br/>
      </w:r>
      <w:r>
        <w:instrText>2015-10-01</w:instrText>
      </w:r>
    </w:p>
    <w:p w14:paraId="0968AAB2" w14:textId="77777777" w:rsidR="00485ED8" w:rsidRDefault="00485ED8" w:rsidP="00485ED8">
      <w:r>
        <w:instrText>"</w:instrText>
      </w:r>
      <w:r>
        <w:rPr>
          <w:b/>
        </w:rPr>
        <w:instrText xml:space="preserve"> </w:instrText>
      </w:r>
      <w:r>
        <w:rPr>
          <w:b/>
        </w:rPr>
        <w:fldChar w:fldCharType="separate"/>
      </w:r>
      <w:r>
        <w:rPr>
          <w:b/>
        </w:rPr>
        <w:t xml:space="preserve">Tidigare behandlat i utskottet </w:t>
      </w:r>
      <w:r>
        <w:rPr>
          <w:b/>
        </w:rPr>
        <w:br/>
      </w:r>
      <w:r w:rsidRPr="002F0461">
        <w:t>2015-10-01</w:t>
      </w:r>
    </w:p>
    <w:p w14:paraId="0968AAB4" w14:textId="5BB12232" w:rsidR="00C32E09" w:rsidRDefault="00485ED8" w:rsidP="00A2559C">
      <w:r>
        <w:rPr>
          <w:b/>
        </w:rPr>
        <w:fldChar w:fldCharType="end"/>
      </w:r>
      <w:r w:rsidRPr="00B44CE2">
        <w:rPr>
          <w:b/>
        </w:rPr>
        <w:t>Annotering</w:t>
      </w:r>
      <w:r>
        <w:rPr>
          <w:b/>
        </w:rPr>
        <w:br/>
      </w:r>
      <w:r>
        <w:rPr>
          <w:b/>
          <w:bCs/>
        </w:rPr>
        <w:t>Avsikt med behandlingen i rådet:</w:t>
      </w:r>
      <w:r>
        <w:t xml:space="preserve"> Rådet föreslås godkänna slutsatserna om smuggling av migranter.</w:t>
      </w:r>
    </w:p>
    <w:p w14:paraId="0968AAB5" w14:textId="77777777" w:rsidR="00C32E09" w:rsidRDefault="00485ED8">
      <w:pPr>
        <w:spacing w:after="280" w:afterAutospacing="1"/>
      </w:pPr>
      <w:r>
        <w:rPr>
          <w:b/>
          <w:bCs/>
        </w:rPr>
        <w:t>Hur regeringen ställer sig till den blivande A-punkten:</w:t>
      </w:r>
      <w:r>
        <w:t xml:space="preserve"> Regeringen avser att rösta ja till att rådet antar slutsatserna.</w:t>
      </w:r>
    </w:p>
    <w:p w14:paraId="0968AAB7" w14:textId="5B87D468" w:rsidR="00485ED8" w:rsidRDefault="00485ED8">
      <w:pPr>
        <w:spacing w:after="280" w:afterAutospacing="1"/>
        <w:rPr>
          <w:noProof/>
        </w:rPr>
      </w:pPr>
      <w:r>
        <w:rPr>
          <w:b/>
          <w:bCs/>
        </w:rPr>
        <w:t>Bakgrund:</w:t>
      </w:r>
      <w:r>
        <w:t xml:space="preserve"> Efter antagandet av EU:s handlingsplan mot smuggling av migranter som antogs av kommissionen sommaren 2015 har ordförandeskapet utarbetat ett förslag till slutsatser om bekämpning av människosmuggling. Av förslaget till slutsatser framgår bland annat att medlemsstaterna, kommissionen och berörda EU-myndigheter uppmanas att fortsätta att </w:t>
      </w:r>
      <w:r>
        <w:lastRenderedPageBreak/>
        <w:t xml:space="preserve">utveckla och genomföra de närmare åtgärder som framgår av EU-handlingsplanen om bekämpning av smuggling av migranter. </w:t>
      </w:r>
    </w:p>
    <w:p w14:paraId="0968AAB8" w14:textId="77777777" w:rsidR="00485ED8" w:rsidRPr="00412959" w:rsidRDefault="00485ED8" w:rsidP="00485ED8">
      <w:pPr>
        <w:pStyle w:val="Rubrik1"/>
        <w:rPr>
          <w:lang w:val="en-US"/>
        </w:rPr>
      </w:pPr>
      <w:bookmarkStart w:id="33" w:name="_Toc445286549"/>
      <w:r w:rsidRPr="00412959">
        <w:rPr>
          <w:noProof/>
          <w:lang w:val="en-US"/>
        </w:rPr>
        <w:t>Council Decision on the signing, on behalf of the European Union, and provisional application of the Agreement between the EU and the Republic of Peru on the short-stay visa waiver</w:t>
      </w:r>
      <w:r w:rsidRPr="00412959">
        <w:rPr>
          <w:noProof/>
          <w:lang w:val="en-US"/>
        </w:rPr>
        <w:br/>
        <w:t>-adoption</w:t>
      </w:r>
      <w:r w:rsidRPr="00412959">
        <w:rPr>
          <w:noProof/>
          <w:lang w:val="en-US"/>
        </w:rPr>
        <w:br/>
        <w:t>=Council Decision on the conclusion of the same agreement</w:t>
      </w:r>
      <w:r w:rsidRPr="00412959">
        <w:rPr>
          <w:noProof/>
          <w:lang w:val="en-US"/>
        </w:rPr>
        <w:br/>
        <w:t>-request by the Council for the consent of the European Parliament</w:t>
      </w:r>
      <w:bookmarkEnd w:id="33"/>
    </w:p>
    <w:p w14:paraId="0968AAB9" w14:textId="22713BCA" w:rsidR="00485ED8" w:rsidRPr="00412959" w:rsidRDefault="00485ED8" w:rsidP="00485ED8">
      <w:pPr>
        <w:rPr>
          <w:lang w:val="es-ES"/>
        </w:rPr>
      </w:pPr>
      <w:r w:rsidRPr="00412959">
        <w:rPr>
          <w:noProof/>
          <w:lang w:val="es-ES"/>
        </w:rPr>
        <w:t>6443</w:t>
      </w:r>
      <w:r w:rsidRPr="00412959">
        <w:rPr>
          <w:lang w:val="es-ES"/>
        </w:rPr>
        <w:t>/16 VISA 47 COLAC 8</w:t>
      </w:r>
      <w:r w:rsidR="00A2559C" w:rsidRPr="00412959">
        <w:rPr>
          <w:lang w:val="es-ES"/>
        </w:rPr>
        <w:t xml:space="preserve"> </w:t>
      </w:r>
      <w:r w:rsidRPr="00412959">
        <w:rPr>
          <w:lang w:val="es-ES"/>
        </w:rPr>
        <w:t>12096/15 VISA 306 COLAC 95</w:t>
      </w:r>
      <w:r w:rsidR="00A2559C" w:rsidRPr="00412959">
        <w:rPr>
          <w:lang w:val="es-ES"/>
        </w:rPr>
        <w:t xml:space="preserve"> </w:t>
      </w:r>
      <w:r w:rsidRPr="00412959">
        <w:rPr>
          <w:lang w:val="es-ES"/>
        </w:rPr>
        <w:t>12097/15 VISA 307 COLAC 96 + COR 1</w:t>
      </w:r>
      <w:r w:rsidR="00A2559C" w:rsidRPr="00412959">
        <w:rPr>
          <w:lang w:val="es-ES"/>
        </w:rPr>
        <w:t xml:space="preserve"> </w:t>
      </w:r>
      <w:r w:rsidRPr="00412959">
        <w:rPr>
          <w:lang w:val="es-ES"/>
        </w:rPr>
        <w:t>12099/15 VISA 308 COLAC 97</w:t>
      </w:r>
    </w:p>
    <w:p w14:paraId="0968AABA" w14:textId="77777777" w:rsidR="00485ED8" w:rsidRDefault="00485ED8" w:rsidP="00485ED8">
      <w:r>
        <w:rPr>
          <w:b/>
        </w:rPr>
        <w:t>Ansvarigt statsråd</w:t>
      </w:r>
      <w:r>
        <w:rPr>
          <w:b/>
        </w:rPr>
        <w:br/>
      </w:r>
      <w:r>
        <w:rPr>
          <w:noProof/>
        </w:rPr>
        <w:t>Morgan</w:t>
      </w:r>
      <w:r>
        <w:t xml:space="preserve"> Johansson</w:t>
      </w:r>
    </w:p>
    <w:p w14:paraId="0968AABB" w14:textId="77777777" w:rsidR="00485ED8" w:rsidRDefault="00485ED8" w:rsidP="00485ED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968AABC"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968AABD"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968AABE"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968AABF"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968AAC0"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968AAC1"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968AAC2" w14:textId="77777777" w:rsidR="00485ED8" w:rsidRDefault="00485ED8" w:rsidP="00485ED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968AAC3"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968AAC5" w14:textId="48E65D05" w:rsidR="00C32E09" w:rsidRDefault="00485ED8" w:rsidP="00A2559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Antagande av beslut om undertecknande av viseringsfrihetsavtal mellan EU och Peru samt beslut om att inhämta Europaparlamentets godkännande att ingå avtalet. </w:t>
      </w:r>
    </w:p>
    <w:p w14:paraId="0968AAC6" w14:textId="77777777" w:rsidR="00C32E09" w:rsidRDefault="00485ED8">
      <w:pPr>
        <w:spacing w:after="280" w:afterAutospacing="1"/>
      </w:pPr>
      <w:r>
        <w:rPr>
          <w:b/>
          <w:bCs/>
        </w:rPr>
        <w:t>Hur regeringen ställer sig till den blivande A-punkten</w:t>
      </w:r>
      <w:r>
        <w:t xml:space="preserve">: Regeringen avser rösta ja till de föreslagna besluten.  </w:t>
      </w:r>
    </w:p>
    <w:p w14:paraId="0968AAC7" w14:textId="77777777" w:rsidR="00C32E09" w:rsidRDefault="00485ED8">
      <w:pPr>
        <w:spacing w:after="280" w:afterAutospacing="1"/>
      </w:pPr>
      <w:r>
        <w:rPr>
          <w:b/>
          <w:bCs/>
        </w:rPr>
        <w:t>Bakgrund:</w:t>
      </w:r>
      <w:r>
        <w:t xml:space="preserve"> Förhandlingar om ett viseringsfrihetsavtal mellan EU och Peru slutfördes våren 2015. Avtalets undertecknande kom att försenas på grund av förseningar när det gäller att introducera biometriska pass till peruanska medborgare. Utfärdandet av biometriska pass har nu inletts i Peru, varför EU kan gå vidare och underteckna avtalet. </w:t>
      </w:r>
    </w:p>
    <w:p w14:paraId="0968AAC9" w14:textId="4BBE304D" w:rsidR="00485ED8" w:rsidRDefault="00485ED8">
      <w:pPr>
        <w:spacing w:after="280" w:afterAutospacing="1"/>
        <w:rPr>
          <w:noProof/>
        </w:rPr>
      </w:pPr>
      <w:r>
        <w:t xml:space="preserve">Avtalet gäller viseringsfrihet vid vistelser på upp till 90 dagar under en 180-dagarsperiod för peruanska medborgare. Avtalet kommer att provisoriskt tillämpas från och med dagen efter undertecknandet. En deklaration ska biläggas avtalet som slår fast att Peru fullt ut ska utfärda biometriska pass senast den 31 juli 2016. </w:t>
      </w:r>
    </w:p>
    <w:p w14:paraId="0968AACA" w14:textId="77777777" w:rsidR="00485ED8" w:rsidRPr="00412959" w:rsidRDefault="00485ED8" w:rsidP="00485ED8">
      <w:pPr>
        <w:pStyle w:val="Rubrik1"/>
        <w:rPr>
          <w:lang w:val="en-US"/>
        </w:rPr>
      </w:pPr>
      <w:bookmarkStart w:id="34" w:name="_Toc445286550"/>
      <w:r w:rsidRPr="00412959">
        <w:rPr>
          <w:noProof/>
          <w:lang w:val="en-US"/>
        </w:rPr>
        <w:t>(poss.) Draft Joint Declaration on a Common Agenda on Migration and Mobility between India and the European Union and its Member States</w:t>
      </w:r>
      <w:bookmarkEnd w:id="34"/>
    </w:p>
    <w:p w14:paraId="0968AACB" w14:textId="616D92B8" w:rsidR="00485ED8" w:rsidRPr="00412959" w:rsidRDefault="00485ED8" w:rsidP="00485ED8">
      <w:r w:rsidRPr="00412959">
        <w:rPr>
          <w:noProof/>
        </w:rPr>
        <w:t>6836</w:t>
      </w:r>
      <w:r w:rsidRPr="00412959">
        <w:t>/16 ASIM 29 COASI 21</w:t>
      </w:r>
    </w:p>
    <w:p w14:paraId="0968AACC" w14:textId="77777777" w:rsidR="00485ED8" w:rsidRDefault="00485ED8" w:rsidP="00485ED8">
      <w:r>
        <w:rPr>
          <w:b/>
        </w:rPr>
        <w:t>Ansvarigt statsråd</w:t>
      </w:r>
      <w:r>
        <w:rPr>
          <w:b/>
        </w:rPr>
        <w:br/>
      </w:r>
      <w:r>
        <w:rPr>
          <w:noProof/>
        </w:rPr>
        <w:t>Morgan</w:t>
      </w:r>
      <w:r>
        <w:t xml:space="preserve"> Johansson </w:t>
      </w:r>
    </w:p>
    <w:p w14:paraId="0968AACD" w14:textId="77777777" w:rsidR="00485ED8" w:rsidRDefault="00485ED8" w:rsidP="00485ED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968AACE"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968AACF"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968AAD0"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968AAD1"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968AAD2"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968AAD3"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968AAD4" w14:textId="77777777" w:rsidR="00485ED8" w:rsidRDefault="00485ED8" w:rsidP="00485ED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968AAD5"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968AAD7" w14:textId="09D4BEB5" w:rsidR="00C32E09" w:rsidRDefault="00485ED8" w:rsidP="00A2559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Godkännande av utkast till en gemensam deklaration för en gemensam agenda för migration och rörlighet (CAMM) med Indien.</w:t>
      </w:r>
    </w:p>
    <w:p w14:paraId="0968AAD8" w14:textId="77777777" w:rsidR="00C32E09" w:rsidRDefault="00485ED8">
      <w:pPr>
        <w:spacing w:after="280" w:afterAutospacing="1"/>
      </w:pPr>
      <w:r>
        <w:rPr>
          <w:b/>
          <w:bCs/>
        </w:rPr>
        <w:t>Hur regeringen ställer sig till den blivande A-punkten:</w:t>
      </w:r>
      <w:r>
        <w:t xml:space="preserve"> Regeringen välkomnar att migrationsdialogen med Indien fördjupas och godkänner utkastet till gemensam deklaration för etablerande av den gemensamma agendan för migration och rörlighet.</w:t>
      </w:r>
    </w:p>
    <w:p w14:paraId="0968AADA" w14:textId="5FFFA96B" w:rsidR="00485ED8" w:rsidRDefault="00485ED8">
      <w:pPr>
        <w:spacing w:after="280" w:afterAutospacing="1"/>
        <w:rPr>
          <w:noProof/>
        </w:rPr>
      </w:pPr>
      <w:r>
        <w:rPr>
          <w:b/>
          <w:bCs/>
        </w:rPr>
        <w:lastRenderedPageBreak/>
        <w:t xml:space="preserve">Bakgrund: </w:t>
      </w:r>
      <w:r>
        <w:t xml:space="preserve">Sedan 2006 har migrationsdialogen mellan EU och Indien fördjupats. För drygt två år sedan presenterade kommissionen ett förslag om en CAMM (Common Agenda on Migration and </w:t>
      </w:r>
      <w:proofErr w:type="spellStart"/>
      <w:r>
        <w:t>Mobility</w:t>
      </w:r>
      <w:proofErr w:type="spellEnd"/>
      <w:r>
        <w:t xml:space="preserve">) med Indien. Ett CAMM innebär en ram för ett strukturerat samarbete på migrationsområdet i syfte att bättre organisera och främja laglig migration och rörlighet, förebygga och bekämpa olaglig invandring, bekämpa människohandel, främja internationellt skydd och maximera utvecklingseffekter av migration och rörlighet. I slutet av mars planeras ett toppmöte mellan EU och Indien, i samband med detta väntas CAMM lanseras. </w:t>
      </w:r>
    </w:p>
    <w:p w14:paraId="0968AADB" w14:textId="77777777" w:rsidR="00485ED8" w:rsidRPr="00412959" w:rsidRDefault="00485ED8" w:rsidP="00485ED8">
      <w:pPr>
        <w:pStyle w:val="Rubrik1"/>
        <w:rPr>
          <w:lang w:val="en-US"/>
        </w:rPr>
      </w:pPr>
      <w:bookmarkStart w:id="35" w:name="_Toc445286551"/>
      <w:r w:rsidRPr="00412959">
        <w:rPr>
          <w:noProof/>
          <w:lang w:val="en-US"/>
        </w:rPr>
        <w:t>(poss.) Draft Council implementing decision on the temporary suspension of the relocation of 30% of applicants allocated to Austria under Council Decision (EU) 2015/1601 establishing provisional measures in the area of international protection for the benefit of Italy and Greece</w:t>
      </w:r>
      <w:bookmarkEnd w:id="35"/>
    </w:p>
    <w:p w14:paraId="0968AADC" w14:textId="77777777" w:rsidR="00485ED8" w:rsidRPr="00412959" w:rsidRDefault="00485ED8" w:rsidP="00485ED8">
      <w:r w:rsidRPr="00412959">
        <w:rPr>
          <w:noProof/>
        </w:rPr>
        <w:t>Adoption</w:t>
      </w:r>
      <w:r w:rsidRPr="00412959">
        <w:br/>
      </w:r>
      <w:r w:rsidRPr="00412959">
        <w:rPr>
          <w:noProof/>
        </w:rPr>
        <w:t>6671</w:t>
      </w:r>
      <w:r w:rsidRPr="00412959">
        <w:t xml:space="preserve">/16 ASIM 20 6715/16 ASIM 22 </w:t>
      </w:r>
    </w:p>
    <w:p w14:paraId="0968AADD" w14:textId="77777777" w:rsidR="00485ED8" w:rsidRDefault="00485ED8" w:rsidP="00485ED8">
      <w:r>
        <w:rPr>
          <w:b/>
        </w:rPr>
        <w:t>Ansvarigt statsråd</w:t>
      </w:r>
      <w:r>
        <w:rPr>
          <w:b/>
        </w:rPr>
        <w:br/>
      </w:r>
      <w:r>
        <w:rPr>
          <w:noProof/>
        </w:rPr>
        <w:t>Morgan</w:t>
      </w:r>
      <w:r>
        <w:t xml:space="preserve"> Johansson </w:t>
      </w:r>
    </w:p>
    <w:p w14:paraId="0968AADE" w14:textId="77777777" w:rsidR="00485ED8" w:rsidRDefault="00485ED8" w:rsidP="00485ED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968AADF"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968AAE0"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968AAE1"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968AAE2"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968AAE3"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968AAE4"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968AAE5" w14:textId="77777777" w:rsidR="00485ED8" w:rsidRDefault="00485ED8" w:rsidP="00485ED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968AAE6"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968AAE8" w14:textId="42F71E05" w:rsidR="00C32E09" w:rsidRDefault="00485ED8" w:rsidP="00A2559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beslutet om provisoriska åtgärder på området internationellt skydd till förmån för Österrike. </w:t>
      </w:r>
    </w:p>
    <w:p w14:paraId="0968AAE9" w14:textId="77777777" w:rsidR="00C32E09" w:rsidRDefault="00485ED8">
      <w:pPr>
        <w:spacing w:after="280" w:afterAutospacing="1"/>
      </w:pPr>
      <w:r>
        <w:rPr>
          <w:b/>
          <w:bCs/>
        </w:rPr>
        <w:t>Hur regeringen ställer sig till den blivande A-punkten:</w:t>
      </w:r>
      <w:r>
        <w:t xml:space="preserve"> Regeringen avser rösta ja till att rådet antar beslutet om provisoriska åtgärder på området internationellt skydd till förmån för Österrike. </w:t>
      </w:r>
    </w:p>
    <w:p w14:paraId="0968AAEB" w14:textId="3A1BF5FA" w:rsidR="00485ED8" w:rsidRDefault="00485ED8">
      <w:pPr>
        <w:spacing w:after="280" w:afterAutospacing="1"/>
        <w:rPr>
          <w:noProof/>
        </w:rPr>
      </w:pPr>
      <w:r>
        <w:rPr>
          <w:b/>
          <w:bCs/>
        </w:rPr>
        <w:t>Bakgrund:</w:t>
      </w:r>
      <w:r>
        <w:t xml:space="preserve"> Förslaget presenterades av kommissionen den 10 februari 2016 som ett svar på Österrikes begäran om uppskov med 30 procent av de 3 551 personer som ska omplaceras till Österrike från Italien och Grekland enligt tidigare rådsbeslut. Kommissionen föreslår att Österrike, på grund av det exceptionella trycket på asylsystemet, ska få ett års uppskov med 30 procent av personerna som ska omplaceras. Österrike var under 2015 den medlemsstat i EU, efter Sverige, som hade flest antal asylsökande per capita. 30 procent motsvarar 1 065 personer. Österrike begärde även att få ett års anstånd med resten av de personer som ska omplaceras men kommissionen argumenterar i förslaget att ett sådant anstånd inte är motiverat i den aktuella situationen. Österrike ska sålunda ha omplacerat samtliga asylsökande senast det datum som anges i rådsbeslutet (26 september 2017).</w:t>
      </w:r>
    </w:p>
    <w:p w14:paraId="0968AAEC" w14:textId="77777777" w:rsidR="00485ED8" w:rsidRPr="00412959" w:rsidRDefault="00485ED8" w:rsidP="00485ED8">
      <w:pPr>
        <w:pStyle w:val="Rubrik1"/>
        <w:rPr>
          <w:lang w:val="en-US"/>
        </w:rPr>
      </w:pPr>
      <w:bookmarkStart w:id="36" w:name="_Toc445286552"/>
      <w:r w:rsidRPr="00412959">
        <w:rPr>
          <w:noProof/>
          <w:lang w:val="en-US"/>
        </w:rPr>
        <w:t>Draft Council Implementing Decision setting out a Recommendation on addressing the deficiencies identified in the 2015 evaluation of the application of the Schengen acquis in the field of Return by Belgium</w:t>
      </w:r>
      <w:bookmarkEnd w:id="36"/>
    </w:p>
    <w:p w14:paraId="0968AAED" w14:textId="25E608BC" w:rsidR="00485ED8" w:rsidRPr="00412959" w:rsidRDefault="00485ED8" w:rsidP="00485ED8">
      <w:r w:rsidRPr="00412959">
        <w:rPr>
          <w:noProof/>
        </w:rPr>
        <w:t>6692</w:t>
      </w:r>
      <w:r w:rsidRPr="00412959">
        <w:t>/16 SCH-EVAL 45 MIGR 40 COMIX 171</w:t>
      </w:r>
      <w:r w:rsidR="00A2559C" w:rsidRPr="00412959">
        <w:t xml:space="preserve"> </w:t>
      </w:r>
      <w:r w:rsidRPr="00412959">
        <w:t>6691/16 SCH-EVAL 44 MIGR 39 COMIX 170</w:t>
      </w:r>
    </w:p>
    <w:p w14:paraId="0968AAEE" w14:textId="77777777" w:rsidR="00485ED8" w:rsidRDefault="00485ED8" w:rsidP="00485ED8">
      <w:r>
        <w:rPr>
          <w:b/>
        </w:rPr>
        <w:t>Ansvarigt statsråd</w:t>
      </w:r>
      <w:r>
        <w:rPr>
          <w:b/>
        </w:rPr>
        <w:br/>
      </w:r>
      <w:r>
        <w:rPr>
          <w:noProof/>
        </w:rPr>
        <w:t>Anders</w:t>
      </w:r>
      <w:r>
        <w:t xml:space="preserve"> </w:t>
      </w:r>
      <w:proofErr w:type="spellStart"/>
      <w:r>
        <w:t>Ygeman</w:t>
      </w:r>
      <w:proofErr w:type="spellEnd"/>
    </w:p>
    <w:p w14:paraId="0968AAEF" w14:textId="77777777" w:rsidR="00485ED8" w:rsidRDefault="00485ED8" w:rsidP="00485ED8">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968AAF0"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968AAF1"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968AAF2"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968AAF3"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968AAF4"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968AAF5"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968AAF6" w14:textId="77777777" w:rsidR="00485ED8" w:rsidRDefault="00485ED8" w:rsidP="00485ED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968AAF7"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968AAF9" w14:textId="418C7A76" w:rsidR="00C32E09" w:rsidRDefault="00485ED8" w:rsidP="00A2559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w:t>
      </w:r>
      <w:proofErr w:type="spellStart"/>
      <w:r>
        <w:t>Corper</w:t>
      </w:r>
      <w:proofErr w:type="spellEnd"/>
      <w:r>
        <w:t>/rådet föreslås anta utkastet till genomförandebeslut med rekommendationer till Belgien.</w:t>
      </w:r>
    </w:p>
    <w:p w14:paraId="0968AAFA" w14:textId="77777777" w:rsidR="00C32E09" w:rsidRDefault="00485ED8">
      <w:pPr>
        <w:spacing w:after="280" w:afterAutospacing="1"/>
      </w:pPr>
      <w:r>
        <w:rPr>
          <w:b/>
          <w:bCs/>
        </w:rPr>
        <w:t>Hur regeringen ställer sig till den blivande A-punkten:</w:t>
      </w:r>
      <w:r>
        <w:t xml:space="preserve"> Regeringen avser rösta ja till att anta rekommendationerna. </w:t>
      </w:r>
    </w:p>
    <w:p w14:paraId="0968AAFC" w14:textId="679F2644" w:rsidR="00485ED8" w:rsidRDefault="00485ED8">
      <w:pPr>
        <w:spacing w:after="280" w:afterAutospacing="1"/>
        <w:rPr>
          <w:noProof/>
        </w:rPr>
      </w:pPr>
      <w:r>
        <w:rPr>
          <w:b/>
          <w:bCs/>
        </w:rPr>
        <w:t>Bakgrund</w:t>
      </w:r>
      <w:r>
        <w:t xml:space="preserve">: Belgien har inom ramen för den nya Schengenutvärderingsmekanism som etablerades i och med förordning (EU) 1053/2013 utvärderats på området återvändande. Utvärderingen har </w:t>
      </w:r>
      <w:proofErr w:type="gramStart"/>
      <w:r>
        <w:t>givit</w:t>
      </w:r>
      <w:proofErr w:type="gramEnd"/>
      <w:r>
        <w:t xml:space="preserve"> anledning till ett antal rekommendationer till Belgien på området återvändande som ska antas av rådet. Det närmare innehållet i rekommendationerna framgår av dokument 6691/16.</w:t>
      </w:r>
    </w:p>
    <w:p w14:paraId="0968AAFD" w14:textId="77777777" w:rsidR="00485ED8" w:rsidRPr="00412959" w:rsidRDefault="00485ED8" w:rsidP="00485ED8">
      <w:pPr>
        <w:pStyle w:val="Rubrik1"/>
        <w:rPr>
          <w:lang w:val="en-US"/>
        </w:rPr>
      </w:pPr>
      <w:bookmarkStart w:id="37" w:name="_Toc445286553"/>
      <w:r w:rsidRPr="00412959">
        <w:rPr>
          <w:noProof/>
          <w:lang w:val="en-US"/>
        </w:rPr>
        <w:t>Draft Council Implementing Decision setting out a Recommendation on addressing the deficiencies identified in the evaluation of Sweden's application of the Schengen acquis in the field of management of the external border, in accordance with Article 15 of the Council Regulation (EU) No 1053/2013 of 7 October 2013 establishing an evaluation and monitoring mechanism to verify the application of the Schengen acquis</w:t>
      </w:r>
      <w:bookmarkEnd w:id="37"/>
    </w:p>
    <w:p w14:paraId="0968AAFE" w14:textId="022B4C8F" w:rsidR="00485ED8" w:rsidRPr="00412959" w:rsidRDefault="00485ED8" w:rsidP="00485ED8">
      <w:pPr>
        <w:rPr>
          <w:lang w:val="fr-FR"/>
        </w:rPr>
      </w:pPr>
      <w:r w:rsidRPr="00412959">
        <w:rPr>
          <w:noProof/>
          <w:lang w:val="fr-FR"/>
        </w:rPr>
        <w:t>6687</w:t>
      </w:r>
      <w:r w:rsidRPr="00412959">
        <w:rPr>
          <w:lang w:val="fr-FR"/>
        </w:rPr>
        <w:t>/16 SCH-EVAL 41 FRONT 104 COMIX 166</w:t>
      </w:r>
      <w:r w:rsidR="00A2559C" w:rsidRPr="00412959">
        <w:rPr>
          <w:lang w:val="fr-FR"/>
        </w:rPr>
        <w:t xml:space="preserve"> </w:t>
      </w:r>
      <w:r w:rsidRPr="00412959">
        <w:rPr>
          <w:lang w:val="fr-FR"/>
        </w:rPr>
        <w:t>6686/16 SCH-EVAL 40 FRONT 103 COMIX 165</w:t>
      </w:r>
    </w:p>
    <w:p w14:paraId="0968AAFF" w14:textId="77777777" w:rsidR="00485ED8" w:rsidRDefault="00485ED8" w:rsidP="00485ED8">
      <w:r>
        <w:rPr>
          <w:b/>
        </w:rPr>
        <w:t>Ansvarigt statsråd</w:t>
      </w:r>
      <w:r>
        <w:rPr>
          <w:b/>
        </w:rPr>
        <w:br/>
      </w:r>
      <w:r>
        <w:rPr>
          <w:noProof/>
        </w:rPr>
        <w:t>Anders</w:t>
      </w:r>
      <w:r>
        <w:t xml:space="preserve"> </w:t>
      </w:r>
      <w:proofErr w:type="spellStart"/>
      <w:r>
        <w:t>Ygeman</w:t>
      </w:r>
      <w:proofErr w:type="spellEnd"/>
    </w:p>
    <w:p w14:paraId="0968AB00" w14:textId="77777777" w:rsidR="00485ED8" w:rsidRDefault="00485ED8" w:rsidP="00485ED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968AB01"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968AB02"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968AB03"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968AB04"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968AB05"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968AB06"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968AB07" w14:textId="77777777" w:rsidR="00485ED8" w:rsidRDefault="00485ED8" w:rsidP="00485ED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968AB08"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968AB0A" w14:textId="3A42A437" w:rsidR="00C32E09" w:rsidRDefault="00485ED8" w:rsidP="00A2559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w:t>
      </w:r>
      <w:proofErr w:type="spellStart"/>
      <w:r>
        <w:t>Corper</w:t>
      </w:r>
      <w:proofErr w:type="spellEnd"/>
      <w:r>
        <w:t>/rådet föreslås anta utkastet till genomförandebeslut med rekommendationer till Sverige.</w:t>
      </w:r>
    </w:p>
    <w:p w14:paraId="0968AB0B" w14:textId="77777777" w:rsidR="00C32E09" w:rsidRDefault="00485ED8">
      <w:pPr>
        <w:spacing w:after="280" w:afterAutospacing="1"/>
      </w:pPr>
      <w:r>
        <w:rPr>
          <w:b/>
          <w:bCs/>
        </w:rPr>
        <w:t>Hur regeringen ställer sig till den blivande A-punkten:</w:t>
      </w:r>
      <w:r>
        <w:t xml:space="preserve"> Regeringen avser rösta ja till att anta rekommendationerna. </w:t>
      </w:r>
    </w:p>
    <w:p w14:paraId="0968AB0E" w14:textId="7D8FE591" w:rsidR="00485ED8" w:rsidRDefault="00485ED8">
      <w:pPr>
        <w:spacing w:after="280" w:afterAutospacing="1"/>
        <w:rPr>
          <w:noProof/>
        </w:rPr>
      </w:pPr>
      <w:r>
        <w:rPr>
          <w:b/>
          <w:bCs/>
        </w:rPr>
        <w:t>Bakgrund:</w:t>
      </w:r>
      <w:r>
        <w:t xml:space="preserve"> Sverige har inom ramen för den nya Schengenutvärderingsmekanism som etablerades i och med förordning (EU) 1053/2013 utvärderats på området yttre gränskontroll. Utvärderingen ägde rum på Arlanda flygplats. Utvärderingen har </w:t>
      </w:r>
      <w:proofErr w:type="gramStart"/>
      <w:r>
        <w:t>givit</w:t>
      </w:r>
      <w:proofErr w:type="gramEnd"/>
      <w:r>
        <w:t xml:space="preserve"> anledning till ett antal rekommendationer som ska antas av rådet. Rekommendationerna avser bl.a. Polismyndighetens planering för genomförande av EU:s integrerade gränsförvaltning, system för riskanalys, bemanning i gränskontrollen, utbildning av gränskontrollanter och ett antal praktiska åtgärder för att förstärka gränskontrollen. Rekommendationerna i sin helhet återfinns in dokument 6686/16.</w:t>
      </w:r>
    </w:p>
    <w:p w14:paraId="0968AB0F" w14:textId="77777777" w:rsidR="00485ED8" w:rsidRPr="00412959" w:rsidRDefault="00485ED8" w:rsidP="00485ED8">
      <w:pPr>
        <w:pStyle w:val="Rubrik1"/>
        <w:rPr>
          <w:lang w:val="en-US"/>
        </w:rPr>
      </w:pPr>
      <w:bookmarkStart w:id="38" w:name="_Toc445286554"/>
      <w:r w:rsidRPr="00412959">
        <w:rPr>
          <w:noProof/>
          <w:lang w:val="en-US"/>
        </w:rPr>
        <w:t>Draft Council Implementing Decision setting out a Recommendation on addressing the deficiencies identified in the 2015 evaluation of the application of the Schengen acquis in the field of the common visa policy by Belgium</w:t>
      </w:r>
      <w:bookmarkEnd w:id="38"/>
    </w:p>
    <w:p w14:paraId="0968AB10" w14:textId="1EF83FB9" w:rsidR="00485ED8" w:rsidRPr="00412959" w:rsidRDefault="00485ED8" w:rsidP="00485ED8">
      <w:r w:rsidRPr="00412959">
        <w:rPr>
          <w:noProof/>
        </w:rPr>
        <w:t>6690</w:t>
      </w:r>
      <w:r w:rsidRPr="00412959">
        <w:t>/16 SCH-EVAL 43 VISA 52 COMIX 169 6688/16 SCH-EVAL 42 VISA 51 COMIX 167</w:t>
      </w:r>
    </w:p>
    <w:p w14:paraId="0968AB11" w14:textId="77777777" w:rsidR="00485ED8" w:rsidRDefault="00485ED8" w:rsidP="00485ED8">
      <w:r>
        <w:rPr>
          <w:b/>
        </w:rPr>
        <w:t>Ansvarigt statsråd</w:t>
      </w:r>
      <w:r>
        <w:rPr>
          <w:b/>
        </w:rPr>
        <w:br/>
      </w:r>
      <w:r>
        <w:rPr>
          <w:noProof/>
        </w:rPr>
        <w:t>Anders</w:t>
      </w:r>
      <w:r>
        <w:t xml:space="preserve"> </w:t>
      </w:r>
      <w:proofErr w:type="spellStart"/>
      <w:r>
        <w:t>Ygeman</w:t>
      </w:r>
      <w:proofErr w:type="spellEnd"/>
    </w:p>
    <w:p w14:paraId="0968AB12" w14:textId="77777777" w:rsidR="00485ED8" w:rsidRDefault="00485ED8" w:rsidP="00485ED8">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968AB13"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968AB14"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968AB15"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968AB16"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968AB17"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968AB18"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968AB19" w14:textId="77777777" w:rsidR="00485ED8" w:rsidRDefault="00485ED8" w:rsidP="00485ED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968AB1A"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968AB1C" w14:textId="7CEFD604" w:rsidR="00C32E09" w:rsidRDefault="00485ED8" w:rsidP="00A2559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w:t>
      </w:r>
      <w:proofErr w:type="spellStart"/>
      <w:r>
        <w:t>Corper</w:t>
      </w:r>
      <w:proofErr w:type="spellEnd"/>
      <w:r>
        <w:t>/rådet föreslås anta utkastet till genomförandebeslut med rekommendationer till Belgien.</w:t>
      </w:r>
    </w:p>
    <w:p w14:paraId="0968AB1D" w14:textId="77777777" w:rsidR="00C32E09" w:rsidRDefault="00485ED8">
      <w:pPr>
        <w:spacing w:after="280" w:afterAutospacing="1"/>
      </w:pPr>
      <w:r>
        <w:rPr>
          <w:b/>
          <w:bCs/>
        </w:rPr>
        <w:t>Hur regeringen ställer sig till den blivande A-punkten</w:t>
      </w:r>
      <w:r>
        <w:t xml:space="preserve">: Regeringen avser rösta ja till att anta rekommendationerna. </w:t>
      </w:r>
    </w:p>
    <w:p w14:paraId="0968AB1F" w14:textId="4D5E8BED" w:rsidR="00485ED8" w:rsidRDefault="00485ED8">
      <w:pPr>
        <w:spacing w:after="280" w:afterAutospacing="1"/>
        <w:rPr>
          <w:noProof/>
        </w:rPr>
      </w:pPr>
      <w:r>
        <w:rPr>
          <w:b/>
          <w:bCs/>
        </w:rPr>
        <w:t>Bakgrund:</w:t>
      </w:r>
      <w:r>
        <w:t xml:space="preserve"> Belgien har inom ramen för den nya Schengenutvärderingsmekanism som etablerades i och med förordning (EU) 1053/2013 utvärderats på området återvändande. Utvärderingen har </w:t>
      </w:r>
      <w:proofErr w:type="gramStart"/>
      <w:r>
        <w:t>givit</w:t>
      </w:r>
      <w:proofErr w:type="gramEnd"/>
      <w:r>
        <w:t xml:space="preserve"> anledning till ett antal rekommendationer till Belgien på området visering som ska antas av rådet. Det närmare innehållet i rekommendationerna framgår av dokument 6688/16.</w:t>
      </w:r>
    </w:p>
    <w:p w14:paraId="0968AB20" w14:textId="77777777" w:rsidR="00485ED8" w:rsidRPr="00412959" w:rsidRDefault="00485ED8" w:rsidP="00485ED8">
      <w:pPr>
        <w:pStyle w:val="Rubrik1"/>
        <w:rPr>
          <w:lang w:val="en-US"/>
        </w:rPr>
      </w:pPr>
      <w:bookmarkStart w:id="39" w:name="_Toc445286555"/>
      <w:r w:rsidRPr="00412959">
        <w:rPr>
          <w:noProof/>
          <w:lang w:val="en-US"/>
        </w:rPr>
        <w:t>(poss.) Council Decision establishing the position to be taken on behalf of the European Union within the Joint Readmission Committee on a Decision of the Joint Readmission Committee on implementing arrangements for the application of Articles 4 and 6 of the Agreement between the European Union and the Republic of Turkey on the readmission of persons residing without authorisation as of 1 June 2016</w:t>
      </w:r>
      <w:bookmarkEnd w:id="39"/>
      <w:r w:rsidRPr="00412959">
        <w:rPr>
          <w:noProof/>
          <w:lang w:val="en-US"/>
        </w:rPr>
        <w:t xml:space="preserve"> </w:t>
      </w:r>
    </w:p>
    <w:p w14:paraId="0968AB21" w14:textId="675C88D9" w:rsidR="00485ED8" w:rsidRPr="00412959" w:rsidRDefault="00485ED8" w:rsidP="00485ED8">
      <w:pPr>
        <w:rPr>
          <w:lang w:val="fr-FR"/>
        </w:rPr>
      </w:pPr>
      <w:r w:rsidRPr="00412959">
        <w:rPr>
          <w:noProof/>
          <w:lang w:val="fr-FR"/>
        </w:rPr>
        <w:t>Adoption</w:t>
      </w:r>
      <w:r w:rsidRPr="00412959">
        <w:rPr>
          <w:lang w:val="fr-FR"/>
        </w:rPr>
        <w:br/>
      </w:r>
      <w:r w:rsidRPr="00412959">
        <w:rPr>
          <w:noProof/>
          <w:lang w:val="fr-FR"/>
        </w:rPr>
        <w:t>6756</w:t>
      </w:r>
      <w:r w:rsidRPr="00412959">
        <w:rPr>
          <w:lang w:val="fr-FR"/>
        </w:rPr>
        <w:t>/16 MIGR 45 NT 3</w:t>
      </w:r>
      <w:r w:rsidR="00A10308" w:rsidRPr="00412959">
        <w:rPr>
          <w:lang w:val="fr-FR"/>
        </w:rPr>
        <w:t xml:space="preserve"> </w:t>
      </w:r>
      <w:r w:rsidRPr="00412959">
        <w:rPr>
          <w:lang w:val="fr-FR"/>
        </w:rPr>
        <w:t>6763/16 MIGR 46 NT 4</w:t>
      </w:r>
    </w:p>
    <w:p w14:paraId="0968AB22" w14:textId="77777777" w:rsidR="00485ED8" w:rsidRDefault="00485ED8" w:rsidP="00485ED8">
      <w:r>
        <w:rPr>
          <w:b/>
        </w:rPr>
        <w:t>Ansvarigt statsråd</w:t>
      </w:r>
      <w:r>
        <w:rPr>
          <w:b/>
        </w:rPr>
        <w:br/>
      </w:r>
      <w:r>
        <w:rPr>
          <w:noProof/>
        </w:rPr>
        <w:t>Morgan</w:t>
      </w:r>
      <w:r>
        <w:t xml:space="preserve"> Johansson</w:t>
      </w:r>
    </w:p>
    <w:p w14:paraId="0968AB23" w14:textId="77777777" w:rsidR="00485ED8" w:rsidRDefault="00485ED8" w:rsidP="00485ED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968AB24"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968AB25"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968AB26"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968AB27" w14:textId="77777777" w:rsidR="00485ED8" w:rsidRDefault="00485ED8" w:rsidP="00485ED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968AB28"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968AB29" w14:textId="77777777" w:rsidR="00485ED8" w:rsidRDefault="00485ED8" w:rsidP="00485ED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968AB2A" w14:textId="77777777" w:rsidR="00485ED8" w:rsidRDefault="00485ED8" w:rsidP="00485ED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968AB2B" w14:textId="77777777" w:rsidR="00485ED8" w:rsidRDefault="00485ED8" w:rsidP="00485ED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968AB2D" w14:textId="5553E33F" w:rsidR="00C32E09" w:rsidRDefault="00485ED8" w:rsidP="00A2559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att den gemensamma återtagandekommittén mellan EU och Turkiet fattar beslut att artiklarna 4 och 6 i återtagandeavtalet mellan EU och Turkiet ska träda ikraft den 1 juni 2016.</w:t>
      </w:r>
    </w:p>
    <w:p w14:paraId="0968AB2E" w14:textId="77777777" w:rsidR="00C32E09" w:rsidRDefault="00485ED8">
      <w:pPr>
        <w:spacing w:after="280" w:afterAutospacing="1"/>
      </w:pPr>
      <w:r>
        <w:rPr>
          <w:b/>
          <w:bCs/>
        </w:rPr>
        <w:t>Hur regeringen ställer sig till den blivande A-punkten:</w:t>
      </w:r>
      <w:r>
        <w:t xml:space="preserve"> Regeringen avser rösta ja till förslaget. </w:t>
      </w:r>
    </w:p>
    <w:p w14:paraId="0968AB2F" w14:textId="77777777" w:rsidR="00C32E09" w:rsidRDefault="00485ED8">
      <w:pPr>
        <w:spacing w:after="280" w:afterAutospacing="1"/>
      </w:pPr>
      <w:r>
        <w:rPr>
          <w:b/>
          <w:bCs/>
        </w:rPr>
        <w:t>Bakgrund:</w:t>
      </w:r>
      <w:r>
        <w:t xml:space="preserve"> Återtagandeavtalet mellan EU och Turkiet trädde ikraft den 1 oktober 2014, med undantag av artiklarna fyra och sex i avtalet som avser återtagande av tredjelandsmedborgare och statslösa. Dessa artiklar skulle istället enligt avtalet träda ikraft den 1 oktober 2017. I samband med toppmötet mellan EU och Turkiet den 29 november 2015 överenskoms att ikraftträdandet av de aktuella artiklarna skulle tidigareläggas till den 1 juni 2016. Formellt beslut om detta behöver fattas i den gemensamma återtagandekommittén, som inrättades i samband med att avtalet ingicks.</w:t>
      </w:r>
    </w:p>
    <w:p w14:paraId="0968AB30" w14:textId="77777777" w:rsidR="00485ED8" w:rsidRDefault="00485ED8">
      <w:pPr>
        <w:spacing w:after="280" w:afterAutospacing="1"/>
        <w:rPr>
          <w:noProof/>
        </w:rPr>
      </w:pPr>
    </w:p>
    <w:bookmarkEnd w:id="1"/>
    <w:p w14:paraId="0968AB31" w14:textId="77777777" w:rsidR="00485ED8" w:rsidRPr="00377012" w:rsidRDefault="00485ED8" w:rsidP="00485ED8">
      <w:pPr>
        <w:ind w:left="0"/>
      </w:pPr>
    </w:p>
    <w:sectPr w:rsidR="00485ED8" w:rsidRPr="00377012" w:rsidSect="00485ED8">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68AB4B" w14:textId="77777777" w:rsidR="0067112C" w:rsidRDefault="0067112C">
      <w:pPr>
        <w:spacing w:after="0" w:line="240" w:lineRule="auto"/>
      </w:pPr>
      <w:r>
        <w:separator/>
      </w:r>
    </w:p>
  </w:endnote>
  <w:endnote w:type="continuationSeparator" w:id="0">
    <w:p w14:paraId="0968AB4D" w14:textId="77777777" w:rsidR="0067112C" w:rsidRDefault="00671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0968AB36" w14:textId="77777777" w:rsidR="0067112C" w:rsidRDefault="0078796E">
        <w:pPr>
          <w:pStyle w:val="Sidfot"/>
          <w:jc w:val="right"/>
        </w:pPr>
      </w:p>
    </w:sdtContent>
  </w:sdt>
  <w:p w14:paraId="0968AB37" w14:textId="77777777" w:rsidR="0067112C" w:rsidRDefault="0067112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8AB45" w14:textId="77777777" w:rsidR="0067112C" w:rsidRDefault="0067112C">
    <w:pPr>
      <w:pStyle w:val="Sidfot"/>
      <w:jc w:val="right"/>
    </w:pPr>
  </w:p>
  <w:p w14:paraId="0968AB46" w14:textId="77777777" w:rsidR="0067112C" w:rsidRDefault="0067112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8AB47" w14:textId="77777777" w:rsidR="0067112C" w:rsidRDefault="0067112C">
      <w:pPr>
        <w:spacing w:after="0" w:line="240" w:lineRule="auto"/>
      </w:pPr>
      <w:r>
        <w:separator/>
      </w:r>
    </w:p>
  </w:footnote>
  <w:footnote w:type="continuationSeparator" w:id="0">
    <w:p w14:paraId="0968AB49" w14:textId="77777777" w:rsidR="0067112C" w:rsidRDefault="006711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0968AB33" w14:textId="77777777" w:rsidR="0067112C" w:rsidRDefault="0067112C" w:rsidP="00485ED8">
        <w:pPr>
          <w:pStyle w:val="Sidhuvud"/>
          <w:jc w:val="right"/>
        </w:pPr>
        <w:r>
          <w:fldChar w:fldCharType="begin"/>
        </w:r>
        <w:r>
          <w:instrText xml:space="preserve"> PAGE   \* MERGEFORMAT </w:instrText>
        </w:r>
        <w:r>
          <w:fldChar w:fldCharType="separate"/>
        </w:r>
        <w:r w:rsidR="0078796E">
          <w:rPr>
            <w:noProof/>
          </w:rPr>
          <w:t>2</w:t>
        </w:r>
        <w:r>
          <w:rPr>
            <w:noProof/>
          </w:rPr>
          <w:fldChar w:fldCharType="end"/>
        </w:r>
      </w:p>
    </w:sdtContent>
  </w:sdt>
  <w:p w14:paraId="0968AB34" w14:textId="77777777" w:rsidR="0067112C" w:rsidRDefault="0067112C" w:rsidP="00485ED8">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67112C" w14:paraId="0968AB3F" w14:textId="77777777" w:rsidTr="00485ED8">
      <w:tc>
        <w:tcPr>
          <w:tcW w:w="4606" w:type="dxa"/>
        </w:tcPr>
        <w:p w14:paraId="0968AB38" w14:textId="77777777" w:rsidR="0067112C" w:rsidRDefault="0067112C" w:rsidP="00485ED8">
          <w:pPr>
            <w:pStyle w:val="Sidhuvud"/>
            <w:ind w:left="0"/>
          </w:pPr>
          <w:r>
            <w:rPr>
              <w:noProof/>
              <w:lang w:eastAsia="sv-SE"/>
            </w:rPr>
            <w:drawing>
              <wp:inline distT="0" distB="0" distL="0" distR="0" wp14:anchorId="0968AB47" wp14:editId="0968AB48">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0968AB39" w14:textId="77777777" w:rsidR="0067112C" w:rsidRDefault="0067112C" w:rsidP="00485ED8">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67112C" w14:paraId="0968AB3C" w14:textId="77777777" w:rsidTr="00485ED8">
            <w:tc>
              <w:tcPr>
                <w:tcW w:w="1833" w:type="dxa"/>
              </w:tcPr>
              <w:p w14:paraId="0968AB3A" w14:textId="77777777" w:rsidR="0067112C" w:rsidRPr="00623763" w:rsidRDefault="0067112C" w:rsidP="00485ED8">
                <w:pPr>
                  <w:ind w:left="0"/>
                </w:pPr>
                <w:r w:rsidRPr="00623763">
                  <w:rPr>
                    <w:rFonts w:ascii="TradeGothic" w:hAnsi="TradeGothic"/>
                    <w:b/>
                  </w:rPr>
                  <w:t>Promemoria</w:t>
                </w:r>
              </w:p>
            </w:tc>
            <w:tc>
              <w:tcPr>
                <w:tcW w:w="1833" w:type="dxa"/>
              </w:tcPr>
              <w:p w14:paraId="0968AB3B" w14:textId="77777777" w:rsidR="0067112C" w:rsidRPr="00623763" w:rsidRDefault="0067112C" w:rsidP="00485ED8">
                <w:pPr>
                  <w:ind w:left="0"/>
                </w:pPr>
                <w:r w:rsidRPr="00623763">
                  <w:rPr>
                    <w:rFonts w:ascii="TradeGothic" w:hAnsi="TradeGothic"/>
                    <w:b/>
                  </w:rPr>
                  <w:t>[Vecka</w:t>
                </w:r>
                <w:r>
                  <w:rPr>
                    <w:rFonts w:ascii="TradeGothic" w:hAnsi="TradeGothic"/>
                    <w:b/>
                  </w:rPr>
                  <w:t xml:space="preserve"> </w:t>
                </w:r>
                <w:r>
                  <w:rPr>
                    <w:rFonts w:ascii="TradeGothic" w:hAnsi="TradeGothic"/>
                    <w:b/>
                    <w:noProof/>
                  </w:rPr>
                  <w:t>10</w:t>
                </w:r>
                <w:r w:rsidRPr="00623763">
                  <w:rPr>
                    <w:rFonts w:ascii="TradeGothic" w:hAnsi="TradeGothic"/>
                    <w:b/>
                  </w:rPr>
                  <w:t>]</w:t>
                </w:r>
              </w:p>
            </w:tc>
          </w:tr>
        </w:tbl>
        <w:p w14:paraId="0968AB3D" w14:textId="77777777" w:rsidR="0067112C" w:rsidRDefault="0067112C" w:rsidP="00485ED8">
          <w:pPr>
            <w:jc w:val="right"/>
          </w:pPr>
        </w:p>
        <w:p w14:paraId="0968AB3E" w14:textId="67297749" w:rsidR="0067112C" w:rsidRDefault="0067112C" w:rsidP="00485ED8">
          <w:pPr>
            <w:ind w:right="916"/>
          </w:pPr>
          <w:r>
            <w:rPr>
              <w:rFonts w:ascii="TradeGothic" w:hAnsi="TradeGothic"/>
              <w:b/>
              <w:noProof/>
            </w:rPr>
            <w:t>2016-03-09</w:t>
          </w:r>
          <w:r w:rsidRPr="00934953">
            <w:t xml:space="preserve"> </w:t>
          </w:r>
        </w:p>
      </w:tc>
    </w:tr>
  </w:tbl>
  <w:p w14:paraId="0968AB40" w14:textId="77777777" w:rsidR="0067112C" w:rsidRDefault="0067112C" w:rsidP="00485ED8">
    <w:pPr>
      <w:pStyle w:val="Avsndare"/>
      <w:framePr w:w="0" w:hRule="auto" w:hSpace="0" w:wrap="auto" w:vAnchor="margin" w:hAnchor="text" w:xAlign="left" w:yAlign="inline"/>
      <w:rPr>
        <w:b/>
        <w:i w:val="0"/>
        <w:sz w:val="22"/>
      </w:rPr>
    </w:pPr>
  </w:p>
  <w:p w14:paraId="0968AB41" w14:textId="77777777" w:rsidR="0067112C" w:rsidRDefault="0067112C" w:rsidP="00485ED8">
    <w:pPr>
      <w:pStyle w:val="Avsndare"/>
      <w:framePr w:w="0" w:hRule="auto" w:hSpace="0" w:wrap="auto" w:vAnchor="margin" w:hAnchor="text" w:xAlign="left" w:yAlign="inline"/>
      <w:rPr>
        <w:b/>
        <w:i w:val="0"/>
        <w:sz w:val="22"/>
      </w:rPr>
    </w:pPr>
    <w:r>
      <w:rPr>
        <w:b/>
        <w:i w:val="0"/>
        <w:sz w:val="22"/>
      </w:rPr>
      <w:t>Statsrådsberedningen</w:t>
    </w:r>
  </w:p>
  <w:p w14:paraId="0968AB42" w14:textId="77777777" w:rsidR="0067112C" w:rsidRDefault="0067112C" w:rsidP="00485ED8">
    <w:pPr>
      <w:pStyle w:val="Avsndare"/>
      <w:framePr w:w="0" w:hRule="auto" w:hSpace="0" w:wrap="auto" w:vAnchor="margin" w:hAnchor="text" w:xAlign="left" w:yAlign="inline"/>
    </w:pPr>
  </w:p>
  <w:p w14:paraId="0968AB43" w14:textId="77777777" w:rsidR="0067112C" w:rsidRDefault="0067112C" w:rsidP="00485ED8">
    <w:pPr>
      <w:pStyle w:val="Avsndare"/>
      <w:framePr w:w="0" w:hRule="auto" w:hSpace="0" w:wrap="auto" w:vAnchor="margin" w:hAnchor="text" w:xAlign="left" w:yAlign="inline"/>
    </w:pPr>
    <w:r>
      <w:t>EU-kansliet</w:t>
    </w:r>
  </w:p>
  <w:p w14:paraId="0968AB44" w14:textId="77777777" w:rsidR="0067112C" w:rsidRDefault="0067112C">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20888C5A">
      <w:start w:val="1"/>
      <w:numFmt w:val="decimal"/>
      <w:pStyle w:val="Rubrik1"/>
      <w:lvlText w:val="%1."/>
      <w:lvlJc w:val="left"/>
      <w:pPr>
        <w:ind w:left="720" w:hanging="360"/>
      </w:pPr>
    </w:lvl>
    <w:lvl w:ilvl="1" w:tplc="D95E6476" w:tentative="1">
      <w:start w:val="1"/>
      <w:numFmt w:val="lowerLetter"/>
      <w:lvlText w:val="%2."/>
      <w:lvlJc w:val="left"/>
      <w:pPr>
        <w:ind w:left="1440" w:hanging="360"/>
      </w:pPr>
    </w:lvl>
    <w:lvl w:ilvl="2" w:tplc="A092ADA6" w:tentative="1">
      <w:start w:val="1"/>
      <w:numFmt w:val="lowerRoman"/>
      <w:lvlText w:val="%3."/>
      <w:lvlJc w:val="right"/>
      <w:pPr>
        <w:ind w:left="2160" w:hanging="180"/>
      </w:pPr>
    </w:lvl>
    <w:lvl w:ilvl="3" w:tplc="3DE4A4BA" w:tentative="1">
      <w:start w:val="1"/>
      <w:numFmt w:val="decimal"/>
      <w:lvlText w:val="%4."/>
      <w:lvlJc w:val="left"/>
      <w:pPr>
        <w:ind w:left="2880" w:hanging="360"/>
      </w:pPr>
    </w:lvl>
    <w:lvl w:ilvl="4" w:tplc="EF8ED712" w:tentative="1">
      <w:start w:val="1"/>
      <w:numFmt w:val="lowerLetter"/>
      <w:lvlText w:val="%5."/>
      <w:lvlJc w:val="left"/>
      <w:pPr>
        <w:ind w:left="3600" w:hanging="360"/>
      </w:pPr>
    </w:lvl>
    <w:lvl w:ilvl="5" w:tplc="7B723002" w:tentative="1">
      <w:start w:val="1"/>
      <w:numFmt w:val="lowerRoman"/>
      <w:lvlText w:val="%6."/>
      <w:lvlJc w:val="right"/>
      <w:pPr>
        <w:ind w:left="4320" w:hanging="180"/>
      </w:pPr>
    </w:lvl>
    <w:lvl w:ilvl="6" w:tplc="4132AE16" w:tentative="1">
      <w:start w:val="1"/>
      <w:numFmt w:val="decimal"/>
      <w:lvlText w:val="%7."/>
      <w:lvlJc w:val="left"/>
      <w:pPr>
        <w:ind w:left="5040" w:hanging="360"/>
      </w:pPr>
    </w:lvl>
    <w:lvl w:ilvl="7" w:tplc="0044887A" w:tentative="1">
      <w:start w:val="1"/>
      <w:numFmt w:val="lowerLetter"/>
      <w:lvlText w:val="%8."/>
      <w:lvlJc w:val="left"/>
      <w:pPr>
        <w:ind w:left="5760" w:hanging="360"/>
      </w:pPr>
    </w:lvl>
    <w:lvl w:ilvl="8" w:tplc="1EDA1820" w:tentative="1">
      <w:start w:val="1"/>
      <w:numFmt w:val="lowerRoman"/>
      <w:lvlText w:val="%9."/>
      <w:lvlJc w:val="right"/>
      <w:pPr>
        <w:ind w:left="6480" w:hanging="180"/>
      </w:pPr>
    </w:lvl>
  </w:abstractNum>
  <w:abstractNum w:abstractNumId="1">
    <w:nsid w:val="73990993"/>
    <w:multiLevelType w:val="hybridMultilevel"/>
    <w:tmpl w:val="3BD822EE"/>
    <w:lvl w:ilvl="0" w:tplc="4E2EAF14">
      <w:start w:val="1"/>
      <w:numFmt w:val="decimal"/>
      <w:lvlText w:val="%1."/>
      <w:lvlJc w:val="left"/>
      <w:pPr>
        <w:ind w:left="360" w:hanging="360"/>
      </w:pPr>
      <w:rPr>
        <w:b w:val="0"/>
      </w:rPr>
    </w:lvl>
    <w:lvl w:ilvl="1" w:tplc="3968C4F2" w:tentative="1">
      <w:start w:val="1"/>
      <w:numFmt w:val="lowerLetter"/>
      <w:lvlText w:val="%2."/>
      <w:lvlJc w:val="left"/>
      <w:pPr>
        <w:ind w:left="1080" w:hanging="360"/>
      </w:pPr>
    </w:lvl>
    <w:lvl w:ilvl="2" w:tplc="1040B2F8" w:tentative="1">
      <w:start w:val="1"/>
      <w:numFmt w:val="lowerRoman"/>
      <w:lvlText w:val="%3."/>
      <w:lvlJc w:val="right"/>
      <w:pPr>
        <w:ind w:left="1800" w:hanging="180"/>
      </w:pPr>
    </w:lvl>
    <w:lvl w:ilvl="3" w:tplc="4A5C21FE" w:tentative="1">
      <w:start w:val="1"/>
      <w:numFmt w:val="decimal"/>
      <w:lvlText w:val="%4."/>
      <w:lvlJc w:val="left"/>
      <w:pPr>
        <w:ind w:left="2520" w:hanging="360"/>
      </w:pPr>
    </w:lvl>
    <w:lvl w:ilvl="4" w:tplc="7828071A" w:tentative="1">
      <w:start w:val="1"/>
      <w:numFmt w:val="lowerLetter"/>
      <w:lvlText w:val="%5."/>
      <w:lvlJc w:val="left"/>
      <w:pPr>
        <w:ind w:left="3240" w:hanging="360"/>
      </w:pPr>
    </w:lvl>
    <w:lvl w:ilvl="5" w:tplc="C14069F0" w:tentative="1">
      <w:start w:val="1"/>
      <w:numFmt w:val="lowerRoman"/>
      <w:lvlText w:val="%6."/>
      <w:lvlJc w:val="right"/>
      <w:pPr>
        <w:ind w:left="3960" w:hanging="180"/>
      </w:pPr>
    </w:lvl>
    <w:lvl w:ilvl="6" w:tplc="988846A8" w:tentative="1">
      <w:start w:val="1"/>
      <w:numFmt w:val="decimal"/>
      <w:lvlText w:val="%7."/>
      <w:lvlJc w:val="left"/>
      <w:pPr>
        <w:ind w:left="4680" w:hanging="360"/>
      </w:pPr>
    </w:lvl>
    <w:lvl w:ilvl="7" w:tplc="14ECF912" w:tentative="1">
      <w:start w:val="1"/>
      <w:numFmt w:val="lowerLetter"/>
      <w:lvlText w:val="%8."/>
      <w:lvlJc w:val="left"/>
      <w:pPr>
        <w:ind w:left="5400" w:hanging="360"/>
      </w:pPr>
    </w:lvl>
    <w:lvl w:ilvl="8" w:tplc="D2EC1E50"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E09"/>
    <w:rsid w:val="000D321E"/>
    <w:rsid w:val="00182AB0"/>
    <w:rsid w:val="0022445D"/>
    <w:rsid w:val="00232D7C"/>
    <w:rsid w:val="0029782C"/>
    <w:rsid w:val="002A5610"/>
    <w:rsid w:val="00387485"/>
    <w:rsid w:val="003F462B"/>
    <w:rsid w:val="00412959"/>
    <w:rsid w:val="00485ED8"/>
    <w:rsid w:val="0067112C"/>
    <w:rsid w:val="006E222E"/>
    <w:rsid w:val="00712D09"/>
    <w:rsid w:val="007705FB"/>
    <w:rsid w:val="0078796E"/>
    <w:rsid w:val="00926C0F"/>
    <w:rsid w:val="00942D3D"/>
    <w:rsid w:val="00A10308"/>
    <w:rsid w:val="00A2559C"/>
    <w:rsid w:val="00C32422"/>
    <w:rsid w:val="00C32E09"/>
    <w:rsid w:val="00C818CF"/>
    <w:rsid w:val="00CF6840"/>
    <w:rsid w:val="00D23AEF"/>
    <w:rsid w:val="00E351B1"/>
    <w:rsid w:val="00EF2C84"/>
    <w:rsid w:val="00F15417"/>
    <w:rsid w:val="00F61628"/>
    <w:rsid w:val="00F937A5"/>
    <w:rsid w:val="00FC4515"/>
    <w:rsid w:val="00FE62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8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unhideWhenUsed/>
    <w:rsid w:val="006E222E"/>
    <w:pPr>
      <w:spacing w:before="100" w:beforeAutospacing="1" w:after="100" w:afterAutospacing="1" w:line="240" w:lineRule="auto"/>
      <w:ind w:left="0"/>
    </w:pPr>
    <w:rPr>
      <w:rFonts w:eastAsia="Times New Roman"/>
      <w:sz w:val="24"/>
      <w:szCs w:val="24"/>
      <w:lang w:eastAsia="sv-SE"/>
    </w:rPr>
  </w:style>
  <w:style w:type="character" w:styleId="Stark">
    <w:name w:val="Strong"/>
    <w:basedOn w:val="Standardstycketeckensnitt"/>
    <w:uiPriority w:val="22"/>
    <w:qFormat/>
    <w:rsid w:val="00C3242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unhideWhenUsed/>
    <w:rsid w:val="006E222E"/>
    <w:pPr>
      <w:spacing w:before="100" w:beforeAutospacing="1" w:after="100" w:afterAutospacing="1" w:line="240" w:lineRule="auto"/>
      <w:ind w:left="0"/>
    </w:pPr>
    <w:rPr>
      <w:rFonts w:eastAsia="Times New Roman"/>
      <w:sz w:val="24"/>
      <w:szCs w:val="24"/>
      <w:lang w:eastAsia="sv-SE"/>
    </w:rPr>
  </w:style>
  <w:style w:type="character" w:styleId="Stark">
    <w:name w:val="Strong"/>
    <w:basedOn w:val="Standardstycketeckensnitt"/>
    <w:uiPriority w:val="22"/>
    <w:qFormat/>
    <w:rsid w:val="00C324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295737">
      <w:bodyDiv w:val="1"/>
      <w:marLeft w:val="0"/>
      <w:marRight w:val="0"/>
      <w:marTop w:val="0"/>
      <w:marBottom w:val="0"/>
      <w:divBdr>
        <w:top w:val="none" w:sz="0" w:space="0" w:color="auto"/>
        <w:left w:val="none" w:sz="0" w:space="0" w:color="auto"/>
        <w:bottom w:val="none" w:sz="0" w:space="0" w:color="auto"/>
        <w:right w:val="none" w:sz="0" w:space="0" w:color="auto"/>
      </w:divBdr>
      <w:divsChild>
        <w:div w:id="86847299">
          <w:marLeft w:val="0"/>
          <w:marRight w:val="0"/>
          <w:marTop w:val="0"/>
          <w:marBottom w:val="0"/>
          <w:divBdr>
            <w:top w:val="none" w:sz="0" w:space="0" w:color="auto"/>
            <w:left w:val="none" w:sz="0" w:space="0" w:color="auto"/>
            <w:bottom w:val="none" w:sz="0" w:space="0" w:color="auto"/>
            <w:right w:val="none" w:sz="0" w:space="0" w:color="auto"/>
          </w:divBdr>
          <w:divsChild>
            <w:div w:id="868757447">
              <w:marLeft w:val="0"/>
              <w:marRight w:val="0"/>
              <w:marTop w:val="0"/>
              <w:marBottom w:val="0"/>
              <w:divBdr>
                <w:top w:val="none" w:sz="0" w:space="0" w:color="auto"/>
                <w:left w:val="none" w:sz="0" w:space="0" w:color="auto"/>
                <w:bottom w:val="none" w:sz="0" w:space="0" w:color="auto"/>
                <w:right w:val="none" w:sz="0" w:space="0" w:color="auto"/>
              </w:divBdr>
              <w:divsChild>
                <w:div w:id="469829444">
                  <w:marLeft w:val="0"/>
                  <w:marRight w:val="0"/>
                  <w:marTop w:val="0"/>
                  <w:marBottom w:val="0"/>
                  <w:divBdr>
                    <w:top w:val="none" w:sz="0" w:space="0" w:color="auto"/>
                    <w:left w:val="none" w:sz="0" w:space="0" w:color="auto"/>
                    <w:bottom w:val="none" w:sz="0" w:space="0" w:color="auto"/>
                    <w:right w:val="none" w:sz="0" w:space="0" w:color="auto"/>
                  </w:divBdr>
                  <w:divsChild>
                    <w:div w:id="223179658">
                      <w:marLeft w:val="0"/>
                      <w:marRight w:val="0"/>
                      <w:marTop w:val="0"/>
                      <w:marBottom w:val="0"/>
                      <w:divBdr>
                        <w:top w:val="none" w:sz="0" w:space="0" w:color="auto"/>
                        <w:left w:val="none" w:sz="0" w:space="0" w:color="auto"/>
                        <w:bottom w:val="none" w:sz="0" w:space="0" w:color="auto"/>
                        <w:right w:val="none" w:sz="0" w:space="0" w:color="auto"/>
                      </w:divBdr>
                      <w:divsChild>
                        <w:div w:id="1495611163">
                          <w:marLeft w:val="2325"/>
                          <w:marRight w:val="0"/>
                          <w:marTop w:val="0"/>
                          <w:marBottom w:val="0"/>
                          <w:divBdr>
                            <w:top w:val="none" w:sz="0" w:space="0" w:color="auto"/>
                            <w:left w:val="none" w:sz="0" w:space="0" w:color="auto"/>
                            <w:bottom w:val="none" w:sz="0" w:space="0" w:color="auto"/>
                            <w:right w:val="none" w:sz="0" w:space="0" w:color="auto"/>
                          </w:divBdr>
                          <w:divsChild>
                            <w:div w:id="394208718">
                              <w:marLeft w:val="0"/>
                              <w:marRight w:val="0"/>
                              <w:marTop w:val="0"/>
                              <w:marBottom w:val="0"/>
                              <w:divBdr>
                                <w:top w:val="none" w:sz="0" w:space="0" w:color="auto"/>
                                <w:left w:val="none" w:sz="0" w:space="0" w:color="auto"/>
                                <w:bottom w:val="none" w:sz="0" w:space="0" w:color="auto"/>
                                <w:right w:val="none" w:sz="0" w:space="0" w:color="auto"/>
                              </w:divBdr>
                              <w:divsChild>
                                <w:div w:id="107286560">
                                  <w:marLeft w:val="0"/>
                                  <w:marRight w:val="0"/>
                                  <w:marTop w:val="0"/>
                                  <w:marBottom w:val="0"/>
                                  <w:divBdr>
                                    <w:top w:val="none" w:sz="0" w:space="0" w:color="auto"/>
                                    <w:left w:val="none" w:sz="0" w:space="0" w:color="auto"/>
                                    <w:bottom w:val="none" w:sz="0" w:space="0" w:color="auto"/>
                                    <w:right w:val="none" w:sz="0" w:space="0" w:color="auto"/>
                                  </w:divBdr>
                                  <w:divsChild>
                                    <w:div w:id="120197301">
                                      <w:marLeft w:val="0"/>
                                      <w:marRight w:val="0"/>
                                      <w:marTop w:val="0"/>
                                      <w:marBottom w:val="0"/>
                                      <w:divBdr>
                                        <w:top w:val="none" w:sz="0" w:space="0" w:color="auto"/>
                                        <w:left w:val="none" w:sz="0" w:space="0" w:color="auto"/>
                                        <w:bottom w:val="none" w:sz="0" w:space="0" w:color="auto"/>
                                        <w:right w:val="none" w:sz="0" w:space="0" w:color="auto"/>
                                      </w:divBdr>
                                      <w:divsChild>
                                        <w:div w:id="20980608">
                                          <w:marLeft w:val="480"/>
                                          <w:marRight w:val="0"/>
                                          <w:marTop w:val="0"/>
                                          <w:marBottom w:val="0"/>
                                          <w:divBdr>
                                            <w:top w:val="none" w:sz="0" w:space="0" w:color="auto"/>
                                            <w:left w:val="none" w:sz="0" w:space="0" w:color="auto"/>
                                            <w:bottom w:val="none" w:sz="0" w:space="0" w:color="auto"/>
                                            <w:right w:val="none" w:sz="0" w:space="0" w:color="auto"/>
                                          </w:divBdr>
                                          <w:divsChild>
                                            <w:div w:id="1361786820">
                                              <w:marLeft w:val="0"/>
                                              <w:marRight w:val="0"/>
                                              <w:marTop w:val="0"/>
                                              <w:marBottom w:val="0"/>
                                              <w:divBdr>
                                                <w:top w:val="none" w:sz="0" w:space="0" w:color="auto"/>
                                                <w:left w:val="none" w:sz="0" w:space="0" w:color="auto"/>
                                                <w:bottom w:val="none" w:sz="0" w:space="0" w:color="auto"/>
                                                <w:right w:val="none" w:sz="0" w:space="0" w:color="auto"/>
                                              </w:divBdr>
                                              <w:divsChild>
                                                <w:div w:id="1931040673">
                                                  <w:marLeft w:val="0"/>
                                                  <w:marRight w:val="0"/>
                                                  <w:marTop w:val="0"/>
                                                  <w:marBottom w:val="0"/>
                                                  <w:divBdr>
                                                    <w:top w:val="none" w:sz="0" w:space="0" w:color="auto"/>
                                                    <w:left w:val="none" w:sz="0" w:space="0" w:color="auto"/>
                                                    <w:bottom w:val="none" w:sz="0" w:space="0" w:color="auto"/>
                                                    <w:right w:val="none" w:sz="0" w:space="0" w:color="auto"/>
                                                  </w:divBdr>
                                                  <w:divsChild>
                                                    <w:div w:id="1372727368">
                                                      <w:marLeft w:val="0"/>
                                                      <w:marRight w:val="0"/>
                                                      <w:marTop w:val="0"/>
                                                      <w:marBottom w:val="0"/>
                                                      <w:divBdr>
                                                        <w:top w:val="none" w:sz="0" w:space="0" w:color="auto"/>
                                                        <w:left w:val="none" w:sz="0" w:space="0" w:color="auto"/>
                                                        <w:bottom w:val="none" w:sz="0" w:space="0" w:color="auto"/>
                                                        <w:right w:val="none" w:sz="0" w:space="0" w:color="auto"/>
                                                      </w:divBdr>
                                                      <w:divsChild>
                                                        <w:div w:id="252707882">
                                                          <w:marLeft w:val="0"/>
                                                          <w:marRight w:val="0"/>
                                                          <w:marTop w:val="0"/>
                                                          <w:marBottom w:val="0"/>
                                                          <w:divBdr>
                                                            <w:top w:val="none" w:sz="0" w:space="0" w:color="auto"/>
                                                            <w:left w:val="none" w:sz="0" w:space="0" w:color="auto"/>
                                                            <w:bottom w:val="none" w:sz="0" w:space="0" w:color="auto"/>
                                                            <w:right w:val="none" w:sz="0" w:space="0" w:color="auto"/>
                                                          </w:divBdr>
                                                          <w:divsChild>
                                                            <w:div w:id="813761657">
                                                              <w:marLeft w:val="0"/>
                                                              <w:marRight w:val="0"/>
                                                              <w:marTop w:val="0"/>
                                                              <w:marBottom w:val="0"/>
                                                              <w:divBdr>
                                                                <w:top w:val="none" w:sz="0" w:space="0" w:color="auto"/>
                                                                <w:left w:val="none" w:sz="0" w:space="0" w:color="auto"/>
                                                                <w:bottom w:val="none" w:sz="0" w:space="0" w:color="auto"/>
                                                                <w:right w:val="none" w:sz="0" w:space="0" w:color="auto"/>
                                                              </w:divBdr>
                                                              <w:divsChild>
                                                                <w:div w:id="1463888740">
                                                                  <w:marLeft w:val="0"/>
                                                                  <w:marRight w:val="0"/>
                                                                  <w:marTop w:val="0"/>
                                                                  <w:marBottom w:val="0"/>
                                                                  <w:divBdr>
                                                                    <w:top w:val="none" w:sz="0" w:space="0" w:color="auto"/>
                                                                    <w:left w:val="none" w:sz="0" w:space="0" w:color="auto"/>
                                                                    <w:bottom w:val="none" w:sz="0" w:space="0" w:color="auto"/>
                                                                    <w:right w:val="none" w:sz="0" w:space="0" w:color="auto"/>
                                                                  </w:divBdr>
                                                                  <w:divsChild>
                                                                    <w:div w:id="1829981335">
                                                                      <w:marLeft w:val="0"/>
                                                                      <w:marRight w:val="0"/>
                                                                      <w:marTop w:val="0"/>
                                                                      <w:marBottom w:val="0"/>
                                                                      <w:divBdr>
                                                                        <w:top w:val="none" w:sz="0" w:space="0" w:color="auto"/>
                                                                        <w:left w:val="none" w:sz="0" w:space="0" w:color="auto"/>
                                                                        <w:bottom w:val="none" w:sz="0" w:space="0" w:color="auto"/>
                                                                        <w:right w:val="none" w:sz="0" w:space="0" w:color="auto"/>
                                                                      </w:divBdr>
                                                                      <w:divsChild>
                                                                        <w:div w:id="697201525">
                                                                          <w:marLeft w:val="0"/>
                                                                          <w:marRight w:val="0"/>
                                                                          <w:marTop w:val="96"/>
                                                                          <w:marBottom w:val="0"/>
                                                                          <w:divBdr>
                                                                            <w:top w:val="none" w:sz="0" w:space="0" w:color="auto"/>
                                                                            <w:left w:val="none" w:sz="0" w:space="0" w:color="auto"/>
                                                                            <w:bottom w:val="none" w:sz="0" w:space="0" w:color="auto"/>
                                                                            <w:right w:val="none" w:sz="0" w:space="0" w:color="auto"/>
                                                                          </w:divBdr>
                                                                          <w:divsChild>
                                                                            <w:div w:id="201477680">
                                                                              <w:marLeft w:val="0"/>
                                                                              <w:marRight w:val="0"/>
                                                                              <w:marTop w:val="72"/>
                                                                              <w:marBottom w:val="0"/>
                                                                              <w:divBdr>
                                                                                <w:top w:val="none" w:sz="0" w:space="0" w:color="auto"/>
                                                                                <w:left w:val="none" w:sz="0" w:space="0" w:color="auto"/>
                                                                                <w:bottom w:val="none" w:sz="0" w:space="0" w:color="auto"/>
                                                                                <w:right w:val="none" w:sz="0" w:space="0" w:color="auto"/>
                                                                              </w:divBdr>
                                                                              <w:divsChild>
                                                                                <w:div w:id="1863785788">
                                                                                  <w:marLeft w:val="0"/>
                                                                                  <w:marRight w:val="0"/>
                                                                                  <w:marTop w:val="0"/>
                                                                                  <w:marBottom w:val="0"/>
                                                                                  <w:divBdr>
                                                                                    <w:top w:val="none" w:sz="0" w:space="0" w:color="auto"/>
                                                                                    <w:left w:val="none" w:sz="0" w:space="0" w:color="auto"/>
                                                                                    <w:bottom w:val="none" w:sz="0" w:space="0" w:color="auto"/>
                                                                                    <w:right w:val="none" w:sz="0" w:space="0" w:color="auto"/>
                                                                                  </w:divBdr>
                                                                                  <w:divsChild>
                                                                                    <w:div w:id="115711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9938278">
      <w:bodyDiv w:val="1"/>
      <w:marLeft w:val="0"/>
      <w:marRight w:val="0"/>
      <w:marTop w:val="0"/>
      <w:marBottom w:val="0"/>
      <w:divBdr>
        <w:top w:val="none" w:sz="0" w:space="0" w:color="auto"/>
        <w:left w:val="none" w:sz="0" w:space="0" w:color="auto"/>
        <w:bottom w:val="none" w:sz="0" w:space="0" w:color="auto"/>
        <w:right w:val="none" w:sz="0" w:space="0" w:color="auto"/>
      </w:divBdr>
      <w:divsChild>
        <w:div w:id="950210943">
          <w:marLeft w:val="0"/>
          <w:marRight w:val="0"/>
          <w:marTop w:val="0"/>
          <w:marBottom w:val="0"/>
          <w:divBdr>
            <w:top w:val="none" w:sz="0" w:space="0" w:color="auto"/>
            <w:left w:val="none" w:sz="0" w:space="0" w:color="auto"/>
            <w:bottom w:val="none" w:sz="0" w:space="0" w:color="auto"/>
            <w:right w:val="none" w:sz="0" w:space="0" w:color="auto"/>
          </w:divBdr>
          <w:divsChild>
            <w:div w:id="358510181">
              <w:marLeft w:val="0"/>
              <w:marRight w:val="0"/>
              <w:marTop w:val="0"/>
              <w:marBottom w:val="0"/>
              <w:divBdr>
                <w:top w:val="none" w:sz="0" w:space="0" w:color="auto"/>
                <w:left w:val="none" w:sz="0" w:space="0" w:color="auto"/>
                <w:bottom w:val="none" w:sz="0" w:space="0" w:color="auto"/>
                <w:right w:val="none" w:sz="0" w:space="0" w:color="auto"/>
              </w:divBdr>
              <w:divsChild>
                <w:div w:id="1248733891">
                  <w:marLeft w:val="0"/>
                  <w:marRight w:val="0"/>
                  <w:marTop w:val="0"/>
                  <w:marBottom w:val="0"/>
                  <w:divBdr>
                    <w:top w:val="none" w:sz="0" w:space="0" w:color="auto"/>
                    <w:left w:val="none" w:sz="0" w:space="0" w:color="auto"/>
                    <w:bottom w:val="none" w:sz="0" w:space="0" w:color="auto"/>
                    <w:right w:val="none" w:sz="0" w:space="0" w:color="auto"/>
                  </w:divBdr>
                  <w:divsChild>
                    <w:div w:id="1914309995">
                      <w:marLeft w:val="0"/>
                      <w:marRight w:val="0"/>
                      <w:marTop w:val="0"/>
                      <w:marBottom w:val="0"/>
                      <w:divBdr>
                        <w:top w:val="none" w:sz="0" w:space="0" w:color="auto"/>
                        <w:left w:val="none" w:sz="0" w:space="0" w:color="auto"/>
                        <w:bottom w:val="none" w:sz="0" w:space="0" w:color="auto"/>
                        <w:right w:val="none" w:sz="0" w:space="0" w:color="auto"/>
                      </w:divBdr>
                      <w:divsChild>
                        <w:div w:id="410155229">
                          <w:marLeft w:val="2325"/>
                          <w:marRight w:val="0"/>
                          <w:marTop w:val="0"/>
                          <w:marBottom w:val="0"/>
                          <w:divBdr>
                            <w:top w:val="none" w:sz="0" w:space="0" w:color="auto"/>
                            <w:left w:val="none" w:sz="0" w:space="0" w:color="auto"/>
                            <w:bottom w:val="none" w:sz="0" w:space="0" w:color="auto"/>
                            <w:right w:val="none" w:sz="0" w:space="0" w:color="auto"/>
                          </w:divBdr>
                          <w:divsChild>
                            <w:div w:id="1686323185">
                              <w:marLeft w:val="0"/>
                              <w:marRight w:val="0"/>
                              <w:marTop w:val="0"/>
                              <w:marBottom w:val="0"/>
                              <w:divBdr>
                                <w:top w:val="none" w:sz="0" w:space="0" w:color="auto"/>
                                <w:left w:val="none" w:sz="0" w:space="0" w:color="auto"/>
                                <w:bottom w:val="none" w:sz="0" w:space="0" w:color="auto"/>
                                <w:right w:val="none" w:sz="0" w:space="0" w:color="auto"/>
                              </w:divBdr>
                              <w:divsChild>
                                <w:div w:id="40058420">
                                  <w:marLeft w:val="0"/>
                                  <w:marRight w:val="0"/>
                                  <w:marTop w:val="0"/>
                                  <w:marBottom w:val="0"/>
                                  <w:divBdr>
                                    <w:top w:val="none" w:sz="0" w:space="0" w:color="auto"/>
                                    <w:left w:val="none" w:sz="0" w:space="0" w:color="auto"/>
                                    <w:bottom w:val="none" w:sz="0" w:space="0" w:color="auto"/>
                                    <w:right w:val="none" w:sz="0" w:space="0" w:color="auto"/>
                                  </w:divBdr>
                                  <w:divsChild>
                                    <w:div w:id="1931155201">
                                      <w:marLeft w:val="0"/>
                                      <w:marRight w:val="0"/>
                                      <w:marTop w:val="0"/>
                                      <w:marBottom w:val="0"/>
                                      <w:divBdr>
                                        <w:top w:val="none" w:sz="0" w:space="0" w:color="auto"/>
                                        <w:left w:val="none" w:sz="0" w:space="0" w:color="auto"/>
                                        <w:bottom w:val="none" w:sz="0" w:space="0" w:color="auto"/>
                                        <w:right w:val="none" w:sz="0" w:space="0" w:color="auto"/>
                                      </w:divBdr>
                                      <w:divsChild>
                                        <w:div w:id="429735790">
                                          <w:marLeft w:val="480"/>
                                          <w:marRight w:val="0"/>
                                          <w:marTop w:val="0"/>
                                          <w:marBottom w:val="0"/>
                                          <w:divBdr>
                                            <w:top w:val="none" w:sz="0" w:space="0" w:color="auto"/>
                                            <w:left w:val="none" w:sz="0" w:space="0" w:color="auto"/>
                                            <w:bottom w:val="none" w:sz="0" w:space="0" w:color="auto"/>
                                            <w:right w:val="none" w:sz="0" w:space="0" w:color="auto"/>
                                          </w:divBdr>
                                          <w:divsChild>
                                            <w:div w:id="734553002">
                                              <w:marLeft w:val="0"/>
                                              <w:marRight w:val="0"/>
                                              <w:marTop w:val="0"/>
                                              <w:marBottom w:val="0"/>
                                              <w:divBdr>
                                                <w:top w:val="none" w:sz="0" w:space="0" w:color="auto"/>
                                                <w:left w:val="none" w:sz="0" w:space="0" w:color="auto"/>
                                                <w:bottom w:val="none" w:sz="0" w:space="0" w:color="auto"/>
                                                <w:right w:val="none" w:sz="0" w:space="0" w:color="auto"/>
                                              </w:divBdr>
                                              <w:divsChild>
                                                <w:div w:id="1600408632">
                                                  <w:marLeft w:val="0"/>
                                                  <w:marRight w:val="0"/>
                                                  <w:marTop w:val="0"/>
                                                  <w:marBottom w:val="0"/>
                                                  <w:divBdr>
                                                    <w:top w:val="none" w:sz="0" w:space="0" w:color="auto"/>
                                                    <w:left w:val="none" w:sz="0" w:space="0" w:color="auto"/>
                                                    <w:bottom w:val="none" w:sz="0" w:space="0" w:color="auto"/>
                                                    <w:right w:val="none" w:sz="0" w:space="0" w:color="auto"/>
                                                  </w:divBdr>
                                                  <w:divsChild>
                                                    <w:div w:id="770786271">
                                                      <w:marLeft w:val="0"/>
                                                      <w:marRight w:val="0"/>
                                                      <w:marTop w:val="0"/>
                                                      <w:marBottom w:val="0"/>
                                                      <w:divBdr>
                                                        <w:top w:val="none" w:sz="0" w:space="0" w:color="auto"/>
                                                        <w:left w:val="none" w:sz="0" w:space="0" w:color="auto"/>
                                                        <w:bottom w:val="none" w:sz="0" w:space="0" w:color="auto"/>
                                                        <w:right w:val="none" w:sz="0" w:space="0" w:color="auto"/>
                                                      </w:divBdr>
                                                      <w:divsChild>
                                                        <w:div w:id="434711359">
                                                          <w:marLeft w:val="0"/>
                                                          <w:marRight w:val="0"/>
                                                          <w:marTop w:val="0"/>
                                                          <w:marBottom w:val="0"/>
                                                          <w:divBdr>
                                                            <w:top w:val="none" w:sz="0" w:space="0" w:color="auto"/>
                                                            <w:left w:val="none" w:sz="0" w:space="0" w:color="auto"/>
                                                            <w:bottom w:val="none" w:sz="0" w:space="0" w:color="auto"/>
                                                            <w:right w:val="none" w:sz="0" w:space="0" w:color="auto"/>
                                                          </w:divBdr>
                                                          <w:divsChild>
                                                            <w:div w:id="603391200">
                                                              <w:marLeft w:val="0"/>
                                                              <w:marRight w:val="0"/>
                                                              <w:marTop w:val="0"/>
                                                              <w:marBottom w:val="0"/>
                                                              <w:divBdr>
                                                                <w:top w:val="none" w:sz="0" w:space="0" w:color="auto"/>
                                                                <w:left w:val="none" w:sz="0" w:space="0" w:color="auto"/>
                                                                <w:bottom w:val="none" w:sz="0" w:space="0" w:color="auto"/>
                                                                <w:right w:val="none" w:sz="0" w:space="0" w:color="auto"/>
                                                              </w:divBdr>
                                                              <w:divsChild>
                                                                <w:div w:id="1634486968">
                                                                  <w:marLeft w:val="0"/>
                                                                  <w:marRight w:val="0"/>
                                                                  <w:marTop w:val="0"/>
                                                                  <w:marBottom w:val="0"/>
                                                                  <w:divBdr>
                                                                    <w:top w:val="none" w:sz="0" w:space="0" w:color="auto"/>
                                                                    <w:left w:val="none" w:sz="0" w:space="0" w:color="auto"/>
                                                                    <w:bottom w:val="none" w:sz="0" w:space="0" w:color="auto"/>
                                                                    <w:right w:val="none" w:sz="0" w:space="0" w:color="auto"/>
                                                                  </w:divBdr>
                                                                  <w:divsChild>
                                                                    <w:div w:id="2115057577">
                                                                      <w:marLeft w:val="0"/>
                                                                      <w:marRight w:val="0"/>
                                                                      <w:marTop w:val="0"/>
                                                                      <w:marBottom w:val="0"/>
                                                                      <w:divBdr>
                                                                        <w:top w:val="none" w:sz="0" w:space="0" w:color="auto"/>
                                                                        <w:left w:val="none" w:sz="0" w:space="0" w:color="auto"/>
                                                                        <w:bottom w:val="none" w:sz="0" w:space="0" w:color="auto"/>
                                                                        <w:right w:val="none" w:sz="0" w:space="0" w:color="auto"/>
                                                                      </w:divBdr>
                                                                      <w:divsChild>
                                                                        <w:div w:id="519127972">
                                                                          <w:marLeft w:val="0"/>
                                                                          <w:marRight w:val="0"/>
                                                                          <w:marTop w:val="96"/>
                                                                          <w:marBottom w:val="0"/>
                                                                          <w:divBdr>
                                                                            <w:top w:val="none" w:sz="0" w:space="0" w:color="auto"/>
                                                                            <w:left w:val="none" w:sz="0" w:space="0" w:color="auto"/>
                                                                            <w:bottom w:val="none" w:sz="0" w:space="0" w:color="auto"/>
                                                                            <w:right w:val="none" w:sz="0" w:space="0" w:color="auto"/>
                                                                          </w:divBdr>
                                                                          <w:divsChild>
                                                                            <w:div w:id="983580397">
                                                                              <w:marLeft w:val="0"/>
                                                                              <w:marRight w:val="0"/>
                                                                              <w:marTop w:val="72"/>
                                                                              <w:marBottom w:val="0"/>
                                                                              <w:divBdr>
                                                                                <w:top w:val="none" w:sz="0" w:space="0" w:color="auto"/>
                                                                                <w:left w:val="none" w:sz="0" w:space="0" w:color="auto"/>
                                                                                <w:bottom w:val="none" w:sz="0" w:space="0" w:color="auto"/>
                                                                                <w:right w:val="none" w:sz="0" w:space="0" w:color="auto"/>
                                                                              </w:divBdr>
                                                                              <w:divsChild>
                                                                                <w:div w:id="1203715795">
                                                                                  <w:marLeft w:val="0"/>
                                                                                  <w:marRight w:val="0"/>
                                                                                  <w:marTop w:val="0"/>
                                                                                  <w:marBottom w:val="0"/>
                                                                                  <w:divBdr>
                                                                                    <w:top w:val="none" w:sz="0" w:space="0" w:color="auto"/>
                                                                                    <w:left w:val="none" w:sz="0" w:space="0" w:color="auto"/>
                                                                                    <w:bottom w:val="none" w:sz="0" w:space="0" w:color="auto"/>
                                                                                    <w:right w:val="none" w:sz="0" w:space="0" w:color="auto"/>
                                                                                  </w:divBdr>
                                                                                  <w:divsChild>
                                                                                    <w:div w:id="18027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9032225">
      <w:bodyDiv w:val="1"/>
      <w:marLeft w:val="0"/>
      <w:marRight w:val="0"/>
      <w:marTop w:val="0"/>
      <w:marBottom w:val="0"/>
      <w:divBdr>
        <w:top w:val="none" w:sz="0" w:space="0" w:color="auto"/>
        <w:left w:val="none" w:sz="0" w:space="0" w:color="auto"/>
        <w:bottom w:val="none" w:sz="0" w:space="0" w:color="auto"/>
        <w:right w:val="none" w:sz="0" w:space="0" w:color="auto"/>
      </w:divBdr>
      <w:divsChild>
        <w:div w:id="1819295842">
          <w:marLeft w:val="0"/>
          <w:marRight w:val="0"/>
          <w:marTop w:val="0"/>
          <w:marBottom w:val="0"/>
          <w:divBdr>
            <w:top w:val="none" w:sz="0" w:space="0" w:color="auto"/>
            <w:left w:val="none" w:sz="0" w:space="0" w:color="auto"/>
            <w:bottom w:val="none" w:sz="0" w:space="0" w:color="auto"/>
            <w:right w:val="none" w:sz="0" w:space="0" w:color="auto"/>
          </w:divBdr>
          <w:divsChild>
            <w:div w:id="23865480">
              <w:marLeft w:val="0"/>
              <w:marRight w:val="0"/>
              <w:marTop w:val="0"/>
              <w:marBottom w:val="0"/>
              <w:divBdr>
                <w:top w:val="none" w:sz="0" w:space="0" w:color="auto"/>
                <w:left w:val="none" w:sz="0" w:space="0" w:color="auto"/>
                <w:bottom w:val="none" w:sz="0" w:space="0" w:color="auto"/>
                <w:right w:val="none" w:sz="0" w:space="0" w:color="auto"/>
              </w:divBdr>
              <w:divsChild>
                <w:div w:id="539704921">
                  <w:marLeft w:val="0"/>
                  <w:marRight w:val="0"/>
                  <w:marTop w:val="0"/>
                  <w:marBottom w:val="0"/>
                  <w:divBdr>
                    <w:top w:val="none" w:sz="0" w:space="0" w:color="auto"/>
                    <w:left w:val="none" w:sz="0" w:space="0" w:color="auto"/>
                    <w:bottom w:val="none" w:sz="0" w:space="0" w:color="auto"/>
                    <w:right w:val="none" w:sz="0" w:space="0" w:color="auto"/>
                  </w:divBdr>
                  <w:divsChild>
                    <w:div w:id="74864580">
                      <w:marLeft w:val="0"/>
                      <w:marRight w:val="0"/>
                      <w:marTop w:val="0"/>
                      <w:marBottom w:val="0"/>
                      <w:divBdr>
                        <w:top w:val="none" w:sz="0" w:space="0" w:color="auto"/>
                        <w:left w:val="none" w:sz="0" w:space="0" w:color="auto"/>
                        <w:bottom w:val="none" w:sz="0" w:space="0" w:color="auto"/>
                        <w:right w:val="none" w:sz="0" w:space="0" w:color="auto"/>
                      </w:divBdr>
                      <w:divsChild>
                        <w:div w:id="489059399">
                          <w:marLeft w:val="2325"/>
                          <w:marRight w:val="0"/>
                          <w:marTop w:val="0"/>
                          <w:marBottom w:val="0"/>
                          <w:divBdr>
                            <w:top w:val="none" w:sz="0" w:space="0" w:color="auto"/>
                            <w:left w:val="none" w:sz="0" w:space="0" w:color="auto"/>
                            <w:bottom w:val="none" w:sz="0" w:space="0" w:color="auto"/>
                            <w:right w:val="none" w:sz="0" w:space="0" w:color="auto"/>
                          </w:divBdr>
                          <w:divsChild>
                            <w:div w:id="1718814214">
                              <w:marLeft w:val="0"/>
                              <w:marRight w:val="0"/>
                              <w:marTop w:val="0"/>
                              <w:marBottom w:val="0"/>
                              <w:divBdr>
                                <w:top w:val="none" w:sz="0" w:space="0" w:color="auto"/>
                                <w:left w:val="none" w:sz="0" w:space="0" w:color="auto"/>
                                <w:bottom w:val="none" w:sz="0" w:space="0" w:color="auto"/>
                                <w:right w:val="none" w:sz="0" w:space="0" w:color="auto"/>
                              </w:divBdr>
                              <w:divsChild>
                                <w:div w:id="1049107524">
                                  <w:marLeft w:val="0"/>
                                  <w:marRight w:val="0"/>
                                  <w:marTop w:val="0"/>
                                  <w:marBottom w:val="0"/>
                                  <w:divBdr>
                                    <w:top w:val="none" w:sz="0" w:space="0" w:color="auto"/>
                                    <w:left w:val="none" w:sz="0" w:space="0" w:color="auto"/>
                                    <w:bottom w:val="none" w:sz="0" w:space="0" w:color="auto"/>
                                    <w:right w:val="none" w:sz="0" w:space="0" w:color="auto"/>
                                  </w:divBdr>
                                  <w:divsChild>
                                    <w:div w:id="1617561205">
                                      <w:marLeft w:val="0"/>
                                      <w:marRight w:val="0"/>
                                      <w:marTop w:val="0"/>
                                      <w:marBottom w:val="0"/>
                                      <w:divBdr>
                                        <w:top w:val="none" w:sz="0" w:space="0" w:color="auto"/>
                                        <w:left w:val="none" w:sz="0" w:space="0" w:color="auto"/>
                                        <w:bottom w:val="none" w:sz="0" w:space="0" w:color="auto"/>
                                        <w:right w:val="none" w:sz="0" w:space="0" w:color="auto"/>
                                      </w:divBdr>
                                      <w:divsChild>
                                        <w:div w:id="1112824564">
                                          <w:marLeft w:val="480"/>
                                          <w:marRight w:val="0"/>
                                          <w:marTop w:val="0"/>
                                          <w:marBottom w:val="0"/>
                                          <w:divBdr>
                                            <w:top w:val="none" w:sz="0" w:space="0" w:color="auto"/>
                                            <w:left w:val="none" w:sz="0" w:space="0" w:color="auto"/>
                                            <w:bottom w:val="none" w:sz="0" w:space="0" w:color="auto"/>
                                            <w:right w:val="none" w:sz="0" w:space="0" w:color="auto"/>
                                          </w:divBdr>
                                          <w:divsChild>
                                            <w:div w:id="1948199640">
                                              <w:marLeft w:val="0"/>
                                              <w:marRight w:val="0"/>
                                              <w:marTop w:val="0"/>
                                              <w:marBottom w:val="0"/>
                                              <w:divBdr>
                                                <w:top w:val="none" w:sz="0" w:space="0" w:color="auto"/>
                                                <w:left w:val="none" w:sz="0" w:space="0" w:color="auto"/>
                                                <w:bottom w:val="none" w:sz="0" w:space="0" w:color="auto"/>
                                                <w:right w:val="none" w:sz="0" w:space="0" w:color="auto"/>
                                              </w:divBdr>
                                              <w:divsChild>
                                                <w:div w:id="1602761124">
                                                  <w:marLeft w:val="0"/>
                                                  <w:marRight w:val="0"/>
                                                  <w:marTop w:val="0"/>
                                                  <w:marBottom w:val="0"/>
                                                  <w:divBdr>
                                                    <w:top w:val="none" w:sz="0" w:space="0" w:color="auto"/>
                                                    <w:left w:val="none" w:sz="0" w:space="0" w:color="auto"/>
                                                    <w:bottom w:val="none" w:sz="0" w:space="0" w:color="auto"/>
                                                    <w:right w:val="none" w:sz="0" w:space="0" w:color="auto"/>
                                                  </w:divBdr>
                                                  <w:divsChild>
                                                    <w:div w:id="1262908313">
                                                      <w:marLeft w:val="0"/>
                                                      <w:marRight w:val="0"/>
                                                      <w:marTop w:val="0"/>
                                                      <w:marBottom w:val="0"/>
                                                      <w:divBdr>
                                                        <w:top w:val="none" w:sz="0" w:space="0" w:color="auto"/>
                                                        <w:left w:val="none" w:sz="0" w:space="0" w:color="auto"/>
                                                        <w:bottom w:val="none" w:sz="0" w:space="0" w:color="auto"/>
                                                        <w:right w:val="none" w:sz="0" w:space="0" w:color="auto"/>
                                                      </w:divBdr>
                                                      <w:divsChild>
                                                        <w:div w:id="1916938071">
                                                          <w:marLeft w:val="0"/>
                                                          <w:marRight w:val="0"/>
                                                          <w:marTop w:val="0"/>
                                                          <w:marBottom w:val="0"/>
                                                          <w:divBdr>
                                                            <w:top w:val="none" w:sz="0" w:space="0" w:color="auto"/>
                                                            <w:left w:val="none" w:sz="0" w:space="0" w:color="auto"/>
                                                            <w:bottom w:val="none" w:sz="0" w:space="0" w:color="auto"/>
                                                            <w:right w:val="none" w:sz="0" w:space="0" w:color="auto"/>
                                                          </w:divBdr>
                                                          <w:divsChild>
                                                            <w:div w:id="528371123">
                                                              <w:marLeft w:val="0"/>
                                                              <w:marRight w:val="0"/>
                                                              <w:marTop w:val="0"/>
                                                              <w:marBottom w:val="0"/>
                                                              <w:divBdr>
                                                                <w:top w:val="none" w:sz="0" w:space="0" w:color="auto"/>
                                                                <w:left w:val="none" w:sz="0" w:space="0" w:color="auto"/>
                                                                <w:bottom w:val="none" w:sz="0" w:space="0" w:color="auto"/>
                                                                <w:right w:val="none" w:sz="0" w:space="0" w:color="auto"/>
                                                              </w:divBdr>
                                                              <w:divsChild>
                                                                <w:div w:id="2029747073">
                                                                  <w:marLeft w:val="0"/>
                                                                  <w:marRight w:val="0"/>
                                                                  <w:marTop w:val="0"/>
                                                                  <w:marBottom w:val="0"/>
                                                                  <w:divBdr>
                                                                    <w:top w:val="none" w:sz="0" w:space="0" w:color="auto"/>
                                                                    <w:left w:val="none" w:sz="0" w:space="0" w:color="auto"/>
                                                                    <w:bottom w:val="none" w:sz="0" w:space="0" w:color="auto"/>
                                                                    <w:right w:val="none" w:sz="0" w:space="0" w:color="auto"/>
                                                                  </w:divBdr>
                                                                  <w:divsChild>
                                                                    <w:div w:id="1911771975">
                                                                      <w:marLeft w:val="0"/>
                                                                      <w:marRight w:val="0"/>
                                                                      <w:marTop w:val="0"/>
                                                                      <w:marBottom w:val="0"/>
                                                                      <w:divBdr>
                                                                        <w:top w:val="none" w:sz="0" w:space="0" w:color="auto"/>
                                                                        <w:left w:val="none" w:sz="0" w:space="0" w:color="auto"/>
                                                                        <w:bottom w:val="none" w:sz="0" w:space="0" w:color="auto"/>
                                                                        <w:right w:val="none" w:sz="0" w:space="0" w:color="auto"/>
                                                                      </w:divBdr>
                                                                      <w:divsChild>
                                                                        <w:div w:id="865563108">
                                                                          <w:marLeft w:val="0"/>
                                                                          <w:marRight w:val="0"/>
                                                                          <w:marTop w:val="96"/>
                                                                          <w:marBottom w:val="0"/>
                                                                          <w:divBdr>
                                                                            <w:top w:val="none" w:sz="0" w:space="0" w:color="auto"/>
                                                                            <w:left w:val="none" w:sz="0" w:space="0" w:color="auto"/>
                                                                            <w:bottom w:val="none" w:sz="0" w:space="0" w:color="auto"/>
                                                                            <w:right w:val="none" w:sz="0" w:space="0" w:color="auto"/>
                                                                          </w:divBdr>
                                                                          <w:divsChild>
                                                                            <w:div w:id="1343312720">
                                                                              <w:marLeft w:val="0"/>
                                                                              <w:marRight w:val="0"/>
                                                                              <w:marTop w:val="72"/>
                                                                              <w:marBottom w:val="0"/>
                                                                              <w:divBdr>
                                                                                <w:top w:val="none" w:sz="0" w:space="0" w:color="auto"/>
                                                                                <w:left w:val="none" w:sz="0" w:space="0" w:color="auto"/>
                                                                                <w:bottom w:val="none" w:sz="0" w:space="0" w:color="auto"/>
                                                                                <w:right w:val="none" w:sz="0" w:space="0" w:color="auto"/>
                                                                              </w:divBdr>
                                                                              <w:divsChild>
                                                                                <w:div w:id="1110081110">
                                                                                  <w:marLeft w:val="0"/>
                                                                                  <w:marRight w:val="0"/>
                                                                                  <w:marTop w:val="0"/>
                                                                                  <w:marBottom w:val="0"/>
                                                                                  <w:divBdr>
                                                                                    <w:top w:val="none" w:sz="0" w:space="0" w:color="auto"/>
                                                                                    <w:left w:val="none" w:sz="0" w:space="0" w:color="auto"/>
                                                                                    <w:bottom w:val="none" w:sz="0" w:space="0" w:color="auto"/>
                                                                                    <w:right w:val="none" w:sz="0" w:space="0" w:color="auto"/>
                                                                                  </w:divBdr>
                                                                                  <w:divsChild>
                                                                                    <w:div w:id="5430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JE6N4JFJXNNF-17-41545</_dlc_DocId>
    <_dlc_DocIdUrl xmlns="8b66ae41-1ec6-402e-b662-35d1932ca064">
      <Url>http://rkdhs-sb/enhet/EUKansli/_layouts/DocIdRedir.aspx?ID=JE6N4JFJXNNF-17-41545</Url>
      <Description>JE6N4JFJXNNF-17-41545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CA600-ECB8-405F-8A85-8DA27B178C1F}">
  <ds:schemaRefs>
    <ds:schemaRef ds:uri="http://schemas.microsoft.com/sharepoint/v3/contenttype/forms"/>
  </ds:schemaRefs>
</ds:datastoreItem>
</file>

<file path=customXml/itemProps2.xml><?xml version="1.0" encoding="utf-8"?>
<ds:datastoreItem xmlns:ds="http://schemas.openxmlformats.org/officeDocument/2006/customXml" ds:itemID="{20AAE1E3-D58D-455D-AF1F-E36CCB214E27}">
  <ds:schemaRefs>
    <ds:schemaRef ds:uri="http://purl.org/dc/elements/1.1/"/>
    <ds:schemaRef ds:uri="http://schemas.openxmlformats.org/package/2006/metadata/core-properties"/>
    <ds:schemaRef ds:uri="8b66ae41-1ec6-402e-b662-35d1932ca064"/>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E06518C5-E979-4784-A79B-0A740CF0C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FE5D76-9261-4198-A701-A3A22B692E72}">
  <ds:schemaRefs>
    <ds:schemaRef ds:uri="http://schemas.microsoft.com/sharepoint/events"/>
  </ds:schemaRefs>
</ds:datastoreItem>
</file>

<file path=customXml/itemProps5.xml><?xml version="1.0" encoding="utf-8"?>
<ds:datastoreItem xmlns:ds="http://schemas.openxmlformats.org/officeDocument/2006/customXml" ds:itemID="{8828805F-BF9C-468D-A15D-E59D9167EFEB}">
  <ds:schemaRefs>
    <ds:schemaRef ds:uri="http://schemas.microsoft.com/office/2006/metadata/customXsn"/>
  </ds:schemaRefs>
</ds:datastoreItem>
</file>

<file path=customXml/itemProps6.xml><?xml version="1.0" encoding="utf-8"?>
<ds:datastoreItem xmlns:ds="http://schemas.openxmlformats.org/officeDocument/2006/customXml" ds:itemID="{0A608DD3-070D-4A96-885C-E84A4D8E54F4}">
  <ds:schemaRefs>
    <ds:schemaRef ds:uri="http://schemas.microsoft.com/sharepoint/v3/contenttype/forms/url"/>
  </ds:schemaRefs>
</ds:datastoreItem>
</file>

<file path=customXml/itemProps7.xml><?xml version="1.0" encoding="utf-8"?>
<ds:datastoreItem xmlns:ds="http://schemas.openxmlformats.org/officeDocument/2006/customXml" ds:itemID="{CA981875-E3EB-46D2-B1DD-359DA975B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11285</Words>
  <Characters>59815</Characters>
  <Application>Microsoft Office Word</Application>
  <DocSecurity>0</DocSecurity>
  <Lines>498</Lines>
  <Paragraphs>141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70959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4</cp:revision>
  <dcterms:created xsi:type="dcterms:W3CDTF">2016-03-09T10:28:00Z</dcterms:created>
  <dcterms:modified xsi:type="dcterms:W3CDTF">2016-03-09T10:33:00Z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MRelatedAgendaItemIds">
    <vt:lpwstr>2,3,4,5,6,7,8,10,11,12,13,14,15,16,17,18,19,20,21,22,23,24,25,26,27,28,29,30,32,33,34,35,36,37,38,39,40,41,42</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60b93f8f-d0b7-4358-a015-0ec09acc5c62</vt:lpwstr>
  </property>
</Properties>
</file>