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8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klimatläget efter IPCC:s nya 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17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Inge Ståhlgren (S) som ersättare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Malm (L) som ledamot i utrikesutskottet och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Roger Haddad (L) som ledamot i utbildningsutskottet och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 som </w:t>
            </w:r>
            <w:r>
              <w:rPr>
                <w:rtl w:val="0"/>
              </w:rPr>
              <w:t>ledamot i näringsutskottet och som suppleant i utrikesutskottet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Arman Teimouri (L) som </w:t>
            </w:r>
            <w:r>
              <w:rPr>
                <w:rtl w:val="0"/>
              </w:rPr>
              <w:t>ledamot i arbetsmarknadsutskottet och som suppleant i näringsutskottet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Barbro Westerholm (L)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Ulla Andersson (V)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Malm (L)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Arman Teimouri (L) 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Roger Haddad (L)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Jakob Olofsgård (L)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Christina Östberg (SD) har bytt namn till Christina Tapper Östberg (SD)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händelseutvecklingen i Afghanistan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13 september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15 september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budgetpropositionens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20 september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2020/21:62 Torsdagen den 2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2020/21:846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insatser i Sahel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2020/21:856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Vindkraftens påverkan på Sveriges rennäring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2020/21:866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Bilimport och svenskt kulturarv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2020/21:869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Slutförvarets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2020/21:871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Veteranbilar som blir klassade som miljöfarligt avfall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2020/21:872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Hanteringen av importerade veteranfordon från USA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2020/21:873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Tullverkets och länsstyrelsens hantering av importerade veteranfordon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2020/21:890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 och stöd för personer som har utsatts för sexualbrott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2020/21:892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Barnfetma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2020/21:FPM139 Förordning om hållbara bränslen inom luftfarten </w:t>
            </w:r>
            <w:r>
              <w:rPr>
                <w:i/>
                <w:iCs/>
                <w:rtl w:val="0"/>
              </w:rPr>
              <w:t>COM(2021) 561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2020/21:FPM140 Förordning om förnybara bränslen för sjöfarten </w:t>
            </w:r>
            <w:r>
              <w:rPr>
                <w:i/>
                <w:iCs/>
                <w:rtl w:val="0"/>
              </w:rPr>
              <w:t>COM(2021) 562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2020/21:FPM141 Översyn av direktivet om utbyggnad av infrastrukturen för alternativa bränslen </w:t>
            </w:r>
            <w:r>
              <w:rPr>
                <w:i/>
                <w:iCs/>
                <w:rtl w:val="0"/>
              </w:rPr>
              <w:t>COM(2021) 559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2020/21:FPM142 Direktiv om brottsbekämpningens åtkomst till bankkontoregister </w:t>
            </w:r>
            <w:r>
              <w:rPr>
                <w:i/>
                <w:iCs/>
                <w:rtl w:val="0"/>
              </w:rPr>
              <w:t>COM(2021) 429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2020/21:FPM143 Revidering av EU:s krav för koldioxidutsläpp från nya lätta fordon </w:t>
            </w:r>
            <w:r>
              <w:rPr>
                <w:i/>
                <w:iCs/>
                <w:rtl w:val="0"/>
              </w:rPr>
              <w:t>COM(2021) 556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2020/21:FPM144 Revidering av EU:s direktiv för förnybar energi </w:t>
            </w:r>
            <w:r>
              <w:rPr>
                <w:i/>
                <w:iCs/>
                <w:rtl w:val="0"/>
              </w:rPr>
              <w:t>COM(2021) 557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2020/21:FPM145 EU:s skogsstrategi för 2030 </w:t>
            </w:r>
            <w:r>
              <w:rPr>
                <w:i/>
                <w:iCs/>
                <w:rtl w:val="0"/>
              </w:rPr>
              <w:t>COM(2021) 572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2020/21:FPM146 EU-paket om åtgärder mot penningtvätt och finansiering av terrorism </w:t>
            </w:r>
            <w:r>
              <w:rPr>
                <w:i/>
                <w:iCs/>
                <w:rtl w:val="0"/>
              </w:rPr>
              <w:t>COM(2021) 420, COM(2021) 421, COM(2021) 422, COM(2021) 423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8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2021-09-08</SAFIR_Sammantradesdatum_Doc>
    <SAFIR_SammantradeID xmlns="C07A1A6C-0B19-41D9-BDF8-F523BA3921EB">05f879c2-821c-489a-99cc-ae162f7dcf91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190FA-3112-4AEA-BCD5-9535B4601D3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