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23FB5BF3C764BA4B63913E674962611"/>
        </w:placeholder>
        <w:text/>
      </w:sdtPr>
      <w:sdtEndPr/>
      <w:sdtContent>
        <w:p w:rsidRPr="009B062B" w:rsidR="00AF30DD" w:rsidP="00DA28CE" w:rsidRDefault="00257BAD" w14:paraId="59C5A6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7f3efd-68e4-45a9-bf3d-346dad37a529"/>
        <w:id w:val="79958576"/>
        <w:lock w:val="sdtLocked"/>
      </w:sdtPr>
      <w:sdtEndPr/>
      <w:sdtContent>
        <w:p w:rsidR="00C20A97" w:rsidRDefault="00826BD2" w14:paraId="59C5A6FB" w14:textId="77777777">
          <w:pPr>
            <w:pStyle w:val="Frslagstext"/>
          </w:pPr>
          <w:r>
            <w:t>Riksdagen ställer sig bakom det som anförs i motionen om att Sveriges utrikespolitik ska ha demokrati som övergripande mål och tillkännager detta för regeringen.</w:t>
          </w:r>
        </w:p>
      </w:sdtContent>
    </w:sdt>
    <w:sdt>
      <w:sdtPr>
        <w:alias w:val="Yrkande 2"/>
        <w:tag w:val="66ebdf1a-20fe-494b-8412-9d9686667f2f"/>
        <w:id w:val="6869346"/>
        <w:lock w:val="sdtLocked"/>
      </w:sdtPr>
      <w:sdtEndPr/>
      <w:sdtContent>
        <w:p w:rsidR="00C20A97" w:rsidRDefault="00826BD2" w14:paraId="59C5A6FC" w14:textId="58EF6DDF">
          <w:pPr>
            <w:pStyle w:val="Frslagstext"/>
          </w:pPr>
          <w:r>
            <w:t>Riksdagen ställer sig bakom det som anförs i motionen om att Sverige inte får vika sig av bekvämlighetsskäl i utrikespolitiken när demokrati och mänskliga rättigheter kränks och tillkännager detta för regeringen.</w:t>
          </w:r>
        </w:p>
      </w:sdtContent>
    </w:sdt>
    <w:sdt>
      <w:sdtPr>
        <w:alias w:val="Yrkande 3"/>
        <w:tag w:val="6c5e068f-2935-4338-8314-74a6c241ee16"/>
        <w:id w:val="378978772"/>
        <w:lock w:val="sdtLocked"/>
      </w:sdtPr>
      <w:sdtEndPr/>
      <w:sdtContent>
        <w:p w:rsidR="00C20A97" w:rsidRDefault="00826BD2" w14:paraId="59C5A6FD" w14:textId="77777777">
          <w:pPr>
            <w:pStyle w:val="Frslagstext"/>
          </w:pPr>
          <w:r>
            <w:t>Riksdagen ställer sig bakom det som anförs i motionen om att Sverige aktivt bör arbeta för att utesluta diktaturer ur FN:s råd för mänskliga rättigheter och tillkännager detta för regeringen.</w:t>
          </w:r>
        </w:p>
      </w:sdtContent>
    </w:sdt>
    <w:sdt>
      <w:sdtPr>
        <w:alias w:val="Yrkande 4"/>
        <w:tag w:val="3cbc1b75-4cc8-47d1-8574-a23eff571c1d"/>
        <w:id w:val="908193613"/>
        <w:lock w:val="sdtLocked"/>
      </w:sdtPr>
      <w:sdtEndPr/>
      <w:sdtContent>
        <w:p w:rsidR="00C20A97" w:rsidRDefault="00826BD2" w14:paraId="59C5A6FE" w14:textId="77777777">
          <w:pPr>
            <w:pStyle w:val="Frslagstext"/>
          </w:pPr>
          <w:r>
            <w:t>Riksdagen ställer sig bakom det som anförs i motionen om att svenska ambassader i diktaturer bör bli frizoner för demokratiaktivister och tillkännager detta för regeringen.</w:t>
          </w:r>
        </w:p>
      </w:sdtContent>
    </w:sdt>
    <w:sdt>
      <w:sdtPr>
        <w:alias w:val="Yrkande 5"/>
        <w:tag w:val="cda466d0-1dc2-4269-9f1e-78db9272f6eb"/>
        <w:id w:val="-669408840"/>
        <w:lock w:val="sdtLocked"/>
      </w:sdtPr>
      <w:sdtEndPr/>
      <w:sdtContent>
        <w:p w:rsidR="00C20A97" w:rsidRDefault="00826BD2" w14:paraId="59C5A6FF" w14:textId="235B8697">
          <w:pPr>
            <w:pStyle w:val="Frslagstext"/>
          </w:pPr>
          <w:r>
            <w:t>Riksdagen ställer sig bakom det som anförs i motionen om att utrikespolitiken ska koncentrera arbetet för kvinnors och hbtq-personers rättigheter och tillkännager detta för regeringen.</w:t>
          </w:r>
        </w:p>
      </w:sdtContent>
    </w:sdt>
    <w:sdt>
      <w:sdtPr>
        <w:alias w:val="Yrkande 6"/>
        <w:tag w:val="b28526a2-196a-4c07-a7d3-36c554950283"/>
        <w:id w:val="1993907545"/>
        <w:lock w:val="sdtLocked"/>
      </w:sdtPr>
      <w:sdtEndPr/>
      <w:sdtContent>
        <w:p w:rsidR="00C20A97" w:rsidRDefault="00826BD2" w14:paraId="59C5A700" w14:textId="77777777">
          <w:pPr>
            <w:pStyle w:val="Frslagstext"/>
          </w:pPr>
          <w:r>
            <w:t xml:space="preserve">Riksdagen ställer sig bakom det som anförs i motionen om att flickors och kvinnors friheter, rättigheter och möjligheter ska genomsyra den </w:t>
          </w:r>
          <w:r>
            <w:lastRenderedPageBreak/>
            <w:t>svenska kampen för mänskliga rättigheter och tillkännager detta för regeringen.</w:t>
          </w:r>
        </w:p>
      </w:sdtContent>
    </w:sdt>
    <w:sdt>
      <w:sdtPr>
        <w:alias w:val="Yrkande 7"/>
        <w:tag w:val="59cbe27e-5195-4a7b-8381-2caf0962df47"/>
        <w:id w:val="-956570951"/>
        <w:lock w:val="sdtLocked"/>
      </w:sdtPr>
      <w:sdtEndPr/>
      <w:sdtContent>
        <w:p w:rsidR="00C20A97" w:rsidRDefault="00826BD2" w14:paraId="59C5A701" w14:textId="77777777">
          <w:pPr>
            <w:pStyle w:val="Frslagstext"/>
          </w:pPr>
          <w:r>
            <w:t>Riksdagen ställer sig bakom det som anförs i motionen om att verka inom EU för att mänskliga rättigheter efterföljs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CA5066641443BD80D8312712E244AB"/>
        </w:placeholder>
        <w:text/>
      </w:sdtPr>
      <w:sdtEndPr/>
      <w:sdtContent>
        <w:p w:rsidRPr="009B062B" w:rsidR="006D79C9" w:rsidP="00333E95" w:rsidRDefault="00081D6D" w14:paraId="59C5A702" w14:textId="77777777">
          <w:pPr>
            <w:pStyle w:val="Rubrik1"/>
          </w:pPr>
          <w:r>
            <w:t>Bakgrund</w:t>
          </w:r>
        </w:p>
      </w:sdtContent>
    </w:sdt>
    <w:p w:rsidR="00C27DDA" w:rsidP="00AF4304" w:rsidRDefault="00090DF2" w14:paraId="59C5A704" w14:textId="7635F06B">
      <w:pPr>
        <w:pStyle w:val="Normalutanindragellerluft"/>
      </w:pPr>
      <w:r>
        <w:t>D</w:t>
      </w:r>
      <w:r w:rsidRPr="00C27DDA" w:rsidR="00C27DDA">
        <w:t>et</w:t>
      </w:r>
      <w:r>
        <w:t xml:space="preserve"> går</w:t>
      </w:r>
      <w:r w:rsidRPr="00C27DDA" w:rsidR="00C27DDA">
        <w:t xml:space="preserve"> en våg av antiliberala idéer över världen. Populistiska och auktoritära ström</w:t>
      </w:r>
      <w:r w:rsidR="000855B7">
        <w:softHyphen/>
      </w:r>
      <w:r w:rsidRPr="00C27DDA" w:rsidR="00C27DDA">
        <w:t xml:space="preserve">ningar vinner anhängare. </w:t>
      </w:r>
      <w:r>
        <w:t>Centrala</w:t>
      </w:r>
      <w:r w:rsidRPr="00C27DDA">
        <w:t xml:space="preserve"> </w:t>
      </w:r>
      <w:r w:rsidRPr="00C27DDA" w:rsidR="00C27DDA">
        <w:t>liberala värden som öppenhet, demokrati, frihandel och jämställdhet hotas från flera olika håll.</w:t>
      </w:r>
      <w:r w:rsidR="00F71797">
        <w:t xml:space="preserve"> </w:t>
      </w:r>
      <w:r w:rsidR="000D755E">
        <w:t>Det är därför inte okontroversiellt</w:t>
      </w:r>
      <w:r>
        <w:t>,</w:t>
      </w:r>
      <w:r w:rsidR="000D755E">
        <w:t xml:space="preserve"> men högst nödvändigt</w:t>
      </w:r>
      <w:r>
        <w:t>,</w:t>
      </w:r>
      <w:r w:rsidR="000D755E">
        <w:t xml:space="preserve"> att svensk utrikespolitik ska ha d</w:t>
      </w:r>
      <w:r w:rsidR="000855B7">
        <w:t xml:space="preserve">emokrati som övergripande mål. </w:t>
      </w:r>
    </w:p>
    <w:p w:rsidRPr="000855B7" w:rsidR="004A35A8" w:rsidP="000855B7" w:rsidRDefault="00F71797" w14:paraId="59C5A705" w14:textId="2BC54656">
      <w:r w:rsidRPr="000855B7">
        <w:t xml:space="preserve">Vi vill stärka världens demokratier och öka engagemanget för de mänskliga rättigheterna. Globalisering, frihandel och internationellt samarbete skapar fantastiska möjligheter för demokrati och mänskliga rättigheter. Världen behöver ett mer </w:t>
      </w:r>
      <w:r w:rsidRPr="000855B7" w:rsidR="00090DF2">
        <w:t xml:space="preserve">transparent, </w:t>
      </w:r>
      <w:r w:rsidRPr="000855B7">
        <w:t xml:space="preserve">handlingskraftigt och trovärdigt FN. </w:t>
      </w:r>
      <w:r w:rsidRPr="000855B7" w:rsidR="000D755E">
        <w:t>Europa behöver ett EU som står upp mot populism och värnar demokratin.</w:t>
      </w:r>
      <w:r w:rsidRPr="000855B7" w:rsidR="00081D6D">
        <w:t xml:space="preserve"> </w:t>
      </w:r>
      <w:r w:rsidRPr="000855B7" w:rsidR="000D755E">
        <w:t xml:space="preserve">Det är därför nödvändigt att Sverige inte vacklar </w:t>
      </w:r>
      <w:r w:rsidRPr="000855B7" w:rsidR="00081D6D">
        <w:t xml:space="preserve">på den internationella </w:t>
      </w:r>
      <w:r w:rsidRPr="000855B7" w:rsidR="00081D6D">
        <w:lastRenderedPageBreak/>
        <w:t xml:space="preserve">scenen. Sverige ska </w:t>
      </w:r>
      <w:r w:rsidRPr="000855B7" w:rsidR="00090DF2">
        <w:t>gå i täten för</w:t>
      </w:r>
      <w:r w:rsidRPr="000855B7" w:rsidR="00081D6D">
        <w:t xml:space="preserve"> demokrati – </w:t>
      </w:r>
      <w:r w:rsidRPr="000855B7" w:rsidR="00090DF2">
        <w:t>e</w:t>
      </w:r>
      <w:r w:rsidR="000855B7">
        <w:t xml:space="preserve">mot extremism. </w:t>
      </w:r>
      <w:r w:rsidRPr="000855B7" w:rsidR="00081D6D">
        <w:t>Demokrati ska vara Sveriges övergripande mål i utrikespolitiken</w:t>
      </w:r>
    </w:p>
    <w:p w:rsidRPr="000855B7" w:rsidR="00872626" w:rsidP="000855B7" w:rsidRDefault="004A35A8" w14:paraId="59C5A707" w14:textId="784EB25B">
      <w:r w:rsidRPr="000855B7">
        <w:t xml:space="preserve">Många länder i Europa har </w:t>
      </w:r>
      <w:r w:rsidRPr="000855B7" w:rsidR="00090DF2">
        <w:t xml:space="preserve">urholkat viktiga </w:t>
      </w:r>
      <w:r w:rsidRPr="000855B7">
        <w:t>liberala värderingar</w:t>
      </w:r>
      <w:r w:rsidRPr="000855B7" w:rsidR="00090DF2">
        <w:t>. P</w:t>
      </w:r>
      <w:r w:rsidRPr="000855B7" w:rsidR="00081D6D">
        <w:t>opulism</w:t>
      </w:r>
      <w:r w:rsidRPr="000855B7">
        <w:t xml:space="preserve"> och främlingsfientlighet</w:t>
      </w:r>
      <w:r w:rsidRPr="000855B7" w:rsidR="00090DF2">
        <w:t xml:space="preserve"> växer</w:t>
      </w:r>
      <w:r w:rsidRPr="000855B7">
        <w:t xml:space="preserve">. </w:t>
      </w:r>
      <w:r w:rsidRPr="000855B7" w:rsidR="00375C0D">
        <w:t xml:space="preserve">Vi ser denna utveckling inte minst i Ryssland, Ungern, </w:t>
      </w:r>
      <w:r w:rsidRPr="000855B7" w:rsidR="00A61BAD">
        <w:t>Polen</w:t>
      </w:r>
      <w:r w:rsidRPr="000855B7">
        <w:t xml:space="preserve"> </w:t>
      </w:r>
      <w:r w:rsidRPr="000855B7" w:rsidR="00375C0D">
        <w:t>och</w:t>
      </w:r>
      <w:r w:rsidRPr="000855B7">
        <w:t xml:space="preserve"> Turkiet</w:t>
      </w:r>
      <w:r w:rsidRPr="000855B7" w:rsidR="00375C0D">
        <w:t>.</w:t>
      </w:r>
      <w:r w:rsidRPr="000855B7">
        <w:t xml:space="preserve"> </w:t>
      </w:r>
      <w:r w:rsidRPr="000855B7" w:rsidR="00375C0D">
        <w:t>V</w:t>
      </w:r>
      <w:r w:rsidRPr="000855B7" w:rsidR="00A341E0">
        <w:t xml:space="preserve">indar </w:t>
      </w:r>
      <w:r w:rsidRPr="000855B7" w:rsidR="00375C0D">
        <w:t xml:space="preserve">blåser också in över </w:t>
      </w:r>
      <w:r w:rsidRPr="000855B7" w:rsidR="00A341E0">
        <w:t>Sverige</w:t>
      </w:r>
      <w:r w:rsidRPr="000855B7" w:rsidR="00375C0D">
        <w:t>.</w:t>
      </w:r>
      <w:r w:rsidRPr="000855B7" w:rsidR="00A341E0">
        <w:t xml:space="preserve"> </w:t>
      </w:r>
      <w:r w:rsidRPr="000855B7" w:rsidR="00375C0D">
        <w:t>S</w:t>
      </w:r>
      <w:r w:rsidRPr="000855B7" w:rsidR="00A341E0">
        <w:t>om liberaler måste vi ta ställning till de</w:t>
      </w:r>
      <w:r w:rsidRPr="000855B7" w:rsidR="00375C0D">
        <w:t xml:space="preserve"> stora risker och</w:t>
      </w:r>
      <w:r w:rsidRPr="000855B7" w:rsidR="00A341E0">
        <w:t xml:space="preserve"> problem som antidemokrati och populism innebär.</w:t>
      </w:r>
      <w:r w:rsidRPr="000855B7" w:rsidR="00081D6D">
        <w:t xml:space="preserve"> Det måste vara Sveriges övergripande mål för svensk utrikespolitik att stå rakryggade mot populism och extremism. </w:t>
      </w:r>
    </w:p>
    <w:p w:rsidRPr="000855B7" w:rsidR="00AF4304" w:rsidP="000855B7" w:rsidRDefault="00AF4304" w14:paraId="59C5A709" w14:textId="77777777">
      <w:r w:rsidRPr="000855B7">
        <w:t xml:space="preserve">Demokrati är det enda system som kan förenas med mänskliga fri- och rättigheter. Yttrandefrihet, politisk frihet, rösträtt och äganderätt är nödvändiga i ett fritt samhälle. Sveriges utrikespolitik ska arbeta aktivt för demokratisering. Vi ska inte vara tysta när de mänskliga rättigheterna kränks. Detta gäller både nationellt, inom EU och i FN. Därför anser vi att </w:t>
      </w:r>
      <w:r w:rsidRPr="000855B7">
        <w:lastRenderedPageBreak/>
        <w:t xml:space="preserve">Sveriges utrikespolitiska politik ska präglas av en stark röst som inte accepterar diktaturer, högerpopulism och främlingsfientlighet internationellt. </w:t>
      </w:r>
    </w:p>
    <w:p w:rsidRPr="000855B7" w:rsidR="00872626" w:rsidP="000855B7" w:rsidRDefault="00081D6D" w14:paraId="59C5A70A" w14:textId="77777777">
      <w:r w:rsidRPr="000855B7">
        <w:t>Vi ska inte ge med oss när Saudiarabien röstas in i rådet för kvinnors rättigheter. Vi ska inte vara tysta när EU föreslår handelsavtal med Kuba</w:t>
      </w:r>
      <w:r w:rsidRPr="000855B7" w:rsidR="00375C0D">
        <w:t xml:space="preserve"> som försvagar en redan förtryckt oppositions möjligheter att verka för demokratiska reformer</w:t>
      </w:r>
      <w:r w:rsidRPr="000855B7">
        <w:t xml:space="preserve">. Vi ska inte vara ett av de länder som finansierar terror </w:t>
      </w:r>
      <w:r w:rsidRPr="000855B7" w:rsidR="00375C0D">
        <w:t>och</w:t>
      </w:r>
      <w:r w:rsidRPr="000855B7">
        <w:t xml:space="preserve"> förtryck i Palestina. Sverige ska vara garanten för demokrati och mänskliga rättigheter. </w:t>
      </w:r>
    </w:p>
    <w:p w:rsidR="00081D6D" w:rsidP="00081D6D" w:rsidRDefault="00081D6D" w14:paraId="59C5A70B" w14:textId="77777777">
      <w:pPr>
        <w:pStyle w:val="Rubrik1"/>
      </w:pPr>
      <w:r>
        <w:t>Sverige ska vara ett föredöme utomlands</w:t>
      </w:r>
    </w:p>
    <w:p w:rsidRPr="000855B7" w:rsidR="00081D6D" w:rsidP="000855B7" w:rsidRDefault="00081D6D" w14:paraId="59C5A70D" w14:textId="1BF22159">
      <w:pPr>
        <w:pStyle w:val="Normalutanindragellerluft"/>
      </w:pPr>
      <w:r w:rsidRPr="000855B7">
        <w:t xml:space="preserve">Det bör finnas ett demokratikrav för medlemskap i FN:s råd för mänskliga rättigheter. </w:t>
      </w:r>
      <w:r w:rsidRPr="000855B7" w:rsidR="00375C0D">
        <w:t xml:space="preserve">Om rådet fortsätter att fungera som nu så saknar den all legitimitet. </w:t>
      </w:r>
      <w:r w:rsidRPr="000855B7">
        <w:t>Vår utrikespolitiska röst måste sätta stopp för diktaturer att sitta i rådet för mänskliga rättigheter (UNHRC). Det är inte rimligt att länder med uppgift att granska hur andra uppfyller mänskliga rättigheter själva bryter mot dem.</w:t>
      </w:r>
      <w:r w:rsidRPr="000855B7" w:rsidR="00A30CFF">
        <w:t xml:space="preserve"> Sa</w:t>
      </w:r>
      <w:r w:rsidRPr="000855B7" w:rsidR="00A61BAD">
        <w:t>mma sak bör även gälla för Nato;</w:t>
      </w:r>
      <w:r w:rsidRPr="000855B7" w:rsidR="00A30CFF">
        <w:t xml:space="preserve"> en organisation som tillkom för att skydda den västerländska demokratin borde ställa krav på demokrati för medlemskap.  </w:t>
      </w:r>
    </w:p>
    <w:p w:rsidRPr="000855B7" w:rsidR="004A35A8" w:rsidP="000855B7" w:rsidRDefault="00872626" w14:paraId="59C5A70F" w14:textId="2345D0C4">
      <w:r w:rsidRPr="000855B7">
        <w:t>Vidare bör svenska ambassader tydligare prioritera arbetet för att främja demokrati och mänskliga rättigheter. Den svenska rösten utomlands måste också prioritera värderingar, inte bara nationella intressen. Våra ambassader i icke-demokratiska länder ska ha en särskild uppgift att stötta den demokratiska oppositionen på plats och vi bör även sätta tryck på de olika EU-delegationerna världen över att agera på samma sätt. Liberalerna föreslår att svenska ambassader i diktaturer bör bli frizoner där demokrati</w:t>
      </w:r>
      <w:r w:rsidR="000855B7">
        <w:softHyphen/>
      </w:r>
      <w:r w:rsidRPr="000855B7">
        <w:t xml:space="preserve">aktivister kan kommunicera genom att låna datorer och få tillgång till ocensurerade dagstidningar och böcker. </w:t>
      </w:r>
    </w:p>
    <w:p w:rsidRPr="004A35A8" w:rsidR="00AC5F64" w:rsidP="00AC5F64" w:rsidRDefault="00AC5F64" w14:paraId="59C5A710" w14:textId="77777777">
      <w:pPr>
        <w:pStyle w:val="Rubrik1"/>
      </w:pPr>
      <w:r>
        <w:t>EU måste vara ett demokratiskt föredöme</w:t>
      </w:r>
    </w:p>
    <w:p w:rsidR="0013172C" w:rsidP="00AF4304" w:rsidRDefault="00AF4304" w14:paraId="59C5A712" w14:textId="446264F1">
      <w:pPr>
        <w:pStyle w:val="Normalutanindragellerluft"/>
      </w:pPr>
      <w:r>
        <w:t>EU</w:t>
      </w:r>
      <w:r w:rsidR="00AC5F64">
        <w:t xml:space="preserve"> måste</w:t>
      </w:r>
      <w:r>
        <w:t xml:space="preserve"> rakryggat stå fast vid de värderingar som byggt Europa starkt: demokrati, rättsstat, respekt för mänskliga rättigheter, fri rörlighet och öppenhet mot omvärlden. Liberalerna var i regeringsställning med och genomdrev ett nytt ramverk som gör det möjligt att markera kraftfullt mot EU-länder som kränker rättsstatens principer. Detta måste utvecklas så att kommissionen regelbundet granskar samtliga medlemsländer och redovisar i ministerrådet. Systematiska kränkningar av medborgarnas rättigheter eller diskriminering av minoriteter ska leda till sanktione</w:t>
      </w:r>
      <w:r w:rsidR="00A61BAD">
        <w:t>r efter beslut av EU-domstolen.</w:t>
      </w:r>
      <w:r w:rsidRPr="001149A8" w:rsidR="001149A8">
        <w:t xml:space="preserve"> </w:t>
      </w:r>
      <w:r w:rsidR="00375C0D">
        <w:t xml:space="preserve">Vi </w:t>
      </w:r>
      <w:r w:rsidRPr="001149A8" w:rsidR="001149A8">
        <w:t>behöver öka vårt europeiska samarbete för att f</w:t>
      </w:r>
      <w:r w:rsidR="001149A8">
        <w:t>örhindra att människor hamnar i</w:t>
      </w:r>
      <w:r w:rsidRPr="001149A8" w:rsidR="001149A8">
        <w:t xml:space="preserve"> svåra och utsatta situationer samt för att förhindra att länder kränker sina egna medborgare och deras frihet.</w:t>
      </w:r>
      <w:r w:rsidR="001149A8">
        <w:t xml:space="preserve"> V</w:t>
      </w:r>
      <w:r w:rsidRPr="001149A8" w:rsidR="001149A8">
        <w:t xml:space="preserve">i anser att det bör införas EU-sanktioner mot </w:t>
      </w:r>
      <w:r w:rsidR="001149A8">
        <w:t>länder som kränker egna medborgares rättigheter. K</w:t>
      </w:r>
      <w:r w:rsidRPr="001149A8" w:rsidR="001149A8">
        <w:t xml:space="preserve">ommissionen bör omedelbart inrätta en expertgrupp som tillser att de EU-medel som Rumänien och Bulgarien får utnyttjas och når fram till landets fattiga. Liberaler arbetar för demokrati i hela världen och vi tänker aldrig vara tysta när mänskliga fri- och rättigheter kränks. </w:t>
      </w:r>
      <w:r>
        <w:t xml:space="preserve">Kommissionen ska fullgöra sin skyldighet att väcka artikel 7 och föreslå indragen rösträtt för länder som flagrant bryter mot grundläggande rättsstatsprinciper. </w:t>
      </w:r>
      <w:r w:rsidR="00AC5F64">
        <w:t xml:space="preserve">Se Liberalernas EU-motion för att läsa mer om vilka EU-sanktioner Liberalerna anser att Sverige bör initiera. </w:t>
      </w:r>
    </w:p>
    <w:p w:rsidR="00AC5F64" w:rsidP="00AC5F64" w:rsidRDefault="00AC5F64" w14:paraId="59C5A714" w14:textId="41A7D355">
      <w:pPr>
        <w:pStyle w:val="Rubrik1"/>
      </w:pPr>
      <w:r>
        <w:t>H</w:t>
      </w:r>
      <w:r w:rsidR="00A61BAD">
        <w:t>btq</w:t>
      </w:r>
      <w:r>
        <w:t xml:space="preserve">-rättigheter är mänskliga rättigheter </w:t>
      </w:r>
    </w:p>
    <w:p w:rsidR="00AC5F64" w:rsidP="00AC5F64" w:rsidRDefault="00AC5F64" w14:paraId="59C5A716" w14:textId="4CE94476">
      <w:pPr>
        <w:pStyle w:val="Normalutanindragellerluft"/>
      </w:pPr>
      <w:r w:rsidRPr="00AC5F64">
        <w:t>H</w:t>
      </w:r>
      <w:r w:rsidRPr="00AC5F64" w:rsidR="00A61BAD">
        <w:t>btq</w:t>
      </w:r>
      <w:r w:rsidRPr="00AC5F64">
        <w:t>-personers rättigheter hotas och är närmast obefintliga i många länder i världen. Detta är en följd av diktatur, svag respekt för individens frihet och urgamla normer som stämplar ut sexuella minoriteter. I 85 länder i världen klassas homosexualitet som ett brott.</w:t>
      </w:r>
      <w:r>
        <w:t xml:space="preserve"> För flera länder och aktörer är frågan om </w:t>
      </w:r>
      <w:r w:rsidR="00A61BAD">
        <w:t>hbtq</w:t>
      </w:r>
      <w:r>
        <w:t>-personer kontroversiell och blir ofta förbisedd. Det är därför extra viktigt att Sverige inte viker sig. H</w:t>
      </w:r>
      <w:r w:rsidR="00A61BAD">
        <w:t>btq</w:t>
      </w:r>
      <w:r>
        <w:t xml:space="preserve">-rättigheter är mänskliga rättigheter och länder som inte erkänner det bör bli föremål för svidande svensk kritik. </w:t>
      </w:r>
      <w:r w:rsidR="00EE74EA">
        <w:t xml:space="preserve">Liberalerna vill därför att svensk utrikespolitik ständigt bejakar </w:t>
      </w:r>
      <w:r w:rsidR="00A61BAD">
        <w:t>hbtq</w:t>
      </w:r>
      <w:r w:rsidR="00EE74EA">
        <w:t xml:space="preserve">-personers rättigheter då flertalet andra väljer att slå dövörat till. </w:t>
      </w:r>
    </w:p>
    <w:p w:rsidRPr="000855B7" w:rsidR="00EE74EA" w:rsidP="000855B7" w:rsidRDefault="00EE74EA" w14:paraId="59C5A718" w14:textId="77777777">
      <w:r w:rsidRPr="000855B7">
        <w:t xml:space="preserve">Det är viktigt att Sverige </w:t>
      </w:r>
      <w:r w:rsidRPr="000855B7" w:rsidR="00C42F78">
        <w:t xml:space="preserve">i vårt utvecklingssamarbete driver </w:t>
      </w:r>
      <w:r w:rsidRPr="000855B7">
        <w:t xml:space="preserve">på i frågor som är politiskt känsliga i mottagarländerna. Det gäller </w:t>
      </w:r>
      <w:r w:rsidRPr="000855B7" w:rsidR="00C42F78">
        <w:t xml:space="preserve">inte minst </w:t>
      </w:r>
      <w:r w:rsidRPr="000855B7" w:rsidR="00A30CFF">
        <w:t>s</w:t>
      </w:r>
      <w:r w:rsidRPr="000855B7" w:rsidR="00C42F78">
        <w:t xml:space="preserve">exuell </w:t>
      </w:r>
      <w:r w:rsidRPr="000855B7">
        <w:t>och reproduktiv hälsa och rättigheter</w:t>
      </w:r>
      <w:r w:rsidRPr="000855B7" w:rsidR="00C42F78">
        <w:t>, SRHR</w:t>
      </w:r>
      <w:r w:rsidRPr="000855B7">
        <w:t xml:space="preserve"> – kvinnors rätt till sin kropp och sexualitet, inklusive rätten till fri abort. </w:t>
      </w:r>
    </w:p>
    <w:p w:rsidR="00EE74EA" w:rsidP="000855B7" w:rsidRDefault="00C42F78" w14:paraId="59C5A71A" w14:textId="59BB6466">
      <w:r w:rsidRPr="000855B7">
        <w:t>D</w:t>
      </w:r>
      <w:r w:rsidRPr="000855B7" w:rsidR="00EE74EA">
        <w:t xml:space="preserve">emokrati och </w:t>
      </w:r>
      <w:r w:rsidRPr="000855B7">
        <w:t>jämställdhet är oskiljbara</w:t>
      </w:r>
      <w:r w:rsidRPr="000855B7" w:rsidR="00EE74EA">
        <w:t>.</w:t>
      </w:r>
      <w:r w:rsidRPr="000855B7">
        <w:t xml:space="preserve"> Sverige ska föra en feministisk utrikes</w:t>
      </w:r>
      <w:r w:rsidR="000855B7">
        <w:softHyphen/>
      </w:r>
      <w:r w:rsidRPr="000855B7">
        <w:t>politik.</w:t>
      </w:r>
      <w:r w:rsidRPr="000855B7" w:rsidR="00EE74EA">
        <w:t xml:space="preserve"> </w:t>
      </w:r>
      <w:r w:rsidRPr="000855B7">
        <w:t>I</w:t>
      </w:r>
      <w:r w:rsidRPr="000855B7" w:rsidR="00EE74EA">
        <w:t xml:space="preserve"> en konfliktfylld värld är kvinnor alltid förlorare – det är de som drabbas hårdast och vilkas rättigheter först </w:t>
      </w:r>
      <w:r w:rsidRPr="000855B7">
        <w:t xml:space="preserve">försvagas </w:t>
      </w:r>
      <w:r w:rsidRPr="000855B7" w:rsidR="00EE74EA">
        <w:t>när samhällen destabiliseras. Det är själv</w:t>
      </w:r>
      <w:r w:rsidR="000855B7">
        <w:softHyphen/>
      </w:r>
      <w:r w:rsidRPr="000855B7" w:rsidR="00EE74EA">
        <w:t>klart att kvinnors rättigheter måste prioriteras i alla Sveriges kontakter med omvärlden. Kvinnors rättigheter betraktas alltför ofta som förhandlingsbara, något man kan ta itu med när resten av landets problem lösts. Det är oacceptabelt.</w:t>
      </w:r>
    </w:p>
    <w:p w:rsidR="000855B7" w:rsidRDefault="000855B7" w14:paraId="631F125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12D10BA4AE472CA6875D41F4784A5D"/>
        </w:placeholder>
      </w:sdtPr>
      <w:sdtEndPr>
        <w:rPr>
          <w:i w:val="0"/>
          <w:noProof w:val="0"/>
        </w:rPr>
      </w:sdtEndPr>
      <w:sdtContent>
        <w:p w:rsidR="002D7C2C" w:rsidP="00645DC8" w:rsidRDefault="002D7C2C" w14:paraId="59C5A71F" w14:textId="77777777"/>
        <w:p w:rsidRPr="008E0FE2" w:rsidR="004801AC" w:rsidP="00645DC8" w:rsidRDefault="000855B7" w14:paraId="59C5A7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Björklund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Tina Acketoft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Arnholm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Juno Blom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Carlsson Löfdahl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Bengt Eliasson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Gellerman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Hannah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Malm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Barbro Westerholm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40FF" w:rsidRDefault="00D640FF" w14:paraId="59C5A742" w14:textId="77777777"/>
    <w:sectPr w:rsidR="00D640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A744" w14:textId="77777777" w:rsidR="00ED67FA" w:rsidRDefault="00ED67FA" w:rsidP="000C1CAD">
      <w:pPr>
        <w:spacing w:line="240" w:lineRule="auto"/>
      </w:pPr>
      <w:r>
        <w:separator/>
      </w:r>
    </w:p>
  </w:endnote>
  <w:endnote w:type="continuationSeparator" w:id="0">
    <w:p w14:paraId="59C5A745" w14:textId="77777777" w:rsidR="00ED67FA" w:rsidRDefault="00ED67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A7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A74B" w14:textId="001B80F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855B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5A742" w14:textId="77777777" w:rsidR="00ED67FA" w:rsidRDefault="00ED67FA" w:rsidP="000C1CAD">
      <w:pPr>
        <w:spacing w:line="240" w:lineRule="auto"/>
      </w:pPr>
      <w:r>
        <w:separator/>
      </w:r>
    </w:p>
  </w:footnote>
  <w:footnote w:type="continuationSeparator" w:id="0">
    <w:p w14:paraId="59C5A743" w14:textId="77777777" w:rsidR="00ED67FA" w:rsidRDefault="00ED67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9C5A7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C5A755" wp14:anchorId="59C5A7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55B7" w14:paraId="59C5A7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44D63F4EEE440EB9D07CF8071DF7FD"/>
                              </w:placeholder>
                              <w:text/>
                            </w:sdtPr>
                            <w:sdtEndPr/>
                            <w:sdtContent>
                              <w:r w:rsidR="0080359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BC5CA7A3AC4A6FAD608696BCB91D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C5A7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55B7" w14:paraId="59C5A7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44D63F4EEE440EB9D07CF8071DF7FD"/>
                        </w:placeholder>
                        <w:text/>
                      </w:sdtPr>
                      <w:sdtEndPr/>
                      <w:sdtContent>
                        <w:r w:rsidR="0080359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BC5CA7A3AC4A6FAD608696BCB91DD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C5A7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9C5A748" w14:textId="77777777">
    <w:pPr>
      <w:jc w:val="right"/>
    </w:pPr>
  </w:p>
  <w:p w:rsidR="00262EA3" w:rsidP="00776B74" w:rsidRDefault="00262EA3" w14:paraId="59C5A7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855B7" w14:paraId="59C5A7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C5A757" wp14:anchorId="59C5A7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55B7" w14:paraId="59C5A74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3599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855B7" w14:paraId="59C5A7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55B7" w14:paraId="59C5A7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:2063</w:t>
        </w:r>
      </w:sdtContent>
    </w:sdt>
  </w:p>
  <w:p w:rsidR="00262EA3" w:rsidP="00E03A3D" w:rsidRDefault="000855B7" w14:paraId="59C5A7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Björklund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7BAD" w14:paraId="59C5A751" w14:textId="77777777">
        <w:pPr>
          <w:pStyle w:val="FSHRub2"/>
        </w:pPr>
        <w:r>
          <w:t>Ett tydligt avstånd till populism och diktaturer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C5A7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F34D2"/>
    <w:multiLevelType w:val="hybridMultilevel"/>
    <w:tmpl w:val="2E96B6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5058"/>
    <w:multiLevelType w:val="hybridMultilevel"/>
    <w:tmpl w:val="FBFE0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5"/>
  </w:num>
  <w:num w:numId="14">
    <w:abstractNumId w:val="18"/>
  </w:num>
  <w:num w:numId="15">
    <w:abstractNumId w:val="12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035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D6D"/>
    <w:rsid w:val="00082BEA"/>
    <w:rsid w:val="00083467"/>
    <w:rsid w:val="000845E2"/>
    <w:rsid w:val="00084C74"/>
    <w:rsid w:val="00084CE8"/>
    <w:rsid w:val="00084E2A"/>
    <w:rsid w:val="00084E38"/>
    <w:rsid w:val="000855B7"/>
    <w:rsid w:val="000859E4"/>
    <w:rsid w:val="00086446"/>
    <w:rsid w:val="0008692C"/>
    <w:rsid w:val="00086B78"/>
    <w:rsid w:val="00087231"/>
    <w:rsid w:val="000908BE"/>
    <w:rsid w:val="000909BE"/>
    <w:rsid w:val="00090DF2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0FC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55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A8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72C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BAD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C2C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C0D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1FC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5A8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3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8D4"/>
    <w:rsid w:val="00632057"/>
    <w:rsid w:val="0063208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DC8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2B1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599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BD2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626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CFF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E0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BAD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36B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64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304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468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99B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5F88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A97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DDA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2F78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682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563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0FF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7F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4EA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797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A52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C5A6FA"/>
  <w15:chartTrackingRefBased/>
  <w15:docId w15:val="{445A68E2-43A5-40C4-98C7-BA5D3A9B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3FB5BF3C764BA4B63913E674962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17713-6C53-45FB-BC41-B41F90FBB4F7}"/>
      </w:docPartPr>
      <w:docPartBody>
        <w:p w:rsidR="006259F6" w:rsidRDefault="00E52334">
          <w:pPr>
            <w:pStyle w:val="A23FB5BF3C764BA4B63913E6749626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CA5066641443BD80D8312712E24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A93A1-83DC-42BE-8618-1BAB2B6E1043}"/>
      </w:docPartPr>
      <w:docPartBody>
        <w:p w:rsidR="006259F6" w:rsidRDefault="00E52334">
          <w:pPr>
            <w:pStyle w:val="32CA5066641443BD80D8312712E244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44D63F4EEE440EB9D07CF8071DF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4F329-F6F4-4AE4-94B0-9F223EE2658F}"/>
      </w:docPartPr>
      <w:docPartBody>
        <w:p w:rsidR="006259F6" w:rsidRDefault="00E52334">
          <w:pPr>
            <w:pStyle w:val="6144D63F4EEE440EB9D07CF8071DF7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C5CA7A3AC4A6FAD608696BCB91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645E1-24D6-4D7F-92B0-44329A6BDB0C}"/>
      </w:docPartPr>
      <w:docPartBody>
        <w:p w:rsidR="006259F6" w:rsidRDefault="00E52334">
          <w:pPr>
            <w:pStyle w:val="70BC5CA7A3AC4A6FAD608696BCB91DD4"/>
          </w:pPr>
          <w:r>
            <w:t xml:space="preserve"> </w:t>
          </w:r>
        </w:p>
      </w:docPartBody>
    </w:docPart>
    <w:docPart>
      <w:docPartPr>
        <w:name w:val="EF12D10BA4AE472CA6875D41F4784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0A487-FD15-4DFE-9B37-1EFDA9704A30}"/>
      </w:docPartPr>
      <w:docPartBody>
        <w:p w:rsidR="00805C7B" w:rsidRDefault="00805C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34"/>
    <w:rsid w:val="00062DF2"/>
    <w:rsid w:val="00261C1C"/>
    <w:rsid w:val="00567EFD"/>
    <w:rsid w:val="006259F6"/>
    <w:rsid w:val="00805C7B"/>
    <w:rsid w:val="00CA1C3A"/>
    <w:rsid w:val="00E5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7EFD"/>
    <w:rPr>
      <w:color w:val="F4B083" w:themeColor="accent2" w:themeTint="99"/>
    </w:rPr>
  </w:style>
  <w:style w:type="paragraph" w:customStyle="1" w:styleId="A23FB5BF3C764BA4B63913E674962611">
    <w:name w:val="A23FB5BF3C764BA4B63913E674962611"/>
  </w:style>
  <w:style w:type="paragraph" w:customStyle="1" w:styleId="498828910E294E26B3F11E5D8EB5F7F8">
    <w:name w:val="498828910E294E26B3F11E5D8EB5F7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C7BEFD99F50459682A9847BDC22A053">
    <w:name w:val="5C7BEFD99F50459682A9847BDC22A053"/>
  </w:style>
  <w:style w:type="paragraph" w:customStyle="1" w:styleId="32CA5066641443BD80D8312712E244AB">
    <w:name w:val="32CA5066641443BD80D8312712E244AB"/>
  </w:style>
  <w:style w:type="paragraph" w:customStyle="1" w:styleId="AAF53F2E192B4C57A38BD03E3D10E0A5">
    <w:name w:val="AAF53F2E192B4C57A38BD03E3D10E0A5"/>
  </w:style>
  <w:style w:type="paragraph" w:customStyle="1" w:styleId="3961AACC48874748A710268CD5C4CDAD">
    <w:name w:val="3961AACC48874748A710268CD5C4CDAD"/>
  </w:style>
  <w:style w:type="paragraph" w:customStyle="1" w:styleId="6144D63F4EEE440EB9D07CF8071DF7FD">
    <w:name w:val="6144D63F4EEE440EB9D07CF8071DF7FD"/>
  </w:style>
  <w:style w:type="paragraph" w:customStyle="1" w:styleId="70BC5CA7A3AC4A6FAD608696BCB91DD4">
    <w:name w:val="70BC5CA7A3AC4A6FAD608696BCB91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430D2-D6D9-4997-9E0F-5CE8BD7E8363}"/>
</file>

<file path=customXml/itemProps2.xml><?xml version="1.0" encoding="utf-8"?>
<ds:datastoreItem xmlns:ds="http://schemas.openxmlformats.org/officeDocument/2006/customXml" ds:itemID="{484F0C3B-24F0-49B7-A990-3E15656E6A1C}"/>
</file>

<file path=customXml/itemProps3.xml><?xml version="1.0" encoding="utf-8"?>
<ds:datastoreItem xmlns:ds="http://schemas.openxmlformats.org/officeDocument/2006/customXml" ds:itemID="{50C15DE5-CAC9-486F-B617-921B74D34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1184</Words>
  <Characters>7004</Characters>
  <Application>Microsoft Office Word</Application>
  <DocSecurity>0</DocSecurity>
  <Lines>145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Ett tydligt avstånd till populism och diktaturer</vt:lpstr>
      <vt:lpstr>
      </vt:lpstr>
    </vt:vector>
  </TitlesOfParts>
  <Company>Sveriges riksdag</Company>
  <LinksUpToDate>false</LinksUpToDate>
  <CharactersWithSpaces>8138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