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45430A7F9894B03BC4418471E3859E5"/>
        </w:placeholder>
        <w:text/>
      </w:sdtPr>
      <w:sdtEndPr/>
      <w:sdtContent>
        <w:p w:rsidRPr="009B062B" w:rsidR="00AF30DD" w:rsidP="00DA28CE" w:rsidRDefault="00AF30DD" w14:paraId="19D06DE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a02318b-ba18-4830-aafe-13ba95dee866"/>
        <w:id w:val="784083734"/>
        <w:lock w:val="sdtLocked"/>
      </w:sdtPr>
      <w:sdtEndPr/>
      <w:sdtContent>
        <w:p w:rsidR="00722675" w:rsidRDefault="00201A9D" w14:paraId="19D06DE5" w14:textId="55BF0BEA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snarast bör säkerställa full finansiering av Tvärförbindelse Södertörn så att projektet kan fortlöpa enligt plan,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7EA208408A64C3DBA4510E40309B683"/>
        </w:placeholder>
        <w:text/>
      </w:sdtPr>
      <w:sdtEndPr/>
      <w:sdtContent>
        <w:p w:rsidRPr="009B062B" w:rsidR="006D79C9" w:rsidP="00333E95" w:rsidRDefault="006D79C9" w14:paraId="19D06DE6" w14:textId="77777777">
          <w:pPr>
            <w:pStyle w:val="Rubrik1"/>
          </w:pPr>
          <w:r>
            <w:t>Motivering</w:t>
          </w:r>
        </w:p>
      </w:sdtContent>
    </w:sdt>
    <w:p w:rsidRPr="00556581" w:rsidR="00922C1C" w:rsidP="00556581" w:rsidRDefault="00922C1C" w14:paraId="19D06DE7" w14:textId="1BA92739">
      <w:pPr>
        <w:pStyle w:val="Normalutanindragellerluft"/>
      </w:pPr>
      <w:r w:rsidRPr="00556581">
        <w:t>Jag har tidigare motionerat om vikten av att Tvärförbindelse Södertörn kommer till</w:t>
      </w:r>
      <w:r w:rsidRPr="00556581" w:rsidR="00B14304">
        <w:t xml:space="preserve"> </w:t>
      </w:r>
      <w:r w:rsidRPr="00556581">
        <w:t xml:space="preserve">stånd så snart som möjligt och att regeringen vidtar de relevanta åtgärderna för detta. Tyvärr så har regeringen inte agerat och jag tvingas därför åter igen motionera i frågan. </w:t>
      </w:r>
    </w:p>
    <w:p w:rsidR="00922C1C" w:rsidP="00922C1C" w:rsidRDefault="00922C1C" w14:paraId="19D06DE8" w14:textId="0E527D46">
      <w:r>
        <w:t xml:space="preserve">Tvärförbindelse Södertörn kommer att binda samman södra delen av Stockholms län på ett sätt som idag inte är fallet. Som fortsättning av Förbifart Stockholm blir den tillsammans med </w:t>
      </w:r>
      <w:r w:rsidR="00B14304">
        <w:t xml:space="preserve">Norrortsleden </w:t>
      </w:r>
      <w:r>
        <w:t>en yttre ring som gör att transportvägarna blir kortare</w:t>
      </w:r>
      <w:r w:rsidR="00B14304">
        <w:t xml:space="preserve">, </w:t>
      </w:r>
      <w:r>
        <w:t>de centrala delarna av systemet avlastas och ökad effektivitet skapas. Den nya hamnen i Norvik kommer att innebära stora mängder godstransporter och tillväxten i Haninge, Flemingsberg och Kungens kurva/Skärholmen med omnejder gör att tvärförbindelsen blir nödvändig för att avvärja fullständigt trafikkaos. I Trafikverkets beslutade natio</w:t>
      </w:r>
      <w:r w:rsidR="00556581">
        <w:softHyphen/>
      </w:r>
      <w:r>
        <w:t>nella åtgärdsplanering är dock inte projektet fullt ut finansierat och riskerar därför att inte bli av enligt tidplan vilket på sikt vore förödande för trafiksystemet i södra delarna av Stockholms län.</w:t>
      </w:r>
    </w:p>
    <w:p w:rsidRPr="00422B9E" w:rsidR="00422B9E" w:rsidP="00922C1C" w:rsidRDefault="00922C1C" w14:paraId="19D06DE9" w14:textId="5A4B6549">
      <w:r>
        <w:t xml:space="preserve">Avsaknaden av en fullvärdig lösning innebär även negativa effekter för andra delar av Sverige som inte fullt ut får dra fördelarna av den nya hamnen i Norvik. Hamnen i fråga är ett stort projekt som innebär förbättrade möjligheter till effektiv import och export </w:t>
      </w:r>
      <w:r w:rsidR="00B14304">
        <w:t xml:space="preserve">av </w:t>
      </w:r>
      <w:r>
        <w:t xml:space="preserve">gods till </w:t>
      </w:r>
      <w:r w:rsidR="00B14304">
        <w:t xml:space="preserve">och från </w:t>
      </w:r>
      <w:r>
        <w:t xml:space="preserve">Sverige. Tillgång till hamnen är således avgörande för den potentiella tillväxttakten för näringslivet i östra Svealand och östra Götaland framöver.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47907CB8FE54A99944557307230BA49"/>
        </w:placeholder>
      </w:sdtPr>
      <w:sdtEndPr>
        <w:rPr>
          <w:i w:val="0"/>
          <w:noProof w:val="0"/>
        </w:rPr>
      </w:sdtEndPr>
      <w:sdtContent>
        <w:p w:rsidR="00314D75" w:rsidP="00314D75" w:rsidRDefault="00314D75" w14:paraId="19D06DEA" w14:textId="77777777"/>
        <w:p w:rsidRPr="008E0FE2" w:rsidR="004801AC" w:rsidP="00314D75" w:rsidRDefault="00556581" w14:paraId="19D06DE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Erik Ottoson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80DE2" w:rsidP="00556581" w:rsidRDefault="00A80DE2" w14:paraId="19D06DEF" w14:textId="77777777">
      <w:pPr>
        <w:spacing w:line="100" w:lineRule="exact"/>
      </w:pPr>
      <w:bookmarkStart w:name="_GoBack" w:id="1"/>
      <w:bookmarkEnd w:id="1"/>
    </w:p>
    <w:sectPr w:rsidR="00A80DE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06DF1" w14:textId="77777777" w:rsidR="00922C1C" w:rsidRDefault="00922C1C" w:rsidP="000C1CAD">
      <w:pPr>
        <w:spacing w:line="240" w:lineRule="auto"/>
      </w:pPr>
      <w:r>
        <w:separator/>
      </w:r>
    </w:p>
  </w:endnote>
  <w:endnote w:type="continuationSeparator" w:id="0">
    <w:p w14:paraId="19D06DF2" w14:textId="77777777" w:rsidR="00922C1C" w:rsidRDefault="00922C1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06DF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06DF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14D7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06E00" w14:textId="77777777" w:rsidR="00262EA3" w:rsidRPr="00314D75" w:rsidRDefault="00262EA3" w:rsidP="00314D7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06DEF" w14:textId="77777777" w:rsidR="00922C1C" w:rsidRDefault="00922C1C" w:rsidP="000C1CAD">
      <w:pPr>
        <w:spacing w:line="240" w:lineRule="auto"/>
      </w:pPr>
      <w:r>
        <w:separator/>
      </w:r>
    </w:p>
  </w:footnote>
  <w:footnote w:type="continuationSeparator" w:id="0">
    <w:p w14:paraId="19D06DF0" w14:textId="77777777" w:rsidR="00922C1C" w:rsidRDefault="00922C1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9D06DF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9D06E02" wp14:anchorId="19D06E0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56581" w14:paraId="19D06E0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DC473735CEE4416812ACFD332016B29"/>
                              </w:placeholder>
                              <w:text/>
                            </w:sdtPr>
                            <w:sdtEndPr/>
                            <w:sdtContent>
                              <w:r w:rsidR="00922C1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D0FE51138C34B5BB9313DA32A588658"/>
                              </w:placeholder>
                              <w:text/>
                            </w:sdtPr>
                            <w:sdtEndPr/>
                            <w:sdtContent>
                              <w:r w:rsidR="00922C1C">
                                <w:t>1020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9D06E0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56581" w14:paraId="19D06E0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DC473735CEE4416812ACFD332016B29"/>
                        </w:placeholder>
                        <w:text/>
                      </w:sdtPr>
                      <w:sdtEndPr/>
                      <w:sdtContent>
                        <w:r w:rsidR="00922C1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D0FE51138C34B5BB9313DA32A588658"/>
                        </w:placeholder>
                        <w:text/>
                      </w:sdtPr>
                      <w:sdtEndPr/>
                      <w:sdtContent>
                        <w:r w:rsidR="00922C1C">
                          <w:t>1020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9D06DF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9D06DF5" w14:textId="77777777">
    <w:pPr>
      <w:jc w:val="right"/>
    </w:pPr>
  </w:p>
  <w:p w:rsidR="00262EA3" w:rsidP="00776B74" w:rsidRDefault="00262EA3" w14:paraId="19D06DF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56581" w14:paraId="19D06DF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9D06E04" wp14:anchorId="19D06E0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56581" w14:paraId="19D06DF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22C1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22C1C">
          <w:t>1020</w:t>
        </w:r>
      </w:sdtContent>
    </w:sdt>
  </w:p>
  <w:p w:rsidRPr="008227B3" w:rsidR="00262EA3" w:rsidP="008227B3" w:rsidRDefault="00556581" w14:paraId="19D06DF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56581" w14:paraId="19D06DF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:2389</w:t>
        </w:r>
      </w:sdtContent>
    </w:sdt>
  </w:p>
  <w:p w:rsidR="00262EA3" w:rsidP="00E03A3D" w:rsidRDefault="00556581" w14:paraId="19D06DF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Erik Ottoson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22C1C" w14:paraId="19D06DFE" w14:textId="77777777">
        <w:pPr>
          <w:pStyle w:val="FSHRub2"/>
        </w:pPr>
        <w:r>
          <w:t>Tvärförbindelse Södertörn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9D06DF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922C1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7A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A9D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A9D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D75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B60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581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675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2C1C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5C7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0DE2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304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9D06DE3"/>
  <w15:chartTrackingRefBased/>
  <w15:docId w15:val="{314D5DFA-5433-406F-AC94-83A0F22F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45430A7F9894B03BC4418471E3859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3A9E74-FA8F-45D2-8B15-B885357D0E64}"/>
      </w:docPartPr>
      <w:docPartBody>
        <w:p w:rsidR="00082B16" w:rsidRDefault="00082B16">
          <w:pPr>
            <w:pStyle w:val="F45430A7F9894B03BC4418471E3859E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7EA208408A64C3DBA4510E40309B6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E42A27-7A60-47A8-AF5E-967D9499AF00}"/>
      </w:docPartPr>
      <w:docPartBody>
        <w:p w:rsidR="00082B16" w:rsidRDefault="00082B16">
          <w:pPr>
            <w:pStyle w:val="A7EA208408A64C3DBA4510E40309B68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DC473735CEE4416812ACFD332016B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07AE76-2E09-4728-AE66-866FF7E9BB83}"/>
      </w:docPartPr>
      <w:docPartBody>
        <w:p w:rsidR="00082B16" w:rsidRDefault="00082B16">
          <w:pPr>
            <w:pStyle w:val="FDC473735CEE4416812ACFD332016B2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0FE51138C34B5BB9313DA32A5886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D2D235-91A3-46CA-B986-9F1DCB5D30E7}"/>
      </w:docPartPr>
      <w:docPartBody>
        <w:p w:rsidR="00082B16" w:rsidRDefault="00082B16">
          <w:pPr>
            <w:pStyle w:val="DD0FE51138C34B5BB9313DA32A588658"/>
          </w:pPr>
          <w:r>
            <w:t xml:space="preserve"> </w:t>
          </w:r>
        </w:p>
      </w:docPartBody>
    </w:docPart>
    <w:docPart>
      <w:docPartPr>
        <w:name w:val="C47907CB8FE54A99944557307230BA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DF5AEF-1B56-45CA-BD74-82630FF84455}"/>
      </w:docPartPr>
      <w:docPartBody>
        <w:p w:rsidR="00187523" w:rsidRDefault="0018752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B16"/>
    <w:rsid w:val="00082B16"/>
    <w:rsid w:val="0018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45430A7F9894B03BC4418471E3859E5">
    <w:name w:val="F45430A7F9894B03BC4418471E3859E5"/>
  </w:style>
  <w:style w:type="paragraph" w:customStyle="1" w:styleId="D115A16CFF904A68B6975AAD822DA84C">
    <w:name w:val="D115A16CFF904A68B6975AAD822DA84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C676B688E7843FDA4F4B34899199389">
    <w:name w:val="0C676B688E7843FDA4F4B34899199389"/>
  </w:style>
  <w:style w:type="paragraph" w:customStyle="1" w:styleId="A7EA208408A64C3DBA4510E40309B683">
    <w:name w:val="A7EA208408A64C3DBA4510E40309B683"/>
  </w:style>
  <w:style w:type="paragraph" w:customStyle="1" w:styleId="75A2FF2E5C07426CBC4E87641599490F">
    <w:name w:val="75A2FF2E5C07426CBC4E87641599490F"/>
  </w:style>
  <w:style w:type="paragraph" w:customStyle="1" w:styleId="62A80289FDC74B62A6798567CD02BD17">
    <w:name w:val="62A80289FDC74B62A6798567CD02BD17"/>
  </w:style>
  <w:style w:type="paragraph" w:customStyle="1" w:styleId="FDC473735CEE4416812ACFD332016B29">
    <w:name w:val="FDC473735CEE4416812ACFD332016B29"/>
  </w:style>
  <w:style w:type="paragraph" w:customStyle="1" w:styleId="DD0FE51138C34B5BB9313DA32A588658">
    <w:name w:val="DD0FE51138C34B5BB9313DA32A5886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79074E-6888-4293-9EFE-1E0C980317DF}"/>
</file>

<file path=customXml/itemProps2.xml><?xml version="1.0" encoding="utf-8"?>
<ds:datastoreItem xmlns:ds="http://schemas.openxmlformats.org/officeDocument/2006/customXml" ds:itemID="{55BF1290-E40F-4A4E-B9AE-FDE4C4548931}"/>
</file>

<file path=customXml/itemProps3.xml><?xml version="1.0" encoding="utf-8"?>
<ds:datastoreItem xmlns:ds="http://schemas.openxmlformats.org/officeDocument/2006/customXml" ds:itemID="{F4DF5E5D-DB9D-4CA3-BDA4-6A1527614D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1531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M1020 Tvärförbindelse Södertörn</vt:lpstr>
      <vt:lpstr>
      </vt:lpstr>
    </vt:vector>
  </TitlesOfParts>
  <Company>Sveriges riksdag</Company>
  <LinksUpToDate>false</LinksUpToDate>
  <CharactersWithSpaces>1787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