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17" w:rsidRPr="008F1311" w:rsidRDefault="008F6417" w:rsidP="007569C9">
      <w:pPr>
        <w:jc w:val="both"/>
        <w:rPr>
          <w:rFonts w:ascii="OrigGarmnd BT" w:hAnsi="OrigGarmnd BT"/>
          <w:color w:val="000000"/>
          <w:sz w:val="24"/>
          <w:szCs w:val="24"/>
          <w:lang w:val="sv-SE"/>
        </w:rPr>
      </w:pPr>
      <w:r w:rsidRPr="008F1311">
        <w:rPr>
          <w:rFonts w:ascii="OrigGarmnd BT" w:hAnsi="OrigGarmnd BT"/>
          <w:b/>
          <w:bCs/>
          <w:color w:val="000000"/>
          <w:sz w:val="24"/>
          <w:szCs w:val="24"/>
          <w:lang w:val="sv-SE"/>
        </w:rPr>
        <w:t>REGERINGSKANSLIET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8F6417" w:rsidRPr="008F1311" w:rsidRDefault="008F6417" w:rsidP="007569C9">
      <w:pPr>
        <w:jc w:val="both"/>
        <w:rPr>
          <w:rFonts w:ascii="OrigGarmnd BT" w:hAnsi="OrigGarmnd BT"/>
          <w:color w:val="000000"/>
          <w:sz w:val="24"/>
          <w:szCs w:val="24"/>
          <w:lang w:val="sv-SE"/>
        </w:rPr>
      </w:pPr>
      <w:r w:rsidRPr="008F1311">
        <w:rPr>
          <w:rFonts w:ascii="OrigGarmnd BT" w:hAnsi="OrigGarmnd BT"/>
          <w:color w:val="000000"/>
          <w:sz w:val="24"/>
          <w:szCs w:val="24"/>
          <w:lang w:val="sv-SE"/>
        </w:rPr>
        <w:t>Utrikesdepartementet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Kommenterad dagordning</w:t>
      </w:r>
      <w:r w:rsidRPr="008F1311">
        <w:rPr>
          <w:rFonts w:ascii="OrigGarmnd BT" w:hAnsi="OrigGarmnd BT"/>
          <w:b/>
          <w:color w:val="000000"/>
          <w:sz w:val="24"/>
          <w:szCs w:val="24"/>
          <w:lang w:val="sv-SE"/>
        </w:rPr>
        <w:t xml:space="preserve"> </w:t>
      </w:r>
    </w:p>
    <w:p w:rsidR="008F6417" w:rsidRPr="008F1311" w:rsidRDefault="008F6417" w:rsidP="007569C9">
      <w:pPr>
        <w:jc w:val="both"/>
        <w:rPr>
          <w:rFonts w:ascii="OrigGarmnd BT" w:hAnsi="OrigGarmnd BT"/>
          <w:color w:val="000000"/>
          <w:sz w:val="24"/>
          <w:szCs w:val="24"/>
          <w:lang w:val="sv-SE"/>
        </w:rPr>
      </w:pP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t>Ministerrådet</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8F6417" w:rsidRPr="00486BC9" w:rsidTr="00D11BC7">
        <w:trPr>
          <w:trHeight w:val="284"/>
        </w:trPr>
        <w:tc>
          <w:tcPr>
            <w:tcW w:w="4911" w:type="dxa"/>
          </w:tcPr>
          <w:p w:rsidR="008F6417" w:rsidRPr="008F1311" w:rsidRDefault="008F6417" w:rsidP="00D11BC7">
            <w:pPr>
              <w:tabs>
                <w:tab w:val="left" w:pos="284"/>
              </w:tabs>
              <w:jc w:val="both"/>
              <w:rPr>
                <w:rFonts w:ascii="OrigGarmnd BT" w:hAnsi="OrigGarmnd BT"/>
                <w:b/>
                <w:bCs/>
                <w:iCs/>
                <w:sz w:val="24"/>
                <w:szCs w:val="24"/>
                <w:lang w:val="sv-SE"/>
              </w:rPr>
            </w:pPr>
          </w:p>
        </w:tc>
      </w:tr>
    </w:tbl>
    <w:p w:rsidR="008F6417" w:rsidRPr="008F1311" w:rsidRDefault="008F6417" w:rsidP="007569C9">
      <w:pPr>
        <w:tabs>
          <w:tab w:val="left" w:pos="284"/>
        </w:tabs>
        <w:jc w:val="both"/>
        <w:rPr>
          <w:rFonts w:ascii="OrigGarmnd BT" w:hAnsi="OrigGarmnd BT"/>
          <w:color w:val="000000"/>
          <w:sz w:val="24"/>
          <w:szCs w:val="24"/>
          <w:lang w:val="sv-SE"/>
        </w:rPr>
      </w:pPr>
      <w:r>
        <w:rPr>
          <w:rFonts w:ascii="OrigGarmnd BT" w:hAnsi="OrigGarmnd BT"/>
          <w:color w:val="000000"/>
          <w:sz w:val="24"/>
          <w:szCs w:val="24"/>
          <w:lang w:val="sv-SE"/>
        </w:rPr>
        <w:t>Europakorrespondentenheten</w:t>
      </w:r>
      <w:r w:rsidRPr="008F1311">
        <w:rPr>
          <w:rFonts w:ascii="OrigGarmnd BT" w:hAnsi="OrigGarmnd BT"/>
          <w:color w:val="000000"/>
          <w:sz w:val="24"/>
          <w:szCs w:val="24"/>
          <w:lang w:val="sv-SE"/>
        </w:rPr>
        <w:tab/>
      </w:r>
      <w:r w:rsidRPr="008F1311">
        <w:rPr>
          <w:rFonts w:ascii="OrigGarmnd BT" w:hAnsi="OrigGarmnd BT"/>
          <w:color w:val="000000"/>
          <w:sz w:val="24"/>
          <w:szCs w:val="24"/>
          <w:lang w:val="sv-SE"/>
        </w:rPr>
        <w:tab/>
      </w:r>
    </w:p>
    <w:p w:rsidR="008F6417" w:rsidRPr="008F1311" w:rsidRDefault="008F6417" w:rsidP="007569C9">
      <w:pPr>
        <w:jc w:val="center"/>
        <w:rPr>
          <w:rFonts w:ascii="OrigGarmnd BT" w:hAnsi="OrigGarmnd BT"/>
          <w:color w:val="000000"/>
          <w:sz w:val="24"/>
          <w:szCs w:val="24"/>
          <w:lang w:val="sv-SE"/>
        </w:rPr>
      </w:pPr>
    </w:p>
    <w:p w:rsidR="008F6417" w:rsidRPr="008F1311" w:rsidRDefault="008F6417" w:rsidP="007569C9">
      <w:pPr>
        <w:jc w:val="center"/>
        <w:rPr>
          <w:rFonts w:ascii="OrigGarmnd BT" w:hAnsi="OrigGarmnd BT"/>
          <w:color w:val="000000"/>
          <w:sz w:val="24"/>
          <w:szCs w:val="24"/>
          <w:lang w:val="sv-SE"/>
        </w:rPr>
      </w:pPr>
    </w:p>
    <w:p w:rsidR="008F6417" w:rsidRPr="008F1311" w:rsidRDefault="008F6417" w:rsidP="007569C9">
      <w:pPr>
        <w:jc w:val="center"/>
        <w:rPr>
          <w:rFonts w:ascii="OrigGarmnd BT" w:hAnsi="OrigGarmnd BT"/>
          <w:color w:val="000000"/>
          <w:sz w:val="24"/>
          <w:szCs w:val="24"/>
          <w:lang w:val="sv-SE"/>
        </w:rPr>
      </w:pPr>
    </w:p>
    <w:p w:rsidR="008F6417" w:rsidRPr="008F1311" w:rsidRDefault="008F6417" w:rsidP="007569C9">
      <w:pPr>
        <w:jc w:val="center"/>
        <w:rPr>
          <w:rFonts w:ascii="OrigGarmnd BT" w:hAnsi="OrigGarmnd BT"/>
          <w:b/>
          <w:color w:val="000000"/>
          <w:sz w:val="24"/>
          <w:szCs w:val="24"/>
          <w:u w:val="single"/>
          <w:lang w:val="sv-SE"/>
        </w:rPr>
      </w:pPr>
      <w:r w:rsidRPr="008F1311">
        <w:rPr>
          <w:rFonts w:ascii="OrigGarmnd BT" w:hAnsi="OrigGarmnd BT"/>
          <w:b/>
          <w:color w:val="000000"/>
          <w:sz w:val="24"/>
          <w:szCs w:val="24"/>
          <w:u w:val="single"/>
          <w:lang w:val="sv-SE"/>
        </w:rPr>
        <w:t>K</w:t>
      </w:r>
      <w:r w:rsidRPr="008F1311">
        <w:rPr>
          <w:rFonts w:ascii="OrigGarmnd BT" w:hAnsi="OrigGarmnd BT"/>
          <w:b/>
          <w:sz w:val="24"/>
          <w:szCs w:val="24"/>
          <w:u w:val="single"/>
          <w:lang w:val="sv-SE"/>
        </w:rPr>
        <w:t>ommenterad dagordning för rådet för utrikes frågor (handel)</w:t>
      </w:r>
    </w:p>
    <w:p w:rsidR="008F6417" w:rsidRPr="008F1311" w:rsidRDefault="008F6417" w:rsidP="007569C9">
      <w:pPr>
        <w:pStyle w:val="UDrubrik"/>
        <w:spacing w:line="240" w:lineRule="auto"/>
        <w:jc w:val="center"/>
        <w:rPr>
          <w:rFonts w:ascii="OrigGarmnd BT" w:hAnsi="OrigGarmnd BT"/>
          <w:u w:val="single"/>
        </w:rPr>
      </w:pPr>
      <w:r w:rsidRPr="008F1311">
        <w:rPr>
          <w:rFonts w:ascii="OrigGarmnd BT" w:hAnsi="OrigGarmnd BT"/>
          <w:u w:val="single"/>
        </w:rPr>
        <w:t>den</w:t>
      </w:r>
      <w:bookmarkStart w:id="0" w:name="_Toc128393595"/>
      <w:r w:rsidRPr="008F1311">
        <w:rPr>
          <w:rFonts w:ascii="OrigGarmnd BT" w:hAnsi="OrigGarmnd BT"/>
          <w:u w:val="single"/>
        </w:rPr>
        <w:t xml:space="preserve"> </w:t>
      </w:r>
      <w:r>
        <w:rPr>
          <w:rFonts w:ascii="OrigGarmnd BT" w:hAnsi="OrigGarmnd BT"/>
          <w:u w:val="single"/>
        </w:rPr>
        <w:t>14 juni 2013</w:t>
      </w:r>
    </w:p>
    <w:p w:rsidR="008F6417" w:rsidRDefault="008F6417" w:rsidP="007569C9">
      <w:pPr>
        <w:rPr>
          <w:rFonts w:ascii="OrigGarmnd BT" w:hAnsi="OrigGarmnd BT"/>
          <w:sz w:val="24"/>
          <w:szCs w:val="24"/>
          <w:lang w:val="sv-SE"/>
        </w:rPr>
      </w:pPr>
      <w:bookmarkStart w:id="1" w:name="_Toc150232148"/>
      <w:bookmarkStart w:id="2" w:name="_Toc150242355"/>
      <w:bookmarkEnd w:id="0"/>
    </w:p>
    <w:p w:rsidR="008F6417" w:rsidRPr="008F1311" w:rsidRDefault="008F6417" w:rsidP="007569C9">
      <w:pPr>
        <w:rPr>
          <w:rFonts w:ascii="OrigGarmnd BT" w:hAnsi="OrigGarmnd BT"/>
          <w:sz w:val="24"/>
          <w:szCs w:val="24"/>
          <w:lang w:val="sv-SE"/>
        </w:rPr>
      </w:pPr>
    </w:p>
    <w:p w:rsidR="008F6417" w:rsidRPr="008F1311" w:rsidRDefault="008F6417" w:rsidP="0084067A">
      <w:pPr>
        <w:spacing w:line="276" w:lineRule="auto"/>
        <w:rPr>
          <w:rFonts w:ascii="OrigGarmnd BT" w:hAnsi="OrigGarmnd BT"/>
          <w:b/>
          <w:bCs/>
          <w:sz w:val="24"/>
          <w:szCs w:val="24"/>
          <w:u w:val="single"/>
          <w:lang w:val="sv-SE"/>
        </w:rPr>
      </w:pPr>
      <w:r w:rsidRPr="008F1311">
        <w:rPr>
          <w:rFonts w:ascii="OrigGarmnd BT" w:hAnsi="OrigGarmnd BT"/>
          <w:b/>
          <w:bCs/>
          <w:sz w:val="24"/>
          <w:szCs w:val="24"/>
          <w:u w:val="single"/>
          <w:lang w:val="sv-SE"/>
        </w:rPr>
        <w:t>Handelsministrarnas möte</w:t>
      </w:r>
    </w:p>
    <w:p w:rsidR="008F6417" w:rsidRPr="008F1311" w:rsidRDefault="008F6417" w:rsidP="0084067A">
      <w:pPr>
        <w:spacing w:line="276" w:lineRule="auto"/>
        <w:rPr>
          <w:rFonts w:ascii="OrigGarmnd BT" w:hAnsi="OrigGarmnd BT"/>
          <w:bCs/>
          <w:sz w:val="24"/>
          <w:szCs w:val="24"/>
          <w:lang w:val="sv-SE"/>
        </w:rPr>
      </w:pPr>
    </w:p>
    <w:p w:rsidR="008F6417" w:rsidRPr="008F1311" w:rsidRDefault="008F6417" w:rsidP="0084067A">
      <w:pPr>
        <w:pStyle w:val="ListParagraph"/>
        <w:numPr>
          <w:ilvl w:val="0"/>
          <w:numId w:val="1"/>
        </w:numPr>
        <w:spacing w:line="276" w:lineRule="auto"/>
        <w:ind w:left="284" w:hanging="284"/>
        <w:rPr>
          <w:rFonts w:ascii="OrigGarmnd BT" w:hAnsi="OrigGarmnd BT"/>
          <w:b/>
          <w:bCs/>
          <w:sz w:val="24"/>
          <w:szCs w:val="24"/>
          <w:lang w:val="sv-SE"/>
        </w:rPr>
      </w:pPr>
      <w:r w:rsidRPr="008F1311">
        <w:rPr>
          <w:rFonts w:ascii="OrigGarmnd BT" w:hAnsi="OrigGarmnd BT"/>
          <w:b/>
          <w:bCs/>
          <w:sz w:val="24"/>
          <w:szCs w:val="24"/>
          <w:lang w:val="sv-SE"/>
        </w:rPr>
        <w:t>Godkännande av den preliminära dagordningen</w:t>
      </w:r>
      <w:bookmarkEnd w:id="1"/>
      <w:bookmarkEnd w:id="2"/>
    </w:p>
    <w:p w:rsidR="008F6417" w:rsidRPr="008F1311" w:rsidRDefault="008F6417" w:rsidP="0084067A">
      <w:pPr>
        <w:spacing w:line="276" w:lineRule="auto"/>
        <w:rPr>
          <w:rFonts w:ascii="OrigGarmnd BT" w:hAnsi="OrigGarmnd BT"/>
          <w:b/>
          <w:bCs/>
          <w:sz w:val="24"/>
          <w:szCs w:val="24"/>
          <w:u w:val="single"/>
          <w:lang w:val="sv-SE"/>
        </w:rPr>
      </w:pPr>
    </w:p>
    <w:p w:rsidR="008F6417" w:rsidRDefault="008F6417" w:rsidP="0084067A">
      <w:pPr>
        <w:spacing w:line="276" w:lineRule="auto"/>
        <w:rPr>
          <w:rFonts w:ascii="OrigGarmnd BT" w:hAnsi="OrigGarmnd BT"/>
          <w:b/>
          <w:bCs/>
          <w:sz w:val="24"/>
          <w:szCs w:val="24"/>
          <w:u w:val="single"/>
          <w:lang w:val="sv-SE"/>
        </w:rPr>
      </w:pPr>
      <w:r w:rsidRPr="008F1311">
        <w:rPr>
          <w:rFonts w:ascii="OrigGarmnd BT" w:hAnsi="OrigGarmnd BT"/>
          <w:b/>
          <w:bCs/>
          <w:sz w:val="24"/>
          <w:szCs w:val="24"/>
          <w:u w:val="single"/>
          <w:lang w:val="sv-SE"/>
        </w:rPr>
        <w:t>Diskussion om pågående lagstiftningsärenden (</w:t>
      </w:r>
      <w:r w:rsidRPr="008F1311">
        <w:rPr>
          <w:rFonts w:ascii="OrigGarmnd BT" w:hAnsi="OrigGarmnd BT"/>
          <w:b/>
          <w:bCs/>
          <w:i/>
          <w:sz w:val="24"/>
          <w:szCs w:val="24"/>
          <w:u w:val="single"/>
          <w:lang w:val="sv-SE"/>
        </w:rPr>
        <w:t>Legislative deliberations</w:t>
      </w:r>
      <w:r w:rsidRPr="008F1311">
        <w:rPr>
          <w:rFonts w:ascii="OrigGarmnd BT" w:hAnsi="OrigGarmnd BT"/>
          <w:b/>
          <w:bCs/>
          <w:sz w:val="24"/>
          <w:szCs w:val="24"/>
          <w:u w:val="single"/>
          <w:lang w:val="sv-SE"/>
        </w:rPr>
        <w:t>)</w:t>
      </w:r>
    </w:p>
    <w:p w:rsidR="008F6417" w:rsidRDefault="008F6417" w:rsidP="0084067A">
      <w:pPr>
        <w:spacing w:line="276" w:lineRule="auto"/>
        <w:rPr>
          <w:rFonts w:ascii="OrigGarmnd BT" w:hAnsi="OrigGarmnd BT"/>
          <w:b/>
          <w:sz w:val="24"/>
          <w:szCs w:val="24"/>
          <w:lang w:val="sv-SE"/>
        </w:rPr>
      </w:pPr>
    </w:p>
    <w:p w:rsidR="008F6417" w:rsidRPr="00B80F88" w:rsidRDefault="008F6417" w:rsidP="00B80F88">
      <w:pPr>
        <w:pStyle w:val="ListParagraph"/>
        <w:numPr>
          <w:ilvl w:val="0"/>
          <w:numId w:val="1"/>
        </w:numPr>
        <w:spacing w:line="276" w:lineRule="auto"/>
        <w:rPr>
          <w:rFonts w:ascii="OrigGarmnd BT" w:hAnsi="OrigGarmnd BT"/>
          <w:b/>
          <w:sz w:val="24"/>
          <w:szCs w:val="24"/>
          <w:lang w:val="sv-SE"/>
        </w:rPr>
      </w:pPr>
      <w:r w:rsidRPr="00B80F88">
        <w:rPr>
          <w:rFonts w:ascii="OrigGarmnd BT" w:hAnsi="OrigGarmnd BT"/>
          <w:b/>
          <w:sz w:val="24"/>
          <w:szCs w:val="24"/>
          <w:lang w:val="sv-SE"/>
        </w:rPr>
        <w:t>Godkännande av A-punktslistan</w:t>
      </w:r>
    </w:p>
    <w:p w:rsidR="008F6417" w:rsidRDefault="008F6417" w:rsidP="00B80F88">
      <w:pPr>
        <w:spacing w:line="276" w:lineRule="auto"/>
        <w:rPr>
          <w:lang w:val="sv-SE"/>
        </w:rPr>
      </w:pPr>
    </w:p>
    <w:p w:rsidR="008F6417" w:rsidRPr="00D843D3" w:rsidRDefault="008F6417" w:rsidP="006E271E">
      <w:pPr>
        <w:pStyle w:val="ListParagraph"/>
        <w:numPr>
          <w:ilvl w:val="0"/>
          <w:numId w:val="1"/>
        </w:numPr>
        <w:spacing w:line="276" w:lineRule="auto"/>
        <w:rPr>
          <w:lang w:val="sv-SE"/>
        </w:rPr>
      </w:pPr>
      <w:r w:rsidRPr="006E271E">
        <w:rPr>
          <w:rFonts w:ascii="OrigGarmnd BT" w:hAnsi="OrigGarmnd BT"/>
          <w:b/>
          <w:sz w:val="24"/>
          <w:szCs w:val="24"/>
          <w:lang w:val="sv-SE"/>
        </w:rPr>
        <w:t>Övriga frågor</w:t>
      </w:r>
    </w:p>
    <w:p w:rsidR="008F6417" w:rsidRPr="00D843D3" w:rsidRDefault="008F6417" w:rsidP="00D843D3">
      <w:pPr>
        <w:spacing w:line="276" w:lineRule="auto"/>
        <w:rPr>
          <w:lang w:val="sv-SE"/>
        </w:rPr>
      </w:pPr>
    </w:p>
    <w:p w:rsidR="008F6417" w:rsidRPr="006E271E" w:rsidDel="005F484C" w:rsidRDefault="008F6417" w:rsidP="006E271E">
      <w:pPr>
        <w:spacing w:line="360" w:lineRule="auto"/>
        <w:textAlignment w:val="auto"/>
        <w:rPr>
          <w:rFonts w:ascii="OrigGarmnd BT" w:hAnsi="OrigGarmnd BT"/>
          <w:i/>
          <w:sz w:val="24"/>
          <w:szCs w:val="24"/>
          <w:lang w:val="sv-SE"/>
        </w:rPr>
      </w:pPr>
      <w:r w:rsidRPr="006E271E" w:rsidDel="005F484C">
        <w:rPr>
          <w:rFonts w:ascii="OrigGarmnd BT" w:hAnsi="OrigGarmnd BT"/>
          <w:b/>
          <w:sz w:val="24"/>
          <w:szCs w:val="24"/>
          <w:lang w:val="sv-SE"/>
        </w:rPr>
        <w:t>Omnibus I och II</w:t>
      </w:r>
    </w:p>
    <w:p w:rsidR="008F6417" w:rsidRDefault="008F6417" w:rsidP="00D843D3">
      <w:pPr>
        <w:textAlignment w:val="auto"/>
        <w:rPr>
          <w:rFonts w:ascii="OrigGarmnd BT" w:hAnsi="OrigGarmnd BT"/>
          <w:i/>
          <w:sz w:val="24"/>
          <w:szCs w:val="24"/>
          <w:lang w:val="sv-SE"/>
        </w:rPr>
      </w:pPr>
    </w:p>
    <w:p w:rsidR="008F6417" w:rsidRPr="00152DB1" w:rsidDel="005F484C" w:rsidRDefault="008F6417" w:rsidP="00152DB1">
      <w:pPr>
        <w:spacing w:line="360" w:lineRule="auto"/>
        <w:textAlignment w:val="auto"/>
        <w:rPr>
          <w:rFonts w:ascii="OrigGarmnd BT" w:hAnsi="OrigGarmnd BT"/>
          <w:i/>
          <w:sz w:val="24"/>
          <w:szCs w:val="24"/>
          <w:lang w:val="sv-SE"/>
        </w:rPr>
      </w:pPr>
      <w:r w:rsidRPr="00152DB1" w:rsidDel="005F484C">
        <w:rPr>
          <w:rFonts w:ascii="OrigGarmnd BT" w:hAnsi="OrigGarmnd BT"/>
          <w:i/>
          <w:sz w:val="24"/>
          <w:szCs w:val="24"/>
          <w:lang w:val="sv-SE"/>
        </w:rPr>
        <w:t xml:space="preserve">Diskussionspunkt </w:t>
      </w:r>
    </w:p>
    <w:p w:rsidR="008F6417" w:rsidRPr="0084067A" w:rsidDel="005F484C" w:rsidRDefault="008F6417" w:rsidP="00D843D3">
      <w:pPr>
        <w:spacing w:line="276" w:lineRule="auto"/>
        <w:rPr>
          <w:rFonts w:ascii="OrigGarmnd BT" w:hAnsi="OrigGarmnd BT"/>
          <w:sz w:val="24"/>
          <w:szCs w:val="24"/>
          <w:lang w:val="sv-SE"/>
        </w:rPr>
      </w:pPr>
      <w:r w:rsidDel="005F484C">
        <w:rPr>
          <w:rFonts w:ascii="OrigGarmnd BT" w:hAnsi="OrigGarmnd BT"/>
          <w:sz w:val="24"/>
          <w:szCs w:val="24"/>
          <w:lang w:val="sv-SE"/>
        </w:rPr>
        <w:t xml:space="preserve">Ordförandeskapet avser informera rådet om läget i trepartsförhandlingarna med EP om de två lagstiftningspaketen </w:t>
      </w:r>
      <w:r w:rsidRPr="00486BC9" w:rsidDel="005F484C">
        <w:rPr>
          <w:rFonts w:ascii="OrigGarmnd BT" w:hAnsi="OrigGarmnd BT"/>
          <w:sz w:val="24"/>
          <w:szCs w:val="24"/>
          <w:lang w:val="sv-SE"/>
        </w:rPr>
        <w:t>Trade Omnibus I och Trade Omnibus II. Lagstiftningspaketen avser anpassa beslutsprocesserna i EU:s handelspolitiska rättsakter till beslutsförfarandet i Lissabonfördragets</w:t>
      </w:r>
      <w:r w:rsidRPr="00E80DB6" w:rsidDel="005F484C">
        <w:rPr>
          <w:rFonts w:ascii="OrigGarmnd BT" w:hAnsi="OrigGarmnd BT"/>
          <w:sz w:val="24"/>
          <w:szCs w:val="24"/>
          <w:lang w:val="sv-SE"/>
        </w:rPr>
        <w:t xml:space="preserve"> artiklar</w:t>
      </w:r>
      <w:r w:rsidRPr="00486BC9" w:rsidDel="005F484C">
        <w:rPr>
          <w:rFonts w:ascii="OrigGarmnd BT" w:hAnsi="OrigGarmnd BT"/>
          <w:sz w:val="24"/>
          <w:szCs w:val="24"/>
          <w:lang w:val="sv-SE"/>
        </w:rPr>
        <w:t xml:space="preserve"> 290 och 291, som i princip säger att Rådet och Europaparlamentet ska delegera genomförandebefogenhet till kommissionen i vissa fall. Förslagen innebär en maktförskjutning från MS till kommissionen och från små till stora MS. Trade Omnibus I avser anpassa 24 handelspolitiska rättsakter till den nya kommittologiförordningen, medan Trade Omnibus II föreslår att delegera befogenheter till kommissionen att ändra vissa delar av 10 rättsakter.</w:t>
      </w:r>
    </w:p>
    <w:p w:rsidR="008F6417" w:rsidRPr="00A21598" w:rsidDel="005F484C" w:rsidRDefault="008F6417" w:rsidP="0084067A">
      <w:pPr>
        <w:spacing w:before="240" w:line="276" w:lineRule="auto"/>
        <w:rPr>
          <w:rFonts w:ascii="OrigGarmnd BT" w:hAnsi="OrigGarmnd BT"/>
          <w:sz w:val="24"/>
          <w:szCs w:val="24"/>
          <w:lang w:val="sv-SE"/>
        </w:rPr>
      </w:pPr>
      <w:r w:rsidRPr="00A21598" w:rsidDel="005F484C">
        <w:rPr>
          <w:rFonts w:ascii="OrigGarmnd BT" w:hAnsi="OrigGarmnd BT"/>
          <w:sz w:val="24"/>
          <w:szCs w:val="24"/>
          <w:u w:val="single"/>
          <w:lang w:val="sv-SE"/>
        </w:rPr>
        <w:t>Regeringens ståndpunkt:</w:t>
      </w:r>
      <w:r w:rsidRPr="00A21598" w:rsidDel="005F484C">
        <w:rPr>
          <w:rFonts w:ascii="OrigGarmnd BT" w:hAnsi="OrigGarmnd BT"/>
          <w:sz w:val="24"/>
          <w:szCs w:val="24"/>
          <w:lang w:val="sv-SE"/>
        </w:rPr>
        <w:t xml:space="preserve"> </w:t>
      </w:r>
      <w:r w:rsidRPr="00486BC9" w:rsidDel="005F484C">
        <w:rPr>
          <w:rFonts w:ascii="OrigGarmnd BT" w:hAnsi="OrigGarmnd BT"/>
          <w:sz w:val="24"/>
          <w:szCs w:val="24"/>
          <w:lang w:val="sv-SE"/>
        </w:rPr>
        <w:t>Regeringen har stött att det handelspolitiska beslutsfattandet anpassas till det nya fördragets regler. Av de förordningar som behandlas i förslaget har främst förordningarna för handelspolitiska skyddsåtgärder (antidumpningsförordningen och antisubventionsförordningen) varit av intresse. Regeringen har under förhandlingarna verkat för att medlemsstaternas inflytande i antidumpnings- och antisubventionsprocesserna inte ska minska mer än nödvändigt, att berörda parters möjlighet att påverka processerna inte ska minska samt att möjligheten för kommissionen att beakta unionsintresset inte ska minska.</w:t>
      </w:r>
      <w:r w:rsidRPr="001A7A83" w:rsidDel="005F484C">
        <w:rPr>
          <w:rFonts w:ascii="OrigGarmnd BT" w:hAnsi="OrigGarmnd BT"/>
          <w:sz w:val="24"/>
          <w:szCs w:val="24"/>
          <w:lang w:val="sv-SE"/>
        </w:rPr>
        <w:t xml:space="preserve"> </w:t>
      </w:r>
    </w:p>
    <w:p w:rsidR="008F6417" w:rsidRDefault="008F6417" w:rsidP="0084067A">
      <w:pPr>
        <w:rPr>
          <w:rFonts w:ascii="OrigGarmnd BT" w:hAnsi="OrigGarmnd BT"/>
          <w:b/>
          <w:sz w:val="24"/>
          <w:szCs w:val="24"/>
          <w:u w:val="single"/>
          <w:lang w:val="sv-SE"/>
        </w:rPr>
      </w:pPr>
    </w:p>
    <w:p w:rsidR="008F6417" w:rsidRDefault="008F6417" w:rsidP="0084067A">
      <w:pPr>
        <w:spacing w:line="276" w:lineRule="auto"/>
        <w:rPr>
          <w:rFonts w:ascii="OrigGarmnd BT" w:hAnsi="OrigGarmnd BT"/>
          <w:b/>
          <w:i/>
          <w:sz w:val="24"/>
          <w:szCs w:val="24"/>
          <w:u w:val="single"/>
          <w:lang w:val="sv-SE"/>
        </w:rPr>
      </w:pPr>
      <w:r w:rsidRPr="008F1311">
        <w:rPr>
          <w:rFonts w:ascii="OrigGarmnd BT" w:hAnsi="OrigGarmnd BT"/>
          <w:b/>
          <w:sz w:val="24"/>
          <w:szCs w:val="24"/>
          <w:u w:val="single"/>
          <w:lang w:val="sv-SE"/>
        </w:rPr>
        <w:t>Ärenden som inte rör lagstiftning (</w:t>
      </w:r>
      <w:r w:rsidRPr="008F1311">
        <w:rPr>
          <w:rFonts w:ascii="OrigGarmnd BT" w:hAnsi="OrigGarmnd BT"/>
          <w:b/>
          <w:i/>
          <w:sz w:val="24"/>
          <w:szCs w:val="24"/>
          <w:u w:val="single"/>
          <w:lang w:val="sv-SE"/>
        </w:rPr>
        <w:t xml:space="preserve">Non-legislative Activities) </w:t>
      </w:r>
    </w:p>
    <w:p w:rsidR="008F6417" w:rsidRDefault="008F6417" w:rsidP="0084067A">
      <w:pPr>
        <w:spacing w:line="276" w:lineRule="auto"/>
        <w:rPr>
          <w:rFonts w:ascii="OrigGarmnd BT" w:hAnsi="OrigGarmnd BT"/>
          <w:b/>
          <w:i/>
          <w:sz w:val="24"/>
          <w:szCs w:val="24"/>
          <w:u w:val="single"/>
          <w:lang w:val="sv-SE"/>
        </w:rPr>
      </w:pPr>
    </w:p>
    <w:p w:rsidR="008F6417" w:rsidRPr="00EB5DCF" w:rsidRDefault="008F6417" w:rsidP="0084067A">
      <w:pPr>
        <w:pStyle w:val="ListParagraph"/>
        <w:numPr>
          <w:ilvl w:val="0"/>
          <w:numId w:val="1"/>
        </w:numPr>
        <w:spacing w:line="276" w:lineRule="auto"/>
        <w:ind w:left="284" w:hanging="284"/>
        <w:rPr>
          <w:rFonts w:ascii="OrigGarmnd BT" w:hAnsi="OrigGarmnd BT"/>
          <w:b/>
          <w:sz w:val="24"/>
          <w:szCs w:val="24"/>
          <w:lang w:val="sv-SE"/>
        </w:rPr>
      </w:pPr>
      <w:r w:rsidRPr="00EB5DCF">
        <w:rPr>
          <w:rFonts w:ascii="OrigGarmnd BT" w:hAnsi="OrigGarmnd BT"/>
          <w:b/>
          <w:sz w:val="24"/>
          <w:szCs w:val="24"/>
          <w:lang w:val="sv-SE"/>
        </w:rPr>
        <w:t>Godkännande av A-punktslistan</w:t>
      </w:r>
    </w:p>
    <w:p w:rsidR="008F6417" w:rsidRDefault="008F6417" w:rsidP="0084067A">
      <w:pPr>
        <w:spacing w:line="276" w:lineRule="auto"/>
        <w:rPr>
          <w:lang w:val="sv-SE"/>
        </w:rPr>
      </w:pPr>
      <w:r w:rsidRPr="008F1311">
        <w:rPr>
          <w:lang w:val="sv-SE"/>
        </w:rPr>
        <w:tab/>
      </w:r>
    </w:p>
    <w:p w:rsidR="008F6417" w:rsidRDefault="008F6417" w:rsidP="0084067A">
      <w:pPr>
        <w:pStyle w:val="ListParagraph"/>
        <w:numPr>
          <w:ilvl w:val="0"/>
          <w:numId w:val="1"/>
        </w:numPr>
        <w:spacing w:line="276" w:lineRule="auto"/>
        <w:ind w:left="284" w:hanging="284"/>
        <w:rPr>
          <w:rFonts w:ascii="OrigGarmnd BT" w:hAnsi="OrigGarmnd BT"/>
          <w:b/>
          <w:sz w:val="24"/>
          <w:szCs w:val="24"/>
          <w:lang w:val="sv-SE"/>
        </w:rPr>
      </w:pPr>
      <w:r>
        <w:rPr>
          <w:rFonts w:ascii="OrigGarmnd BT" w:hAnsi="OrigGarmnd BT"/>
          <w:b/>
          <w:sz w:val="24"/>
          <w:szCs w:val="24"/>
          <w:lang w:val="sv-SE"/>
        </w:rPr>
        <w:t>Förberedelser för WTO:s nionde ministerkonferens</w:t>
      </w:r>
    </w:p>
    <w:p w:rsidR="008F6417" w:rsidRDefault="008F6417" w:rsidP="0084067A">
      <w:pPr>
        <w:spacing w:line="276" w:lineRule="auto"/>
        <w:rPr>
          <w:rFonts w:ascii="OrigGarmnd BT" w:hAnsi="OrigGarmnd BT"/>
          <w:i/>
          <w:sz w:val="24"/>
          <w:szCs w:val="24"/>
          <w:lang w:val="sv-SE"/>
        </w:rPr>
      </w:pPr>
    </w:p>
    <w:p w:rsidR="008F6417" w:rsidRPr="006A4557" w:rsidRDefault="008F6417" w:rsidP="0084067A">
      <w:pPr>
        <w:spacing w:line="276" w:lineRule="auto"/>
        <w:rPr>
          <w:rFonts w:ascii="OrigGarmnd BT" w:hAnsi="OrigGarmnd BT"/>
          <w:i/>
          <w:sz w:val="24"/>
          <w:szCs w:val="24"/>
          <w:lang w:val="sv-SE"/>
        </w:rPr>
      </w:pPr>
      <w:r w:rsidRPr="006A4557">
        <w:rPr>
          <w:rFonts w:ascii="OrigGarmnd BT" w:hAnsi="OrigGarmnd BT"/>
          <w:i/>
          <w:sz w:val="24"/>
          <w:szCs w:val="24"/>
          <w:lang w:val="sv-SE"/>
        </w:rPr>
        <w:t>Diskussionspunkt</w:t>
      </w:r>
    </w:p>
    <w:p w:rsidR="008F6417" w:rsidRPr="00486BC9" w:rsidRDefault="008F6417" w:rsidP="0084067A">
      <w:pPr>
        <w:spacing w:line="276" w:lineRule="auto"/>
        <w:rPr>
          <w:rFonts w:ascii="OrigGarmnd BT" w:hAnsi="OrigGarmnd BT"/>
          <w:sz w:val="24"/>
          <w:szCs w:val="24"/>
          <w:lang w:val="sv-SE"/>
        </w:rPr>
      </w:pPr>
      <w:r w:rsidRPr="00C52894">
        <w:rPr>
          <w:rFonts w:ascii="OrigGarmnd BT" w:hAnsi="OrigGarmnd BT"/>
          <w:sz w:val="24"/>
          <w:szCs w:val="24"/>
          <w:lang w:val="sv-SE"/>
        </w:rPr>
        <w:t xml:space="preserve">Rådet förväntas diskutera förberedelserna inför WTO:s nionde ministermöte (MC9) som äger rum den 3-6 december på Bali. Doha-rundan kommer inte att kunna avslutas, men </w:t>
      </w:r>
      <w:r>
        <w:rPr>
          <w:rFonts w:ascii="OrigGarmnd BT" w:hAnsi="OrigGarmnd BT"/>
          <w:sz w:val="24"/>
          <w:szCs w:val="24"/>
          <w:lang w:val="sv-SE"/>
        </w:rPr>
        <w:t xml:space="preserve">en stor majoritet av WTO:s medlemmar anser </w:t>
      </w:r>
      <w:r w:rsidRPr="00C52894">
        <w:rPr>
          <w:rFonts w:ascii="OrigGarmnd BT" w:hAnsi="OrigGarmnd BT"/>
          <w:sz w:val="24"/>
          <w:szCs w:val="24"/>
          <w:lang w:val="sv-SE"/>
        </w:rPr>
        <w:t>att enighet bör uppnås om ett ”minipaket”, där ett avtal om handelsprocedurer är nyckeln och att detta måste kompletteras med frågor av intresse för utvecklingsländerna, t.ex. på jordbruksområdet och även frågor av särskilt intresse för MUL. Helt avgörande för framsteg är den politiska viljan hos WTO:s medlemmar att verkligen nå resultat.</w:t>
      </w:r>
    </w:p>
    <w:p w:rsidR="008F6417" w:rsidRDefault="008F6417" w:rsidP="0084067A">
      <w:pPr>
        <w:spacing w:line="276" w:lineRule="auto"/>
        <w:rPr>
          <w:rFonts w:ascii="OrigGarmnd BT" w:hAnsi="OrigGarmnd BT"/>
          <w:sz w:val="24"/>
          <w:szCs w:val="24"/>
          <w:lang w:val="sv-SE"/>
        </w:rPr>
      </w:pPr>
    </w:p>
    <w:p w:rsidR="008F6417" w:rsidRPr="00486BC9" w:rsidRDefault="008F6417" w:rsidP="0084067A">
      <w:pPr>
        <w:spacing w:line="276" w:lineRule="auto"/>
        <w:rPr>
          <w:rFonts w:ascii="OrigGarmnd BT" w:hAnsi="OrigGarmnd BT"/>
          <w:sz w:val="24"/>
          <w:szCs w:val="24"/>
          <w:lang w:val="sv-SE"/>
        </w:rPr>
      </w:pPr>
      <w:r w:rsidRPr="006A4557">
        <w:rPr>
          <w:rFonts w:ascii="OrigGarmnd BT" w:hAnsi="OrigGarmnd BT"/>
          <w:sz w:val="24"/>
          <w:szCs w:val="24"/>
          <w:u w:val="single"/>
          <w:lang w:val="sv-SE"/>
        </w:rPr>
        <w:t>Regeringens ståndpunkt:</w:t>
      </w:r>
      <w:r w:rsidRPr="00EB5DCF">
        <w:rPr>
          <w:rFonts w:ascii="OrigGarmnd BT" w:hAnsi="OrigGarmnd BT"/>
          <w:sz w:val="24"/>
          <w:szCs w:val="24"/>
          <w:lang w:val="sv-SE"/>
        </w:rPr>
        <w:t xml:space="preserve"> </w:t>
      </w:r>
      <w:r>
        <w:rPr>
          <w:rFonts w:ascii="OrigGarmnd BT" w:hAnsi="OrigGarmnd BT"/>
          <w:sz w:val="24"/>
          <w:szCs w:val="24"/>
          <w:lang w:val="sv-SE"/>
        </w:rPr>
        <w:t xml:space="preserve">Det är </w:t>
      </w:r>
      <w:r w:rsidRPr="00EB5DCF">
        <w:rPr>
          <w:rFonts w:ascii="OrigGarmnd BT" w:hAnsi="OrigGarmnd BT"/>
          <w:sz w:val="24"/>
          <w:szCs w:val="24"/>
          <w:lang w:val="sv-SE"/>
        </w:rPr>
        <w:t>angeläget att nå ett resultat vid ministermötet på Bali</w:t>
      </w:r>
      <w:r>
        <w:rPr>
          <w:rFonts w:ascii="OrigGarmnd BT" w:hAnsi="OrigGarmnd BT"/>
          <w:sz w:val="24"/>
          <w:szCs w:val="24"/>
          <w:lang w:val="sv-SE"/>
        </w:rPr>
        <w:t>.</w:t>
      </w:r>
      <w:r w:rsidRPr="00EB5DCF">
        <w:rPr>
          <w:rFonts w:ascii="OrigGarmnd BT" w:hAnsi="OrigGarmnd BT"/>
          <w:sz w:val="24"/>
          <w:szCs w:val="24"/>
          <w:lang w:val="sv-SE"/>
        </w:rPr>
        <w:t xml:space="preserve"> </w:t>
      </w:r>
      <w:r>
        <w:rPr>
          <w:rFonts w:ascii="OrigGarmnd BT" w:hAnsi="OrigGarmnd BT"/>
          <w:sz w:val="24"/>
          <w:szCs w:val="24"/>
          <w:lang w:val="sv-SE"/>
        </w:rPr>
        <w:t xml:space="preserve">Ett misslyckande skulle kunna få negativa konsekvenser för DDA-förhandlingarna och även på sikt påverka </w:t>
      </w:r>
      <w:r w:rsidRPr="00EB5DCF">
        <w:rPr>
          <w:rFonts w:ascii="OrigGarmnd BT" w:hAnsi="OrigGarmnd BT"/>
          <w:sz w:val="24"/>
          <w:szCs w:val="24"/>
          <w:lang w:val="sv-SE"/>
        </w:rPr>
        <w:t>det multilaterala handelssystemet</w:t>
      </w:r>
      <w:r>
        <w:rPr>
          <w:rFonts w:ascii="OrigGarmnd BT" w:hAnsi="OrigGarmnd BT"/>
          <w:sz w:val="24"/>
          <w:szCs w:val="24"/>
          <w:lang w:val="sv-SE"/>
        </w:rPr>
        <w:t>.</w:t>
      </w:r>
      <w:r w:rsidRPr="00EB5DCF">
        <w:rPr>
          <w:rFonts w:ascii="OrigGarmnd BT" w:hAnsi="OrigGarmnd BT"/>
          <w:sz w:val="24"/>
          <w:szCs w:val="24"/>
          <w:lang w:val="sv-SE"/>
        </w:rPr>
        <w:t xml:space="preserve"> Det är därför nödvändigt att EU är berett visa flexibilitet i vissa av de svårare frågorna, t.ex. på </w:t>
      </w:r>
      <w:r w:rsidRPr="00C52894">
        <w:rPr>
          <w:rFonts w:ascii="OrigGarmnd BT" w:hAnsi="OrigGarmnd BT"/>
          <w:sz w:val="24"/>
          <w:szCs w:val="24"/>
          <w:lang w:val="sv-SE"/>
        </w:rPr>
        <w:t>jordbruksområdet</w:t>
      </w:r>
      <w:r>
        <w:rPr>
          <w:rFonts w:ascii="OrigGarmnd BT" w:hAnsi="OrigGarmnd BT"/>
          <w:sz w:val="24"/>
          <w:szCs w:val="24"/>
          <w:lang w:val="sv-SE"/>
        </w:rPr>
        <w:t>.</w:t>
      </w:r>
      <w:r w:rsidRPr="00C52894">
        <w:rPr>
          <w:rFonts w:ascii="OrigGarmnd BT" w:hAnsi="OrigGarmnd BT"/>
          <w:sz w:val="24"/>
          <w:szCs w:val="24"/>
          <w:lang w:val="sv-SE"/>
        </w:rPr>
        <w:t xml:space="preserve"> Ministermötet på Bali ska ses som ett steg på vägen för att fortsätta förhandlingarna på övriga områden och att</w:t>
      </w:r>
      <w:r>
        <w:rPr>
          <w:rFonts w:ascii="OrigGarmnd BT" w:hAnsi="OrigGarmnd BT"/>
          <w:sz w:val="24"/>
          <w:szCs w:val="24"/>
          <w:lang w:val="sv-SE"/>
        </w:rPr>
        <w:t xml:space="preserve"> </w:t>
      </w:r>
      <w:r w:rsidRPr="00C52894">
        <w:rPr>
          <w:rFonts w:ascii="OrigGarmnd BT" w:hAnsi="OrigGarmnd BT"/>
          <w:sz w:val="24"/>
          <w:szCs w:val="24"/>
          <w:lang w:val="sv-SE"/>
        </w:rPr>
        <w:t>avsluta Doha-rundan.</w:t>
      </w:r>
      <w:r>
        <w:rPr>
          <w:rFonts w:ascii="OrigGarmnd BT" w:hAnsi="OrigGarmnd BT"/>
          <w:sz w:val="24"/>
          <w:szCs w:val="24"/>
          <w:lang w:val="sv-SE"/>
        </w:rPr>
        <w:t xml:space="preserve"> </w:t>
      </w:r>
      <w:r w:rsidRPr="00486BC9">
        <w:rPr>
          <w:rFonts w:ascii="OrigGarmnd BT" w:hAnsi="OrigGarmnd BT"/>
          <w:sz w:val="24"/>
          <w:szCs w:val="24"/>
          <w:lang w:val="sv-SE"/>
        </w:rPr>
        <w:t xml:space="preserve">Regeringen verkar för att Balimötet ska ge en signal om framtida förhandlingar på miljöområdet. </w:t>
      </w:r>
    </w:p>
    <w:p w:rsidR="008F6417" w:rsidRPr="00486BC9" w:rsidRDefault="008F6417" w:rsidP="0084067A">
      <w:pPr>
        <w:spacing w:line="276" w:lineRule="auto"/>
        <w:rPr>
          <w:rFonts w:ascii="OrigGarmnd BT" w:hAnsi="OrigGarmnd BT"/>
          <w:sz w:val="24"/>
          <w:szCs w:val="24"/>
          <w:lang w:val="sv-SE"/>
        </w:rPr>
      </w:pPr>
    </w:p>
    <w:p w:rsidR="008F6417" w:rsidRDefault="008F6417" w:rsidP="00D843D3">
      <w:pPr>
        <w:pStyle w:val="ListParagraph"/>
        <w:numPr>
          <w:ilvl w:val="0"/>
          <w:numId w:val="1"/>
        </w:numPr>
        <w:spacing w:line="276" w:lineRule="auto"/>
        <w:ind w:left="284" w:hanging="284"/>
        <w:rPr>
          <w:rFonts w:ascii="OrigGarmnd BT" w:hAnsi="OrigGarmnd BT"/>
          <w:b/>
          <w:sz w:val="24"/>
          <w:szCs w:val="24"/>
          <w:lang w:val="sv-SE"/>
        </w:rPr>
      </w:pPr>
      <w:r w:rsidRPr="006A4557">
        <w:rPr>
          <w:rFonts w:ascii="OrigGarmnd BT" w:hAnsi="OrigGarmnd BT"/>
          <w:b/>
          <w:sz w:val="24"/>
          <w:szCs w:val="24"/>
          <w:lang w:val="sv-SE"/>
        </w:rPr>
        <w:t>EU-Kanada</w:t>
      </w:r>
      <w:r>
        <w:rPr>
          <w:rFonts w:ascii="OrigGarmnd BT" w:hAnsi="OrigGarmnd BT"/>
          <w:b/>
          <w:sz w:val="24"/>
          <w:szCs w:val="24"/>
          <w:lang w:val="sv-SE"/>
        </w:rPr>
        <w:t xml:space="preserve"> </w:t>
      </w:r>
    </w:p>
    <w:p w:rsidR="008F6417" w:rsidRPr="006A4557" w:rsidRDefault="008F6417" w:rsidP="00D843D3">
      <w:pPr>
        <w:spacing w:line="276" w:lineRule="auto"/>
        <w:rPr>
          <w:rFonts w:ascii="OrigGarmnd BT" w:hAnsi="OrigGarmnd BT"/>
          <w:b/>
          <w:sz w:val="24"/>
          <w:szCs w:val="24"/>
          <w:lang w:val="sv-SE"/>
        </w:rPr>
      </w:pPr>
    </w:p>
    <w:p w:rsidR="008F6417" w:rsidRPr="00A21598" w:rsidRDefault="008F6417" w:rsidP="00CB2B1A">
      <w:pPr>
        <w:spacing w:line="276" w:lineRule="auto"/>
        <w:rPr>
          <w:rFonts w:ascii="OrigGarmnd BT" w:hAnsi="OrigGarmnd BT"/>
          <w:i/>
          <w:sz w:val="24"/>
          <w:szCs w:val="24"/>
          <w:lang w:val="sv-SE"/>
        </w:rPr>
      </w:pPr>
      <w:r w:rsidRPr="00A21598">
        <w:rPr>
          <w:rFonts w:ascii="OrigGarmnd BT" w:hAnsi="OrigGarmnd BT"/>
          <w:i/>
          <w:sz w:val="24"/>
          <w:szCs w:val="24"/>
          <w:lang w:val="sv-SE"/>
        </w:rPr>
        <w:t>Diskussionspunkt</w:t>
      </w:r>
    </w:p>
    <w:p w:rsidR="008F6417" w:rsidRPr="00EB5DCF" w:rsidRDefault="008F6417" w:rsidP="00CB2B1A">
      <w:pPr>
        <w:spacing w:after="120" w:line="276" w:lineRule="auto"/>
        <w:rPr>
          <w:rFonts w:ascii="OrigGarmnd BT" w:hAnsi="OrigGarmnd BT"/>
          <w:sz w:val="24"/>
          <w:szCs w:val="24"/>
          <w:lang w:val="sv-SE"/>
        </w:rPr>
      </w:pPr>
      <w:r>
        <w:rPr>
          <w:rFonts w:ascii="OrigGarmnd BT" w:hAnsi="OrigGarmnd BT"/>
          <w:sz w:val="24"/>
          <w:szCs w:val="24"/>
          <w:lang w:val="sv-SE"/>
        </w:rPr>
        <w:t xml:space="preserve">Vid rådsmötet </w:t>
      </w:r>
      <w:r w:rsidRPr="00EB5DCF">
        <w:rPr>
          <w:rFonts w:ascii="OrigGarmnd BT" w:hAnsi="OrigGarmnd BT"/>
          <w:sz w:val="24"/>
          <w:szCs w:val="24"/>
          <w:lang w:val="sv-SE"/>
        </w:rPr>
        <w:t>kommer kommissionen att informera om det aktuella läget i förhandlingarna</w:t>
      </w:r>
      <w:r w:rsidRPr="00EB5DCF" w:rsidDel="001960C9">
        <w:rPr>
          <w:rFonts w:ascii="OrigGarmnd BT" w:hAnsi="OrigGarmnd BT"/>
          <w:sz w:val="24"/>
          <w:szCs w:val="24"/>
          <w:lang w:val="sv-SE"/>
        </w:rPr>
        <w:t xml:space="preserve"> </w:t>
      </w:r>
      <w:r w:rsidRPr="00EB5DCF">
        <w:rPr>
          <w:rFonts w:ascii="OrigGarmnd BT" w:hAnsi="OrigGarmnd BT"/>
          <w:sz w:val="24"/>
          <w:szCs w:val="24"/>
          <w:lang w:val="sv-SE"/>
        </w:rPr>
        <w:t xml:space="preserve">med Kanada om ett omfattande och ambitiöst frihandelsavtal, CETA (Comprehensive Economic and Trade Agreement). EU har sedan 2009 förhandlat </w:t>
      </w:r>
      <w:r>
        <w:rPr>
          <w:rFonts w:ascii="OrigGarmnd BT" w:hAnsi="OrigGarmnd BT"/>
          <w:sz w:val="24"/>
          <w:szCs w:val="24"/>
          <w:lang w:val="sv-SE"/>
        </w:rPr>
        <w:t>med Kanada och m</w:t>
      </w:r>
      <w:r w:rsidRPr="00EB5DCF">
        <w:rPr>
          <w:rFonts w:ascii="OrigGarmnd BT" w:hAnsi="OrigGarmnd BT"/>
          <w:sz w:val="24"/>
          <w:szCs w:val="24"/>
          <w:lang w:val="sv-SE"/>
        </w:rPr>
        <w:t xml:space="preserve">ålsättningen var att förhandlingarna skulle ha avslutats vid årsskiftet. Så blev emellertid inte fallet. Det återstår ett antal frågor att lösa på dels teknisk, dels politisk nivå. Bland dessa finns t.ex. vissa jordbruksfrågor, immaterialrättsliga frågor och offentlig upphandling. </w:t>
      </w:r>
      <w:r>
        <w:rPr>
          <w:rFonts w:ascii="OrigGarmnd BT" w:hAnsi="OrigGarmnd BT"/>
          <w:sz w:val="24"/>
          <w:szCs w:val="24"/>
          <w:lang w:val="sv-SE"/>
        </w:rPr>
        <w:t>Frågan diskuterades senast i EU-nämnden den 23 november 2012.</w:t>
      </w:r>
      <w:r w:rsidRPr="00EB5DCF">
        <w:rPr>
          <w:rFonts w:ascii="OrigGarmnd BT" w:hAnsi="OrigGarmnd BT"/>
          <w:sz w:val="24"/>
          <w:szCs w:val="24"/>
          <w:lang w:val="sv-SE"/>
        </w:rPr>
        <w:t xml:space="preserve"> </w:t>
      </w:r>
    </w:p>
    <w:p w:rsidR="008F6417" w:rsidRPr="00EB5DCF" w:rsidRDefault="008F6417" w:rsidP="00D843D3">
      <w:pPr>
        <w:spacing w:line="276" w:lineRule="auto"/>
        <w:rPr>
          <w:rFonts w:ascii="OrigGarmnd BT" w:hAnsi="OrigGarmnd BT"/>
          <w:sz w:val="24"/>
          <w:szCs w:val="24"/>
          <w:lang w:val="sv-SE"/>
        </w:rPr>
      </w:pPr>
    </w:p>
    <w:p w:rsidR="008F6417" w:rsidRPr="00EB5DCF" w:rsidRDefault="008F6417" w:rsidP="00CB2B1A">
      <w:pPr>
        <w:spacing w:after="120" w:line="276" w:lineRule="auto"/>
        <w:rPr>
          <w:rFonts w:ascii="OrigGarmnd BT" w:hAnsi="OrigGarmnd BT"/>
          <w:sz w:val="24"/>
          <w:szCs w:val="24"/>
          <w:lang w:val="sv-SE"/>
        </w:rPr>
      </w:pPr>
      <w:r w:rsidRPr="006A4557">
        <w:rPr>
          <w:rFonts w:ascii="OrigGarmnd BT" w:hAnsi="OrigGarmnd BT"/>
          <w:sz w:val="24"/>
          <w:szCs w:val="24"/>
          <w:u w:val="single"/>
          <w:lang w:val="sv-SE"/>
        </w:rPr>
        <w:t>Regeringens ståndpunkt:</w:t>
      </w:r>
      <w:r w:rsidRPr="00EB5DCF">
        <w:rPr>
          <w:rFonts w:ascii="OrigGarmnd BT" w:hAnsi="OrigGarmnd BT"/>
          <w:sz w:val="24"/>
          <w:szCs w:val="24"/>
          <w:lang w:val="sv-SE"/>
        </w:rPr>
        <w:t xml:space="preserve"> Regeringens förhoppning är att förhandlingarna om ett ambitiöst och omfattande frihandelsavtal EU-Kanada ska slutföras snarast möjligt. Ett fåtal frågor återstår att lösa. Ett avtal med Kanada skulle stimulera den ekonomiska tillväxten hos båda parter och ge de nödvändiga förutsättningarna för att förbättra handelsutbytet S</w:t>
      </w:r>
      <w:r>
        <w:rPr>
          <w:rFonts w:ascii="OrigGarmnd BT" w:hAnsi="OrigGarmnd BT"/>
          <w:sz w:val="24"/>
          <w:szCs w:val="24"/>
          <w:lang w:val="sv-SE"/>
        </w:rPr>
        <w:t>verige</w:t>
      </w:r>
      <w:r w:rsidRPr="00EB5DCF">
        <w:rPr>
          <w:rFonts w:ascii="OrigGarmnd BT" w:hAnsi="OrigGarmnd BT"/>
          <w:sz w:val="24"/>
          <w:szCs w:val="24"/>
          <w:lang w:val="sv-SE"/>
        </w:rPr>
        <w:t xml:space="preserve">-Kanada och EU-Kanada. </w:t>
      </w:r>
    </w:p>
    <w:p w:rsidR="008F6417" w:rsidRPr="00C52894" w:rsidRDefault="008F6417" w:rsidP="0084067A">
      <w:pPr>
        <w:pStyle w:val="RKnormal"/>
        <w:spacing w:line="276" w:lineRule="auto"/>
        <w:ind w:right="-851"/>
        <w:rPr>
          <w:i/>
          <w:szCs w:val="24"/>
        </w:rPr>
      </w:pPr>
    </w:p>
    <w:p w:rsidR="008F6417" w:rsidRDefault="008F6417" w:rsidP="0084067A">
      <w:pPr>
        <w:pStyle w:val="ListParagraph"/>
        <w:numPr>
          <w:ilvl w:val="0"/>
          <w:numId w:val="1"/>
        </w:numPr>
        <w:spacing w:line="276" w:lineRule="auto"/>
        <w:ind w:left="284" w:hanging="284"/>
        <w:rPr>
          <w:rFonts w:ascii="OrigGarmnd BT" w:hAnsi="OrigGarmnd BT"/>
          <w:b/>
          <w:sz w:val="24"/>
          <w:szCs w:val="24"/>
          <w:lang w:val="sv-SE"/>
        </w:rPr>
      </w:pPr>
      <w:r w:rsidRPr="00EB5DCF">
        <w:rPr>
          <w:rFonts w:ascii="OrigGarmnd BT" w:hAnsi="OrigGarmnd BT"/>
          <w:b/>
          <w:sz w:val="24"/>
          <w:szCs w:val="24"/>
          <w:lang w:val="sv-SE"/>
        </w:rPr>
        <w:t>EU-USA</w:t>
      </w:r>
    </w:p>
    <w:p w:rsidR="008F6417" w:rsidRDefault="008F6417" w:rsidP="0084067A">
      <w:pPr>
        <w:pStyle w:val="ListParagraph"/>
        <w:spacing w:line="276" w:lineRule="auto"/>
        <w:ind w:left="0"/>
        <w:rPr>
          <w:rFonts w:ascii="OrigGarmnd BT" w:hAnsi="OrigGarmnd BT"/>
          <w:i/>
          <w:sz w:val="24"/>
          <w:szCs w:val="24"/>
          <w:lang w:val="sv-SE"/>
        </w:rPr>
      </w:pPr>
    </w:p>
    <w:p w:rsidR="008F6417" w:rsidRPr="006A4557" w:rsidRDefault="008F6417" w:rsidP="0084067A">
      <w:pPr>
        <w:pStyle w:val="ListParagraph"/>
        <w:spacing w:line="276" w:lineRule="auto"/>
        <w:ind w:left="0"/>
        <w:rPr>
          <w:rFonts w:ascii="OrigGarmnd BT" w:hAnsi="OrigGarmnd BT"/>
          <w:i/>
          <w:sz w:val="24"/>
          <w:szCs w:val="24"/>
          <w:lang w:val="sv-SE"/>
        </w:rPr>
      </w:pPr>
      <w:r w:rsidRPr="006A4557">
        <w:rPr>
          <w:rFonts w:ascii="OrigGarmnd BT" w:hAnsi="OrigGarmnd BT"/>
          <w:i/>
          <w:sz w:val="24"/>
          <w:szCs w:val="24"/>
          <w:lang w:val="sv-SE"/>
        </w:rPr>
        <w:t>Beslutspunkt</w:t>
      </w:r>
    </w:p>
    <w:p w:rsidR="008F6417" w:rsidRPr="002C4A9D" w:rsidRDefault="008F6417" w:rsidP="0084067A">
      <w:pPr>
        <w:pStyle w:val="RKnormal"/>
        <w:spacing w:line="276" w:lineRule="auto"/>
      </w:pPr>
      <w:r w:rsidRPr="002C4A9D">
        <w:t xml:space="preserve">Målsättningen är att rådet ska </w:t>
      </w:r>
      <w:r>
        <w:t xml:space="preserve">fatta beslut om </w:t>
      </w:r>
      <w:r w:rsidRPr="002C4A9D">
        <w:t xml:space="preserve">förhandlingsmandat för kommissionen </w:t>
      </w:r>
      <w:r>
        <w:t>a</w:t>
      </w:r>
      <w:r w:rsidRPr="002C4A9D">
        <w:t>vseende ett transatlantiskt partnerskapsavtal för handel och investeringar (TTIP). Frågan har diskuterats i rådet sedan mars månad. Ekonomiska studier av kommissionen och flera medlemsländer</w:t>
      </w:r>
      <w:r>
        <w:t>,</w:t>
      </w:r>
      <w:r w:rsidRPr="002C4A9D">
        <w:t xml:space="preserve"> däribland Sverige, visar att de positiva ekonomiska effekterna blir större ju bredare och mer omfattande TTIP blir. Mot den bakgrunden driver ordförandeskapet och kommissionen jämte flera medlemsländer att kommissionens mandat ska vara brett, öppet, inte innehålla några undantag från förhandling och ge kommissionen tillräckligt förhandlingsutrymme. Vissa medlemsländer har valt att också poängtera enskilda defensiva intressen och krav på att känsliga områden t.ex. audiovisuella tjänster undantas från förhandling.  </w:t>
      </w:r>
    </w:p>
    <w:p w:rsidR="008F6417" w:rsidRPr="002C4A9D" w:rsidRDefault="008F6417" w:rsidP="0084067A">
      <w:pPr>
        <w:pStyle w:val="RKnormal"/>
        <w:spacing w:line="276" w:lineRule="auto"/>
      </w:pPr>
    </w:p>
    <w:p w:rsidR="008F6417" w:rsidRPr="002C4A9D" w:rsidRDefault="008F6417" w:rsidP="0084067A">
      <w:pPr>
        <w:spacing w:line="276" w:lineRule="auto"/>
        <w:rPr>
          <w:rFonts w:ascii="OrigGarmnd BT" w:hAnsi="OrigGarmnd BT"/>
          <w:b/>
          <w:bCs/>
          <w:i/>
          <w:iCs/>
          <w:lang w:val="sv-SE"/>
        </w:rPr>
      </w:pPr>
      <w:r w:rsidRPr="002C4A9D">
        <w:rPr>
          <w:rFonts w:ascii="OrigGarmnd BT" w:hAnsi="OrigGarmnd BT"/>
          <w:sz w:val="24"/>
          <w:szCs w:val="24"/>
          <w:u w:val="single"/>
          <w:lang w:val="sv-SE"/>
        </w:rPr>
        <w:t>Regeringens ståndpunkt</w:t>
      </w:r>
      <w:r w:rsidRPr="002C4A9D">
        <w:rPr>
          <w:rFonts w:ascii="OrigGarmnd BT" w:hAnsi="OrigGarmnd BT"/>
          <w:sz w:val="24"/>
          <w:szCs w:val="24"/>
          <w:lang w:val="sv-SE"/>
        </w:rPr>
        <w:t>: Regeringens målsättning är att TTIP ska bli så brett och omfattande som möjligt. För att ge kommissionen de bästa förutsättningarna att uppnå ett sådant resultat stödjer regeringen ordförandeskapets och kommissionens ansträngningar att mandat</w:t>
      </w:r>
      <w:r>
        <w:rPr>
          <w:rFonts w:ascii="OrigGarmnd BT" w:hAnsi="OrigGarmnd BT"/>
          <w:sz w:val="24"/>
          <w:szCs w:val="24"/>
          <w:lang w:val="sv-SE"/>
        </w:rPr>
        <w:t>et</w:t>
      </w:r>
      <w:r w:rsidRPr="002C4A9D">
        <w:rPr>
          <w:rFonts w:ascii="OrigGarmnd BT" w:hAnsi="OrigGarmnd BT"/>
          <w:sz w:val="24"/>
          <w:szCs w:val="24"/>
          <w:lang w:val="sv-SE"/>
        </w:rPr>
        <w:t xml:space="preserve"> ska </w:t>
      </w:r>
      <w:r>
        <w:rPr>
          <w:rFonts w:ascii="OrigGarmnd BT" w:hAnsi="OrigGarmnd BT"/>
          <w:sz w:val="24"/>
          <w:szCs w:val="24"/>
          <w:lang w:val="sv-SE"/>
        </w:rPr>
        <w:t xml:space="preserve">ge kommissionen tillräckligt förhandlingsutrymme </w:t>
      </w:r>
      <w:r w:rsidRPr="002C4A9D">
        <w:rPr>
          <w:rFonts w:ascii="OrigGarmnd BT" w:hAnsi="OrigGarmnd BT"/>
          <w:sz w:val="24"/>
          <w:szCs w:val="24"/>
          <w:lang w:val="sv-SE"/>
        </w:rPr>
        <w:t xml:space="preserve">och inte innehålla undantag från förhandlingen utan i stället fokusera på EU:s offensiva intressen.  </w:t>
      </w:r>
    </w:p>
    <w:p w:rsidR="008F6417" w:rsidRDefault="008F6417" w:rsidP="0084067A">
      <w:pPr>
        <w:spacing w:after="120" w:line="276" w:lineRule="auto"/>
        <w:rPr>
          <w:rFonts w:ascii="OrigGarmnd BT" w:hAnsi="OrigGarmnd BT"/>
          <w:sz w:val="24"/>
          <w:szCs w:val="24"/>
          <w:lang w:val="sv-SE"/>
        </w:rPr>
      </w:pPr>
    </w:p>
    <w:p w:rsidR="008F6417" w:rsidRDefault="008F6417" w:rsidP="00B80F88">
      <w:pPr>
        <w:pStyle w:val="ListParagraph"/>
        <w:numPr>
          <w:ilvl w:val="0"/>
          <w:numId w:val="1"/>
        </w:numPr>
        <w:tabs>
          <w:tab w:val="left" w:pos="426"/>
        </w:tabs>
        <w:spacing w:line="276" w:lineRule="auto"/>
        <w:rPr>
          <w:rFonts w:ascii="OrigGarmnd BT" w:hAnsi="OrigGarmnd BT"/>
          <w:b/>
          <w:sz w:val="24"/>
          <w:szCs w:val="24"/>
          <w:lang w:val="sv-SE"/>
        </w:rPr>
      </w:pPr>
      <w:r w:rsidRPr="00B80F88">
        <w:rPr>
          <w:rFonts w:ascii="OrigGarmnd BT" w:hAnsi="OrigGarmnd BT"/>
          <w:b/>
          <w:sz w:val="24"/>
          <w:szCs w:val="24"/>
          <w:lang w:val="sv-SE"/>
        </w:rPr>
        <w:t>Övriga frågor</w:t>
      </w:r>
    </w:p>
    <w:p w:rsidR="008F6417" w:rsidRPr="00B80F88" w:rsidRDefault="008F6417" w:rsidP="00A07A61">
      <w:pPr>
        <w:pStyle w:val="ListParagraph"/>
        <w:tabs>
          <w:tab w:val="left" w:pos="426"/>
        </w:tabs>
        <w:spacing w:line="276" w:lineRule="auto"/>
        <w:ind w:left="360"/>
        <w:rPr>
          <w:rFonts w:ascii="OrigGarmnd BT" w:hAnsi="OrigGarmnd BT"/>
          <w:b/>
          <w:sz w:val="24"/>
          <w:szCs w:val="24"/>
          <w:lang w:val="sv-SE"/>
        </w:rPr>
      </w:pPr>
      <w:bookmarkStart w:id="3" w:name="_GoBack"/>
      <w:bookmarkEnd w:id="3"/>
    </w:p>
    <w:p w:rsidR="008F6417" w:rsidRDefault="008F6417" w:rsidP="0084067A">
      <w:pPr>
        <w:spacing w:after="120" w:line="276" w:lineRule="auto"/>
        <w:rPr>
          <w:rFonts w:ascii="OrigGarmnd BT" w:hAnsi="OrigGarmnd BT"/>
          <w:sz w:val="24"/>
          <w:szCs w:val="24"/>
          <w:lang w:val="sv-SE"/>
        </w:rPr>
      </w:pPr>
      <w:r w:rsidRPr="00BE429B">
        <w:rPr>
          <w:rFonts w:ascii="OrigGarmnd BT" w:hAnsi="OrigGarmnd BT"/>
          <w:b/>
          <w:sz w:val="24"/>
          <w:szCs w:val="24"/>
          <w:lang w:val="sv-SE"/>
        </w:rPr>
        <w:t>Bangladesh - situation</w:t>
      </w:r>
      <w:r>
        <w:rPr>
          <w:rFonts w:ascii="OrigGarmnd BT" w:hAnsi="OrigGarmnd BT"/>
          <w:b/>
          <w:sz w:val="24"/>
          <w:szCs w:val="24"/>
          <w:lang w:val="sv-SE"/>
        </w:rPr>
        <w:t>en</w:t>
      </w:r>
      <w:r w:rsidRPr="00BE429B">
        <w:rPr>
          <w:rFonts w:ascii="OrigGarmnd BT" w:hAnsi="OrigGarmnd BT"/>
          <w:b/>
          <w:sz w:val="24"/>
          <w:szCs w:val="24"/>
          <w:lang w:val="sv-SE"/>
        </w:rPr>
        <w:t xml:space="preserve"> inom textilsektorn </w:t>
      </w:r>
    </w:p>
    <w:p w:rsidR="008F6417" w:rsidRDefault="008F6417" w:rsidP="00DC7908">
      <w:pPr>
        <w:pStyle w:val="RKnormal"/>
        <w:spacing w:line="240" w:lineRule="auto"/>
        <w:ind w:right="-851"/>
      </w:pPr>
      <w:r>
        <w:t xml:space="preserve">Situationen inom textilsektorn i Bangladesh har förts upp på dagordningen under ”övriga frågor” på begäran av en medlemsstat. </w:t>
      </w:r>
    </w:p>
    <w:p w:rsidR="008F6417" w:rsidRDefault="008F6417" w:rsidP="00DC7908">
      <w:pPr>
        <w:pStyle w:val="RKnormal"/>
        <w:spacing w:line="240" w:lineRule="auto"/>
        <w:ind w:right="-851"/>
        <w:rPr>
          <w:u w:val="single"/>
        </w:rPr>
      </w:pPr>
    </w:p>
    <w:p w:rsidR="008F6417" w:rsidRDefault="008F6417" w:rsidP="00DC7908">
      <w:pPr>
        <w:pStyle w:val="RKnormal"/>
        <w:spacing w:line="240" w:lineRule="auto"/>
        <w:ind w:right="-851"/>
        <w:rPr>
          <w:rFonts w:ascii="Calibri" w:hAnsi="Calibri"/>
          <w:szCs w:val="22"/>
        </w:rPr>
      </w:pPr>
      <w:r w:rsidRPr="00B80F88">
        <w:rPr>
          <w:u w:val="single"/>
        </w:rPr>
        <w:t>Regeringens ståndpunkt</w:t>
      </w:r>
      <w:r>
        <w:t>: Regeringen anser att arbetet med CSR är och skall vara företagsägt och företagsdrivet och har en löpande dialog med de svenska företag som är verksamma i Bangladesh. Regeringen uppmuntrar också företagen att följa de internationella regelverk som finns inom CSR-området. Regeringen anser vidare att som en allmän regel bör positiva incitament snarare än bestraffningar användas för att uppnå förändringar i landets agerande.</w:t>
      </w:r>
    </w:p>
    <w:p w:rsidR="008F6417" w:rsidRPr="00BE429B" w:rsidRDefault="008F6417">
      <w:pPr>
        <w:spacing w:after="120" w:line="276" w:lineRule="auto"/>
        <w:rPr>
          <w:rFonts w:ascii="OrigGarmnd BT" w:hAnsi="OrigGarmnd BT"/>
          <w:i/>
          <w:sz w:val="24"/>
          <w:szCs w:val="24"/>
          <w:lang w:val="sv-SE"/>
        </w:rPr>
      </w:pPr>
    </w:p>
    <w:p w:rsidR="008F6417" w:rsidRPr="004B4D65" w:rsidRDefault="008F6417" w:rsidP="0084067A">
      <w:pPr>
        <w:spacing w:after="120" w:line="276" w:lineRule="auto"/>
        <w:rPr>
          <w:rFonts w:ascii="OrigGarmnd BT" w:hAnsi="OrigGarmnd BT"/>
          <w:sz w:val="24"/>
          <w:szCs w:val="24"/>
          <w:lang w:val="sv-SE"/>
        </w:rPr>
      </w:pPr>
      <w:r w:rsidRPr="008F1311">
        <w:rPr>
          <w:rFonts w:ascii="OrigGarmnd BT" w:hAnsi="OrigGarmnd BT"/>
          <w:b/>
          <w:sz w:val="24"/>
          <w:szCs w:val="24"/>
          <w:u w:val="single"/>
          <w:lang w:val="sv-SE"/>
        </w:rPr>
        <w:t>Lunch</w:t>
      </w:r>
    </w:p>
    <w:p w:rsidR="008F6417" w:rsidRPr="008D46D7" w:rsidRDefault="008F6417" w:rsidP="008D46D7">
      <w:pPr>
        <w:overflowPunct/>
        <w:spacing w:after="120" w:line="276" w:lineRule="auto"/>
        <w:textAlignment w:val="auto"/>
        <w:rPr>
          <w:rFonts w:ascii="OrigGarmnd BT" w:hAnsi="OrigGarmnd BT"/>
          <w:b/>
          <w:sz w:val="24"/>
          <w:szCs w:val="24"/>
          <w:lang w:val="sv-SE"/>
        </w:rPr>
      </w:pPr>
      <w:r w:rsidRPr="008D46D7">
        <w:rPr>
          <w:rFonts w:ascii="OrigGarmnd BT" w:hAnsi="OrigGarmnd BT"/>
          <w:b/>
          <w:sz w:val="24"/>
          <w:szCs w:val="24"/>
          <w:lang w:val="sv-SE"/>
        </w:rPr>
        <w:t>EU-Kina</w:t>
      </w:r>
    </w:p>
    <w:p w:rsidR="008F6417" w:rsidRDefault="008F6417" w:rsidP="0084067A">
      <w:pPr>
        <w:spacing w:line="276" w:lineRule="auto"/>
        <w:rPr>
          <w:rFonts w:ascii="OrigGarmnd BT" w:hAnsi="OrigGarmnd BT"/>
          <w:i/>
          <w:sz w:val="24"/>
          <w:szCs w:val="24"/>
          <w:lang w:val="sv-SE"/>
        </w:rPr>
      </w:pPr>
      <w:r>
        <w:rPr>
          <w:rFonts w:ascii="OrigGarmnd BT" w:hAnsi="OrigGarmnd BT"/>
          <w:i/>
          <w:sz w:val="24"/>
          <w:szCs w:val="24"/>
          <w:lang w:val="sv-SE"/>
        </w:rPr>
        <w:t>D</w:t>
      </w:r>
      <w:r w:rsidRPr="008F1311">
        <w:rPr>
          <w:rFonts w:ascii="OrigGarmnd BT" w:hAnsi="OrigGarmnd BT"/>
          <w:i/>
          <w:sz w:val="24"/>
          <w:szCs w:val="24"/>
          <w:lang w:val="sv-SE"/>
        </w:rPr>
        <w:t>iskussionspunkt</w:t>
      </w:r>
    </w:p>
    <w:p w:rsidR="008F6417" w:rsidRDefault="008F6417" w:rsidP="0084067A">
      <w:pPr>
        <w:spacing w:after="120" w:line="276" w:lineRule="auto"/>
        <w:rPr>
          <w:rFonts w:ascii="OrigGarmnd BT" w:hAnsi="OrigGarmnd BT"/>
          <w:sz w:val="24"/>
          <w:szCs w:val="24"/>
          <w:lang w:val="sv-SE"/>
        </w:rPr>
      </w:pPr>
      <w:r>
        <w:rPr>
          <w:rFonts w:ascii="OrigGarmnd BT" w:hAnsi="OrigGarmnd BT"/>
          <w:sz w:val="24"/>
          <w:szCs w:val="24"/>
          <w:lang w:val="sv-SE"/>
        </w:rPr>
        <w:t xml:space="preserve">Vid rådsmötet kommer medlemsstaterna </w:t>
      </w:r>
      <w:r w:rsidRPr="006A4557">
        <w:rPr>
          <w:rFonts w:ascii="OrigGarmnd BT" w:hAnsi="OrigGarmnd BT"/>
          <w:sz w:val="24"/>
          <w:szCs w:val="24"/>
          <w:lang w:val="sv-SE"/>
        </w:rPr>
        <w:t xml:space="preserve">att uppdateras om EEAS och </w:t>
      </w:r>
      <w:r>
        <w:rPr>
          <w:rFonts w:ascii="OrigGarmnd BT" w:hAnsi="OrigGarmnd BT"/>
          <w:sz w:val="24"/>
          <w:szCs w:val="24"/>
          <w:lang w:val="sv-SE"/>
        </w:rPr>
        <w:t xml:space="preserve">kommissionens </w:t>
      </w:r>
      <w:r w:rsidRPr="006A4557">
        <w:rPr>
          <w:rFonts w:ascii="OrigGarmnd BT" w:hAnsi="OrigGarmnd BT"/>
          <w:sz w:val="24"/>
          <w:szCs w:val="24"/>
          <w:lang w:val="sv-SE"/>
        </w:rPr>
        <w:t xml:space="preserve">arbete för att stärka EU:s relation till Kina. Det senaste året har frågan diskuterats i Europeiska rådet, FAC, FAC Handel och på arbetsgruppsnivå. Troligtvis kommer också den senaste utvecklingen beträffande det aktuella antidumpningsfallet om solpaneler att diskuteras och KOM kommer att informera om läget beträffande förhandlingar om ett investeringsavtal med Kina. </w:t>
      </w:r>
    </w:p>
    <w:p w:rsidR="008F6417" w:rsidRDefault="008F6417" w:rsidP="0084067A">
      <w:pPr>
        <w:spacing w:after="120" w:line="276" w:lineRule="auto"/>
        <w:rPr>
          <w:rFonts w:ascii="OrigGarmnd BT" w:hAnsi="OrigGarmnd BT"/>
          <w:sz w:val="24"/>
          <w:szCs w:val="24"/>
          <w:lang w:val="sv-SE"/>
        </w:rPr>
      </w:pPr>
      <w:r w:rsidRPr="006A4557">
        <w:rPr>
          <w:rFonts w:ascii="OrigGarmnd BT" w:hAnsi="OrigGarmnd BT"/>
          <w:sz w:val="24"/>
          <w:szCs w:val="24"/>
          <w:u w:val="single"/>
          <w:lang w:val="sv-SE"/>
        </w:rPr>
        <w:t>Regeringens ståndpunkt:</w:t>
      </w:r>
      <w:r w:rsidRPr="00EB5DCF">
        <w:rPr>
          <w:rFonts w:ascii="OrigGarmnd BT" w:hAnsi="OrigGarmnd BT"/>
          <w:sz w:val="24"/>
          <w:szCs w:val="24"/>
          <w:lang w:val="sv-SE"/>
        </w:rPr>
        <w:t xml:space="preserve"> </w:t>
      </w:r>
      <w:r w:rsidRPr="006A4557">
        <w:rPr>
          <w:rFonts w:ascii="OrigGarmnd BT" w:hAnsi="OrigGarmnd BT"/>
          <w:sz w:val="24"/>
          <w:szCs w:val="24"/>
          <w:lang w:val="sv-SE"/>
        </w:rPr>
        <w:t xml:space="preserve">Arbetet för att stärka relationen välkomnas. Ett mer samordnat grepp om relationen är nödvändigt. </w:t>
      </w:r>
      <w:r>
        <w:rPr>
          <w:rFonts w:ascii="OrigGarmnd BT" w:hAnsi="OrigGarmnd BT"/>
          <w:sz w:val="24"/>
          <w:szCs w:val="24"/>
          <w:lang w:val="sv-SE"/>
        </w:rPr>
        <w:t>Regeringen m</w:t>
      </w:r>
      <w:r w:rsidRPr="006A4557">
        <w:rPr>
          <w:rFonts w:ascii="OrigGarmnd BT" w:hAnsi="OrigGarmnd BT"/>
          <w:sz w:val="24"/>
          <w:szCs w:val="24"/>
          <w:lang w:val="sv-SE"/>
        </w:rPr>
        <w:t xml:space="preserve">otsätter sig handelspolitiska skyddsinstrument beträffande solpaneler och telekom. </w:t>
      </w:r>
      <w:r>
        <w:rPr>
          <w:rFonts w:ascii="OrigGarmnd BT" w:hAnsi="OrigGarmnd BT"/>
          <w:sz w:val="24"/>
          <w:szCs w:val="24"/>
          <w:lang w:val="sv-SE"/>
        </w:rPr>
        <w:t xml:space="preserve">Regeringen stödjer ambitionen att inleda förhandlingar om </w:t>
      </w:r>
      <w:r w:rsidRPr="006A4557">
        <w:rPr>
          <w:rFonts w:ascii="OrigGarmnd BT" w:hAnsi="OrigGarmnd BT"/>
          <w:sz w:val="24"/>
          <w:szCs w:val="24"/>
          <w:lang w:val="sv-SE"/>
        </w:rPr>
        <w:t xml:space="preserve">ett investeringsavtal mellan EU och Kina. </w:t>
      </w:r>
      <w:r>
        <w:rPr>
          <w:rFonts w:ascii="OrigGarmnd BT" w:hAnsi="OrigGarmnd BT"/>
          <w:sz w:val="24"/>
          <w:szCs w:val="24"/>
          <w:lang w:val="sv-SE"/>
        </w:rPr>
        <w:t xml:space="preserve">Fortsatt är situationen för de mänskliga rättigheterna sådan att bristerna regelbundet framförs i såväl EU:s som Sveriges dialog med Kina. </w:t>
      </w:r>
    </w:p>
    <w:p w:rsidR="008F6417" w:rsidRDefault="008F6417" w:rsidP="0084067A">
      <w:pPr>
        <w:spacing w:after="120" w:line="276" w:lineRule="auto"/>
        <w:rPr>
          <w:rFonts w:ascii="OrigGarmnd BT" w:hAnsi="OrigGarmnd BT"/>
          <w:sz w:val="24"/>
          <w:szCs w:val="24"/>
          <w:lang w:val="sv-SE"/>
        </w:rPr>
      </w:pPr>
    </w:p>
    <w:p w:rsidR="008F6417" w:rsidRPr="00ED4497" w:rsidRDefault="008F6417" w:rsidP="0084067A">
      <w:pPr>
        <w:overflowPunct/>
        <w:spacing w:after="120" w:line="276" w:lineRule="auto"/>
        <w:textAlignment w:val="auto"/>
        <w:rPr>
          <w:rFonts w:ascii="OrigGarmnd BT" w:hAnsi="OrigGarmnd BT"/>
          <w:sz w:val="24"/>
          <w:szCs w:val="24"/>
          <w:lang w:val="sv-SE"/>
        </w:rPr>
      </w:pPr>
    </w:p>
    <w:sectPr w:rsidR="008F6417" w:rsidRPr="00ED4497" w:rsidSect="00573971">
      <w:pgSz w:w="11906" w:h="16838"/>
      <w:pgMar w:top="1418" w:right="1418" w:bottom="1418" w:left="141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0FD"/>
    <w:multiLevelType w:val="hybridMultilevel"/>
    <w:tmpl w:val="000ADA84"/>
    <w:lvl w:ilvl="0" w:tplc="041D000F">
      <w:start w:val="8"/>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E5502DF"/>
    <w:multiLevelType w:val="hybridMultilevel"/>
    <w:tmpl w:val="CE7C09DC"/>
    <w:lvl w:ilvl="0" w:tplc="041D000F">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2">
    <w:nsid w:val="1E2A7486"/>
    <w:multiLevelType w:val="hybridMultilevel"/>
    <w:tmpl w:val="1C8217D8"/>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6640C8C"/>
    <w:multiLevelType w:val="hybridMultilevel"/>
    <w:tmpl w:val="DA86D062"/>
    <w:lvl w:ilvl="0" w:tplc="ED489984">
      <w:start w:val="1"/>
      <w:numFmt w:val="decimal"/>
      <w:lvlText w:val="%1."/>
      <w:lvlJc w:val="left"/>
      <w:pPr>
        <w:ind w:left="360" w:hanging="360"/>
      </w:pPr>
      <w:rPr>
        <w:rFonts w:cs="Times New Roman"/>
        <w:b/>
        <w:sz w:val="24"/>
        <w:szCs w:val="24"/>
      </w:rPr>
    </w:lvl>
    <w:lvl w:ilvl="1" w:tplc="041D0019">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4">
    <w:nsid w:val="2D2C2AB8"/>
    <w:multiLevelType w:val="hybridMultilevel"/>
    <w:tmpl w:val="2FDEA0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422B347D"/>
    <w:multiLevelType w:val="hybridMultilevel"/>
    <w:tmpl w:val="D3A4E916"/>
    <w:lvl w:ilvl="0" w:tplc="041D000F">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4CC86179"/>
    <w:multiLevelType w:val="hybridMultilevel"/>
    <w:tmpl w:val="F3189BC2"/>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58CB2CCF"/>
    <w:multiLevelType w:val="hybridMultilevel"/>
    <w:tmpl w:val="5C908C4A"/>
    <w:lvl w:ilvl="0" w:tplc="041D000F">
      <w:start w:val="9"/>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5BB33419"/>
    <w:multiLevelType w:val="hybridMultilevel"/>
    <w:tmpl w:val="D10A1F24"/>
    <w:lvl w:ilvl="0" w:tplc="7A9296E2">
      <w:start w:val="6"/>
      <w:numFmt w:val="decimal"/>
      <w:lvlText w:val="%1."/>
      <w:lvlJc w:val="left"/>
      <w:pPr>
        <w:tabs>
          <w:tab w:val="num" w:pos="360"/>
        </w:tabs>
        <w:ind w:left="360" w:hanging="360"/>
      </w:pPr>
      <w:rPr>
        <w:rFonts w:cs="Times New Roman" w:hint="default"/>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9">
    <w:nsid w:val="736B2B58"/>
    <w:multiLevelType w:val="hybridMultilevel"/>
    <w:tmpl w:val="9EDCCB0C"/>
    <w:lvl w:ilvl="0" w:tplc="041D000F">
      <w:start w:val="6"/>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9"/>
  </w:num>
  <w:num w:numId="3">
    <w:abstractNumId w:val="1"/>
  </w:num>
  <w:num w:numId="4">
    <w:abstractNumId w:val="8"/>
  </w:num>
  <w:num w:numId="5">
    <w:abstractNumId w:val="0"/>
  </w:num>
  <w:num w:numId="6">
    <w:abstractNumId w:val="5"/>
  </w:num>
  <w:num w:numId="7">
    <w:abstractNumId w:val="7"/>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9C9"/>
    <w:rsid w:val="00030C75"/>
    <w:rsid w:val="00052598"/>
    <w:rsid w:val="00055708"/>
    <w:rsid w:val="0006007D"/>
    <w:rsid w:val="00086688"/>
    <w:rsid w:val="000A0311"/>
    <w:rsid w:val="000B2162"/>
    <w:rsid w:val="000B477C"/>
    <w:rsid w:val="000F34F1"/>
    <w:rsid w:val="00115F2D"/>
    <w:rsid w:val="00134E1D"/>
    <w:rsid w:val="00152DB1"/>
    <w:rsid w:val="00166D9B"/>
    <w:rsid w:val="00191525"/>
    <w:rsid w:val="00195429"/>
    <w:rsid w:val="001960C9"/>
    <w:rsid w:val="001A7A83"/>
    <w:rsid w:val="001B6599"/>
    <w:rsid w:val="001D7932"/>
    <w:rsid w:val="00211F91"/>
    <w:rsid w:val="002362BD"/>
    <w:rsid w:val="00246660"/>
    <w:rsid w:val="002505B5"/>
    <w:rsid w:val="00277B17"/>
    <w:rsid w:val="002B6FD0"/>
    <w:rsid w:val="002C4A9D"/>
    <w:rsid w:val="00315DF0"/>
    <w:rsid w:val="00321B2D"/>
    <w:rsid w:val="00342E37"/>
    <w:rsid w:val="00362CA1"/>
    <w:rsid w:val="00382356"/>
    <w:rsid w:val="003955B9"/>
    <w:rsid w:val="003A04FE"/>
    <w:rsid w:val="003D775C"/>
    <w:rsid w:val="00402060"/>
    <w:rsid w:val="0043203D"/>
    <w:rsid w:val="00486BC9"/>
    <w:rsid w:val="00486E69"/>
    <w:rsid w:val="004A5728"/>
    <w:rsid w:val="004B4D65"/>
    <w:rsid w:val="004C680A"/>
    <w:rsid w:val="004F3525"/>
    <w:rsid w:val="00504F23"/>
    <w:rsid w:val="00545F07"/>
    <w:rsid w:val="00564013"/>
    <w:rsid w:val="00573971"/>
    <w:rsid w:val="005A0148"/>
    <w:rsid w:val="005F484C"/>
    <w:rsid w:val="006059E6"/>
    <w:rsid w:val="006627D8"/>
    <w:rsid w:val="00671E40"/>
    <w:rsid w:val="006830BC"/>
    <w:rsid w:val="006A4557"/>
    <w:rsid w:val="006B40DC"/>
    <w:rsid w:val="006E271E"/>
    <w:rsid w:val="006E74CD"/>
    <w:rsid w:val="00712FDC"/>
    <w:rsid w:val="00735CD2"/>
    <w:rsid w:val="007404BB"/>
    <w:rsid w:val="007521E5"/>
    <w:rsid w:val="007569C9"/>
    <w:rsid w:val="007963D7"/>
    <w:rsid w:val="0079794A"/>
    <w:rsid w:val="007C7503"/>
    <w:rsid w:val="007E45E9"/>
    <w:rsid w:val="00805C1D"/>
    <w:rsid w:val="0082122A"/>
    <w:rsid w:val="0084067A"/>
    <w:rsid w:val="00867659"/>
    <w:rsid w:val="008D46D7"/>
    <w:rsid w:val="008F1311"/>
    <w:rsid w:val="008F6417"/>
    <w:rsid w:val="0091049E"/>
    <w:rsid w:val="009220D4"/>
    <w:rsid w:val="009614C5"/>
    <w:rsid w:val="00986177"/>
    <w:rsid w:val="009A501F"/>
    <w:rsid w:val="009B471F"/>
    <w:rsid w:val="009D0232"/>
    <w:rsid w:val="009D6591"/>
    <w:rsid w:val="00A03BBF"/>
    <w:rsid w:val="00A07A61"/>
    <w:rsid w:val="00A1346D"/>
    <w:rsid w:val="00A21598"/>
    <w:rsid w:val="00AB2A83"/>
    <w:rsid w:val="00AD5897"/>
    <w:rsid w:val="00B17302"/>
    <w:rsid w:val="00B47DD7"/>
    <w:rsid w:val="00B80F88"/>
    <w:rsid w:val="00B82CE3"/>
    <w:rsid w:val="00B92358"/>
    <w:rsid w:val="00BC7868"/>
    <w:rsid w:val="00BE429B"/>
    <w:rsid w:val="00BE79E5"/>
    <w:rsid w:val="00BF4209"/>
    <w:rsid w:val="00C252F5"/>
    <w:rsid w:val="00C44C07"/>
    <w:rsid w:val="00C52894"/>
    <w:rsid w:val="00C55B8F"/>
    <w:rsid w:val="00C66A72"/>
    <w:rsid w:val="00C71FA4"/>
    <w:rsid w:val="00CB2B1A"/>
    <w:rsid w:val="00D02B0F"/>
    <w:rsid w:val="00D0416A"/>
    <w:rsid w:val="00D11BC7"/>
    <w:rsid w:val="00D11D84"/>
    <w:rsid w:val="00D35DA2"/>
    <w:rsid w:val="00D53CC6"/>
    <w:rsid w:val="00D843D3"/>
    <w:rsid w:val="00D950F9"/>
    <w:rsid w:val="00DB2F0E"/>
    <w:rsid w:val="00DC77ED"/>
    <w:rsid w:val="00DC7908"/>
    <w:rsid w:val="00E23CCC"/>
    <w:rsid w:val="00E43012"/>
    <w:rsid w:val="00E4582E"/>
    <w:rsid w:val="00E7552E"/>
    <w:rsid w:val="00E76301"/>
    <w:rsid w:val="00E80DB6"/>
    <w:rsid w:val="00E91CDD"/>
    <w:rsid w:val="00E9298A"/>
    <w:rsid w:val="00EA0CE9"/>
    <w:rsid w:val="00EB5DCF"/>
    <w:rsid w:val="00EB5F0C"/>
    <w:rsid w:val="00ED0D35"/>
    <w:rsid w:val="00ED4497"/>
    <w:rsid w:val="00ED4A34"/>
    <w:rsid w:val="00ED5F79"/>
    <w:rsid w:val="00EF411B"/>
    <w:rsid w:val="00F13286"/>
    <w:rsid w:val="00F33EB1"/>
    <w:rsid w:val="00F47EAD"/>
    <w:rsid w:val="00F5773B"/>
    <w:rsid w:val="00F64929"/>
    <w:rsid w:val="00F9674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C9"/>
    <w:pPr>
      <w:overflowPunct w:val="0"/>
      <w:autoSpaceDE w:val="0"/>
      <w:autoSpaceDN w:val="0"/>
      <w:adjustRightInd w:val="0"/>
      <w:textAlignment w:val="baseline"/>
    </w:pPr>
    <w:rPr>
      <w:rFonts w:ascii="Times New Roman" w:hAnsi="Times New Roman" w:cs="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Drubrik">
    <w:name w:val="UDrubrik"/>
    <w:basedOn w:val="Normal"/>
    <w:next w:val="Normal"/>
    <w:uiPriority w:val="99"/>
    <w:rsid w:val="007569C9"/>
    <w:pPr>
      <w:spacing w:line="320" w:lineRule="exact"/>
    </w:pPr>
    <w:rPr>
      <w:rFonts w:ascii="Arial" w:hAnsi="Arial"/>
      <w:b/>
      <w:sz w:val="22"/>
      <w:lang w:val="sv-SE"/>
    </w:rPr>
  </w:style>
  <w:style w:type="paragraph" w:styleId="ListParagraph">
    <w:name w:val="List Paragraph"/>
    <w:basedOn w:val="Normal"/>
    <w:uiPriority w:val="99"/>
    <w:qFormat/>
    <w:rsid w:val="007569C9"/>
    <w:pPr>
      <w:ind w:left="720"/>
      <w:contextualSpacing/>
    </w:pPr>
  </w:style>
  <w:style w:type="paragraph" w:customStyle="1" w:styleId="RKnormal">
    <w:name w:val="RKnormal"/>
    <w:basedOn w:val="Normal"/>
    <w:link w:val="RKnormalChar"/>
    <w:uiPriority w:val="99"/>
    <w:rsid w:val="007569C9"/>
    <w:pPr>
      <w:tabs>
        <w:tab w:val="left" w:pos="2835"/>
      </w:tabs>
      <w:spacing w:line="240" w:lineRule="atLeast"/>
    </w:pPr>
    <w:rPr>
      <w:rFonts w:ascii="OrigGarmnd BT" w:hAnsi="OrigGarmnd BT"/>
      <w:sz w:val="24"/>
      <w:lang w:val="sv-SE"/>
    </w:rPr>
  </w:style>
  <w:style w:type="character" w:customStyle="1" w:styleId="RKnormalChar">
    <w:name w:val="RKnormal Char"/>
    <w:basedOn w:val="DefaultParagraphFont"/>
    <w:link w:val="RKnormal"/>
    <w:uiPriority w:val="99"/>
    <w:locked/>
    <w:rsid w:val="007569C9"/>
    <w:rPr>
      <w:rFonts w:ascii="OrigGarmnd BT" w:hAnsi="OrigGarmnd BT" w:cs="Times New Roman"/>
      <w:sz w:val="20"/>
      <w:szCs w:val="20"/>
      <w:lang w:eastAsia="en-US"/>
    </w:rPr>
  </w:style>
  <w:style w:type="paragraph" w:customStyle="1" w:styleId="epchapo">
    <w:name w:val="ep_chapo"/>
    <w:basedOn w:val="Normal"/>
    <w:uiPriority w:val="99"/>
    <w:rsid w:val="007569C9"/>
    <w:pPr>
      <w:overflowPunct/>
      <w:autoSpaceDE/>
      <w:autoSpaceDN/>
      <w:adjustRightInd/>
      <w:spacing w:before="100" w:beforeAutospacing="1" w:after="100" w:afterAutospacing="1"/>
      <w:textAlignment w:val="auto"/>
    </w:pPr>
    <w:rPr>
      <w:sz w:val="24"/>
      <w:szCs w:val="24"/>
      <w:lang w:val="sv-SE" w:eastAsia="sv-SE"/>
    </w:rPr>
  </w:style>
  <w:style w:type="paragraph" w:customStyle="1" w:styleId="Brdtext1">
    <w:name w:val="Brödtext1"/>
    <w:basedOn w:val="Normal"/>
    <w:uiPriority w:val="99"/>
    <w:rsid w:val="007569C9"/>
    <w:pPr>
      <w:overflowPunct/>
      <w:autoSpaceDE/>
      <w:autoSpaceDN/>
      <w:adjustRightInd/>
      <w:spacing w:line="320" w:lineRule="exact"/>
      <w:textAlignment w:val="auto"/>
    </w:pPr>
    <w:rPr>
      <w:sz w:val="24"/>
      <w:szCs w:val="24"/>
      <w:lang w:val="sv-SE" w:eastAsia="zh-CN"/>
    </w:rPr>
  </w:style>
  <w:style w:type="paragraph" w:styleId="BalloonText">
    <w:name w:val="Balloon Text"/>
    <w:basedOn w:val="Normal"/>
    <w:link w:val="BalloonTextChar"/>
    <w:uiPriority w:val="99"/>
    <w:semiHidden/>
    <w:rsid w:val="004B4D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4D65"/>
    <w:rPr>
      <w:rFonts w:ascii="Tahoma" w:hAnsi="Tahoma" w:cs="Tahoma"/>
      <w:sz w:val="16"/>
      <w:szCs w:val="16"/>
      <w:lang w:val="en-GB" w:eastAsia="en-US"/>
    </w:rPr>
  </w:style>
  <w:style w:type="paragraph" w:styleId="NormalIndent">
    <w:name w:val="Normal Indent"/>
    <w:basedOn w:val="Normal"/>
    <w:uiPriority w:val="99"/>
    <w:semiHidden/>
    <w:rsid w:val="00EB5F0C"/>
    <w:pPr>
      <w:overflowPunct/>
      <w:autoSpaceDE/>
      <w:autoSpaceDN/>
      <w:adjustRightInd/>
      <w:spacing w:line="245" w:lineRule="exact"/>
      <w:ind w:firstLine="170"/>
      <w:jc w:val="both"/>
      <w:textAlignment w:val="auto"/>
    </w:pPr>
    <w:rPr>
      <w:sz w:val="19"/>
      <w:lang w:val="sv-SE" w:eastAsia="sv-SE"/>
    </w:rPr>
  </w:style>
</w:styles>
</file>

<file path=word/webSettings.xml><?xml version="1.0" encoding="utf-8"?>
<w:webSettings xmlns:r="http://schemas.openxmlformats.org/officeDocument/2006/relationships" xmlns:w="http://schemas.openxmlformats.org/wordprocessingml/2006/main">
  <w:divs>
    <w:div w:id="2051491928">
      <w:marLeft w:val="0"/>
      <w:marRight w:val="0"/>
      <w:marTop w:val="0"/>
      <w:marBottom w:val="0"/>
      <w:divBdr>
        <w:top w:val="none" w:sz="0" w:space="0" w:color="auto"/>
        <w:left w:val="none" w:sz="0" w:space="0" w:color="auto"/>
        <w:bottom w:val="none" w:sz="0" w:space="0" w:color="auto"/>
        <w:right w:val="none" w:sz="0" w:space="0" w:color="auto"/>
      </w:divBdr>
    </w:div>
    <w:div w:id="2051491929">
      <w:marLeft w:val="0"/>
      <w:marRight w:val="0"/>
      <w:marTop w:val="0"/>
      <w:marBottom w:val="0"/>
      <w:divBdr>
        <w:top w:val="none" w:sz="0" w:space="0" w:color="auto"/>
        <w:left w:val="none" w:sz="0" w:space="0" w:color="auto"/>
        <w:bottom w:val="none" w:sz="0" w:space="0" w:color="auto"/>
        <w:right w:val="none" w:sz="0" w:space="0" w:color="auto"/>
      </w:divBdr>
    </w:div>
    <w:div w:id="2051491930">
      <w:marLeft w:val="0"/>
      <w:marRight w:val="0"/>
      <w:marTop w:val="0"/>
      <w:marBottom w:val="0"/>
      <w:divBdr>
        <w:top w:val="none" w:sz="0" w:space="0" w:color="auto"/>
        <w:left w:val="none" w:sz="0" w:space="0" w:color="auto"/>
        <w:bottom w:val="none" w:sz="0" w:space="0" w:color="auto"/>
        <w:right w:val="none" w:sz="0" w:space="0" w:color="auto"/>
      </w:divBdr>
    </w:div>
    <w:div w:id="2051491931">
      <w:marLeft w:val="0"/>
      <w:marRight w:val="0"/>
      <w:marTop w:val="0"/>
      <w:marBottom w:val="0"/>
      <w:divBdr>
        <w:top w:val="none" w:sz="0" w:space="0" w:color="auto"/>
        <w:left w:val="none" w:sz="0" w:space="0" w:color="auto"/>
        <w:bottom w:val="none" w:sz="0" w:space="0" w:color="auto"/>
        <w:right w:val="none" w:sz="0" w:space="0" w:color="auto"/>
      </w:divBdr>
    </w:div>
    <w:div w:id="2051491932">
      <w:marLeft w:val="0"/>
      <w:marRight w:val="0"/>
      <w:marTop w:val="0"/>
      <w:marBottom w:val="0"/>
      <w:divBdr>
        <w:top w:val="none" w:sz="0" w:space="0" w:color="auto"/>
        <w:left w:val="none" w:sz="0" w:space="0" w:color="auto"/>
        <w:bottom w:val="none" w:sz="0" w:space="0" w:color="auto"/>
        <w:right w:val="none" w:sz="0" w:space="0" w:color="auto"/>
      </w:divBdr>
    </w:div>
    <w:div w:id="2051491933">
      <w:marLeft w:val="0"/>
      <w:marRight w:val="0"/>
      <w:marTop w:val="0"/>
      <w:marBottom w:val="0"/>
      <w:divBdr>
        <w:top w:val="none" w:sz="0" w:space="0" w:color="auto"/>
        <w:left w:val="none" w:sz="0" w:space="0" w:color="auto"/>
        <w:bottom w:val="none" w:sz="0" w:space="0" w:color="auto"/>
        <w:right w:val="none" w:sz="0" w:space="0" w:color="auto"/>
      </w:divBdr>
    </w:div>
    <w:div w:id="2051491934">
      <w:marLeft w:val="0"/>
      <w:marRight w:val="0"/>
      <w:marTop w:val="0"/>
      <w:marBottom w:val="0"/>
      <w:divBdr>
        <w:top w:val="none" w:sz="0" w:space="0" w:color="auto"/>
        <w:left w:val="none" w:sz="0" w:space="0" w:color="auto"/>
        <w:bottom w:val="none" w:sz="0" w:space="0" w:color="auto"/>
        <w:right w:val="none" w:sz="0" w:space="0" w:color="auto"/>
      </w:divBdr>
    </w:div>
    <w:div w:id="2051491935">
      <w:marLeft w:val="0"/>
      <w:marRight w:val="0"/>
      <w:marTop w:val="0"/>
      <w:marBottom w:val="0"/>
      <w:divBdr>
        <w:top w:val="none" w:sz="0" w:space="0" w:color="auto"/>
        <w:left w:val="none" w:sz="0" w:space="0" w:color="auto"/>
        <w:bottom w:val="none" w:sz="0" w:space="0" w:color="auto"/>
        <w:right w:val="none" w:sz="0" w:space="0" w:color="auto"/>
      </w:divBdr>
    </w:div>
    <w:div w:id="2051491936">
      <w:marLeft w:val="0"/>
      <w:marRight w:val="0"/>
      <w:marTop w:val="0"/>
      <w:marBottom w:val="0"/>
      <w:divBdr>
        <w:top w:val="none" w:sz="0" w:space="0" w:color="auto"/>
        <w:left w:val="none" w:sz="0" w:space="0" w:color="auto"/>
        <w:bottom w:val="none" w:sz="0" w:space="0" w:color="auto"/>
        <w:right w:val="none" w:sz="0" w:space="0" w:color="auto"/>
      </w:divBdr>
    </w:div>
    <w:div w:id="2051491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R0820A\AppData\Local\Microsoft\Windows\Temporary%20Internet%20Files\Content.MSO\15EB9B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15EB9BBB.dotx</Template>
  <TotalTime>1</TotalTime>
  <Pages>4</Pages>
  <Words>906</Words>
  <Characters>6001</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Jesper Johansson</dc:creator>
  <cp:keywords/>
  <dc:description/>
  <cp:lastModifiedBy>jb0525aa</cp:lastModifiedBy>
  <cp:revision>2</cp:revision>
  <cp:lastPrinted>2013-05-30T11:26:00Z</cp:lastPrinted>
  <dcterms:created xsi:type="dcterms:W3CDTF">2013-05-30T11:27:00Z</dcterms:created>
  <dcterms:modified xsi:type="dcterms:W3CDTF">2013-05-30T11:27:00Z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_dlc_DocIdItemGuid">
    <vt:lpwstr>156fa1d9-1e14-4767-a609-83a315cc160d</vt:lpwstr>
  </property>
  <property fmtid="{D5CDD505-2E9C-101B-9397-08002B2CF9AE}" pid="4" name="Sekretess">
    <vt:lpwstr/>
  </property>
  <property fmtid="{D5CDD505-2E9C-101B-9397-08002B2CF9AE}" pid="5" name="c9cd366cc722410295b9eacffbd73909">
    <vt:lpwstr/>
  </property>
  <property fmtid="{D5CDD505-2E9C-101B-9397-08002B2CF9AE}" pid="6" name="k46d94c0acf84ab9a79866a9d8b1905f">
    <vt:lpwstr/>
  </property>
  <property fmtid="{D5CDD505-2E9C-101B-9397-08002B2CF9AE}" pid="7" name="Diarienummer">
    <vt:lpwstr/>
  </property>
  <property fmtid="{D5CDD505-2E9C-101B-9397-08002B2CF9AE}" pid="8" name="TaxCatchAll">
    <vt:lpwstr/>
  </property>
  <property fmtid="{D5CDD505-2E9C-101B-9397-08002B2CF9AE}" pid="9" name="Nyckelord">
    <vt:lpwstr/>
  </property>
  <property fmtid="{D5CDD505-2E9C-101B-9397-08002B2CF9AE}" pid="10" name="RKOrdnaCheckInComment">
    <vt:lpwstr/>
  </property>
  <property fmtid="{D5CDD505-2E9C-101B-9397-08002B2CF9AE}" pid="11" name="RKOrdnaClass">
    <vt:lpwstr/>
  </property>
  <property fmtid="{D5CDD505-2E9C-101B-9397-08002B2CF9AE}" pid="12" name="_dlc_DocId">
    <vt:lpwstr>7CEMAVMW7NZD-9-2796</vt:lpwstr>
  </property>
  <property fmtid="{D5CDD505-2E9C-101B-9397-08002B2CF9AE}" pid="13" name="_dlc_DocIdUrl">
    <vt:lpwstr>http://rkdhs-ud/enhet/ih/_layouts/DocIdRedir.aspx?ID=7CEMAVMW7NZD-9-2796, 7CEMAVMW7NZD-9-2796</vt:lpwstr>
  </property>
</Properties>
</file>