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9223D9" w:rsidRDefault="00B323C8" w14:paraId="0F120CA7" w14:textId="77777777">
      <w:pPr>
        <w:pStyle w:val="RubrikFrslagTIllRiksdagsbeslut"/>
      </w:pPr>
      <w:sdt>
        <w:sdtPr>
          <w:alias w:val="CC_Boilerplate_4"/>
          <w:tag w:val="CC_Boilerplate_4"/>
          <w:id w:val="-1644581176"/>
          <w:lock w:val="sdtContentLocked"/>
          <w:placeholder>
            <w:docPart w:val="9E927C1404D74D79BCA4B9A8925E44B3"/>
          </w:placeholder>
          <w:text/>
        </w:sdtPr>
        <w:sdtEndPr/>
        <w:sdtContent>
          <w:r w:rsidRPr="009B062B" w:rsidR="00AF30DD">
            <w:t>Förslag till riksdagsbeslut</w:t>
          </w:r>
        </w:sdtContent>
      </w:sdt>
      <w:bookmarkEnd w:id="0"/>
      <w:bookmarkEnd w:id="1"/>
    </w:p>
    <w:sdt>
      <w:sdtPr>
        <w:alias w:val="Yrkande 1"/>
        <w:tag w:val="b8e30c2f-4e01-4630-b59d-da9ed68addf5"/>
        <w:id w:val="-929192353"/>
        <w:lock w:val="sdtLocked"/>
      </w:sdtPr>
      <w:sdtEndPr/>
      <w:sdtContent>
        <w:p w:rsidR="0094083E" w:rsidRDefault="006140C1" w14:paraId="646DA3CE" w14:textId="77777777">
          <w:pPr>
            <w:pStyle w:val="Frslagstext"/>
            <w:numPr>
              <w:ilvl w:val="0"/>
              <w:numId w:val="0"/>
            </w:numPr>
          </w:pPr>
          <w:r>
            <w:t>Riksdagen ställer sig bakom det som anförs i motionen om att verka för höjd kunskap om mäns våld mot kvinnor och sexualbrott inom rättsväsen, socialtjänst, polis och hälso- och sjukvård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7C44692308A4C45ACB956F0F16E35F5"/>
        </w:placeholder>
        <w:text/>
      </w:sdtPr>
      <w:sdtEndPr/>
      <w:sdtContent>
        <w:p w:rsidRPr="009B062B" w:rsidR="006D79C9" w:rsidP="00333E95" w:rsidRDefault="006D79C9" w14:paraId="2E72CF37" w14:textId="77777777">
          <w:pPr>
            <w:pStyle w:val="Rubrik1"/>
          </w:pPr>
          <w:r>
            <w:t>Motivering</w:t>
          </w:r>
        </w:p>
      </w:sdtContent>
    </w:sdt>
    <w:bookmarkEnd w:displacedByCustomXml="prev" w:id="3"/>
    <w:bookmarkEnd w:displacedByCustomXml="prev" w:id="4"/>
    <w:p w:rsidR="00E03FB7" w:rsidP="00B323C8" w:rsidRDefault="00E03FB7" w14:paraId="1C20E2CC" w14:textId="3529312B">
      <w:pPr>
        <w:pStyle w:val="Normalutanindragellerluft"/>
      </w:pPr>
      <w:r>
        <w:t>Varje dag utsätts flickor och kvinnor för våld, trakasserier och sexualbrott. Var tredje vecka dödas en kvinna av en man som hon haft en nära relation med. Mycket ofta har våldet föregåtts av varningstecken och kontakter med myndigheter som hade kunnat upptäcka och stoppa våldet i ett tidigare skede. För att motverka mäns våld mot kvinnor krävs en politik som genomsyrar hela samhället – från tidigt förebyggande arbete i skolan och insatser inom socialtjänsten till hälso- och sjukvården, polis och rätts</w:t>
      </w:r>
      <w:r w:rsidR="00B323C8">
        <w:softHyphen/>
      </w:r>
      <w:r>
        <w:t>väsende.</w:t>
      </w:r>
    </w:p>
    <w:p w:rsidR="00E03FB7" w:rsidP="00E03FB7" w:rsidRDefault="00E03FB7" w14:paraId="6137C9FD" w14:textId="03EF76BC">
      <w:r>
        <w:t>Sexualbrotten är en särskilt allvarlig del av denna problematik. Trots samtyckes</w:t>
      </w:r>
      <w:r w:rsidR="00B323C8">
        <w:softHyphen/>
      </w:r>
      <w:r>
        <w:t>lagens införande som ökat antalet fällande domar och senare lagskärpningar är mörkertalet stort, och förtroendet för att rättsväsendet ska klara av att utreda och lagföra gärningsmän är ofta lågt. För den som drabbas är bemötandet från polis, vård och socialtjänst avgörande för om brottet överhuvudtaget anmäls och om processen orkas fullföljas. Under rättsprocessen är det också av stor vikt att domare och nämndemän har den kunskap som krävs för att kunna avdöma i målet. Sammantaget behöver kompe</w:t>
      </w:r>
      <w:r w:rsidR="00B323C8">
        <w:softHyphen/>
      </w:r>
      <w:r>
        <w:t>tensen i hela kedjan fortsätta att höjas. Vilket kräver att dessa insatser prioriteras i högre grad än idag.</w:t>
      </w:r>
    </w:p>
    <w:p w:rsidR="00E03FB7" w:rsidP="00E03FB7" w:rsidRDefault="00E03FB7" w14:paraId="04B7D1A5" w14:textId="77777777">
      <w:r>
        <w:t xml:space="preserve">Polismyndigheten har själva uttalat att mäns våld mot kvinnor och sexualbrott ska ges lika hög prioritet som annan grov brottslighet. Det är avgörande att denna utfästelse också följs upp i praktiken, med långsiktiga och öronmärkta resurser. Satsningar på fler </w:t>
      </w:r>
      <w:r>
        <w:lastRenderedPageBreak/>
        <w:t>specialutbildade utredare, bättre tekniska möjligheter och utvecklade metoder är en förutsättning för att fler sexualbrott ska kunna utredas och leda till fällande dom.</w:t>
      </w:r>
    </w:p>
    <w:p w:rsidR="00E03FB7" w:rsidP="00E03FB7" w:rsidRDefault="00E03FB7" w14:paraId="5E4A0F21" w14:textId="77777777">
      <w:r>
        <w:t>Men ansvaret ligger inte enbart på polisen. Myndigheter på alla nivåer måste agera tidigt och samordnat. När varningssignaler finns måste socialtjänst, vård, skola och rättsväsende ta dessa på allvar och agera tillsammans för att förhindra fortsatt våld. Det behövs en nollvision mot mäns våld mot kvinnor som kan skapa en helhetssyn av vilka ytterligare insatser som krävs för att bekämpa mäns våld mot kvinnor och våld i nära relationer. Genom att kombinera ökade resurser, stärkt kunskap, förbättrad lagstiftning och en tydlig politisk prioritering kan fler gärningsmän lagföras och fler liv räddas. Det är avgörande för att nå ett mer jämställt samhälle fritt från våld.</w:t>
      </w:r>
    </w:p>
    <w:sdt>
      <w:sdtPr>
        <w:rPr>
          <w:i/>
          <w:noProof/>
        </w:rPr>
        <w:alias w:val="CC_Underskrifter"/>
        <w:tag w:val="CC_Underskrifter"/>
        <w:id w:val="583496634"/>
        <w:lock w:val="sdtContentLocked"/>
        <w:placeholder>
          <w:docPart w:val="4214BEB7E9844A999ACA143FDE482D3E"/>
        </w:placeholder>
      </w:sdtPr>
      <w:sdtEndPr/>
      <w:sdtContent>
        <w:p w:rsidR="009223D9" w:rsidP="009223D9" w:rsidRDefault="009223D9" w14:paraId="41E39834" w14:textId="77777777"/>
        <w:p w:rsidR="009223D9" w:rsidP="009223D9" w:rsidRDefault="00B323C8" w14:paraId="43002EB4" w14:textId="489B62D3"/>
      </w:sdtContent>
    </w:sdt>
    <w:tbl>
      <w:tblPr>
        <w:tblW w:w="5000" w:type="pct"/>
        <w:tblLook w:val="04A0" w:firstRow="1" w:lastRow="0" w:firstColumn="1" w:lastColumn="0" w:noHBand="0" w:noVBand="1"/>
        <w:tblCaption w:val="underskrifter"/>
      </w:tblPr>
      <w:tblGrid>
        <w:gridCol w:w="4252"/>
        <w:gridCol w:w="4252"/>
      </w:tblGrid>
      <w:tr w:rsidR="0094083E" w14:paraId="5C22C890" w14:textId="77777777">
        <w:trPr>
          <w:cantSplit/>
        </w:trPr>
        <w:tc>
          <w:tcPr>
            <w:tcW w:w="50" w:type="pct"/>
            <w:vAlign w:val="bottom"/>
          </w:tcPr>
          <w:p w:rsidR="0094083E" w:rsidRDefault="006140C1" w14:paraId="7C34EBF8" w14:textId="77777777">
            <w:pPr>
              <w:pStyle w:val="Underskrifter"/>
              <w:spacing w:after="0"/>
            </w:pPr>
            <w:r>
              <w:t>Linnéa Wickman (S)</w:t>
            </w:r>
          </w:p>
        </w:tc>
        <w:tc>
          <w:tcPr>
            <w:tcW w:w="50" w:type="pct"/>
            <w:vAlign w:val="bottom"/>
          </w:tcPr>
          <w:p w:rsidR="0094083E" w:rsidRDefault="0094083E" w14:paraId="154D9390" w14:textId="77777777">
            <w:pPr>
              <w:pStyle w:val="Underskrifter"/>
              <w:spacing w:after="0"/>
            </w:pPr>
          </w:p>
        </w:tc>
      </w:tr>
      <w:tr w:rsidR="0094083E" w14:paraId="32723B4C" w14:textId="77777777">
        <w:trPr>
          <w:cantSplit/>
        </w:trPr>
        <w:tc>
          <w:tcPr>
            <w:tcW w:w="50" w:type="pct"/>
            <w:vAlign w:val="bottom"/>
          </w:tcPr>
          <w:p w:rsidR="0094083E" w:rsidRDefault="006140C1" w14:paraId="3D752091" w14:textId="77777777">
            <w:pPr>
              <w:pStyle w:val="Underskrifter"/>
              <w:spacing w:after="0"/>
            </w:pPr>
            <w:r>
              <w:t>Patrik Lundqvist (S)</w:t>
            </w:r>
          </w:p>
        </w:tc>
        <w:tc>
          <w:tcPr>
            <w:tcW w:w="50" w:type="pct"/>
            <w:vAlign w:val="bottom"/>
          </w:tcPr>
          <w:p w:rsidR="0094083E" w:rsidRDefault="006140C1" w14:paraId="516F35DD" w14:textId="77777777">
            <w:pPr>
              <w:pStyle w:val="Underskrifter"/>
              <w:spacing w:after="0"/>
            </w:pPr>
            <w:r>
              <w:t>Kristoffer Lindberg (S)</w:t>
            </w:r>
          </w:p>
        </w:tc>
      </w:tr>
    </w:tbl>
    <w:p w:rsidRPr="008E0FE2" w:rsidR="004801AC" w:rsidP="00DF3554" w:rsidRDefault="004801AC" w14:paraId="0165ACA8" w14:textId="790C965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75614" w14:textId="77777777" w:rsidR="006D7564" w:rsidRDefault="006D7564" w:rsidP="000C1CAD">
      <w:pPr>
        <w:spacing w:line="240" w:lineRule="auto"/>
      </w:pPr>
      <w:r>
        <w:separator/>
      </w:r>
    </w:p>
  </w:endnote>
  <w:endnote w:type="continuationSeparator" w:id="0">
    <w:p w14:paraId="4C582F2B" w14:textId="77777777" w:rsidR="006D7564" w:rsidRDefault="006D756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5DE5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16A7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673CE" w14:textId="0D81E725" w:rsidR="00262EA3" w:rsidRPr="009223D9" w:rsidRDefault="00262EA3" w:rsidP="009223D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58E5F" w14:textId="77777777" w:rsidR="006D7564" w:rsidRDefault="006D7564" w:rsidP="000C1CAD">
      <w:pPr>
        <w:spacing w:line="240" w:lineRule="auto"/>
      </w:pPr>
      <w:r>
        <w:separator/>
      </w:r>
    </w:p>
  </w:footnote>
  <w:footnote w:type="continuationSeparator" w:id="0">
    <w:p w14:paraId="02E8D4A2" w14:textId="77777777" w:rsidR="006D7564" w:rsidRDefault="006D756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855B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B81CA90" wp14:editId="2D44BEF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C0505ED" w14:textId="5E294B9F" w:rsidR="00262EA3" w:rsidRDefault="00B323C8" w:rsidP="008103B5">
                          <w:pPr>
                            <w:jc w:val="right"/>
                          </w:pPr>
                          <w:sdt>
                            <w:sdtPr>
                              <w:alias w:val="CC_Noformat_Partikod"/>
                              <w:tag w:val="CC_Noformat_Partikod"/>
                              <w:id w:val="-53464382"/>
                              <w:placeholder>
                                <w:docPart w:val="6DBEEA63698D4512A6B2994208A7BC24"/>
                              </w:placeholder>
                              <w:text/>
                            </w:sdtPr>
                            <w:sdtEndPr/>
                            <w:sdtContent>
                              <w:r w:rsidR="006D7564">
                                <w:t>S</w:t>
                              </w:r>
                            </w:sdtContent>
                          </w:sdt>
                          <w:sdt>
                            <w:sdtPr>
                              <w:alias w:val="CC_Noformat_Partinummer"/>
                              <w:tag w:val="CC_Noformat_Partinummer"/>
                              <w:id w:val="-1709555926"/>
                              <w:placeholder>
                                <w:docPart w:val="34BAF526598C4746A3CD8A6E941A176E"/>
                              </w:placeholder>
                              <w:text/>
                            </w:sdtPr>
                            <w:sdtEndPr/>
                            <w:sdtContent>
                              <w:r w:rsidR="00E03FB7">
                                <w:t>423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B81CA9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C0505ED" w14:textId="5E294B9F" w:rsidR="00262EA3" w:rsidRDefault="00B323C8" w:rsidP="008103B5">
                    <w:pPr>
                      <w:jc w:val="right"/>
                    </w:pPr>
                    <w:sdt>
                      <w:sdtPr>
                        <w:alias w:val="CC_Noformat_Partikod"/>
                        <w:tag w:val="CC_Noformat_Partikod"/>
                        <w:id w:val="-53464382"/>
                        <w:placeholder>
                          <w:docPart w:val="6DBEEA63698D4512A6B2994208A7BC24"/>
                        </w:placeholder>
                        <w:text/>
                      </w:sdtPr>
                      <w:sdtEndPr/>
                      <w:sdtContent>
                        <w:r w:rsidR="006D7564">
                          <w:t>S</w:t>
                        </w:r>
                      </w:sdtContent>
                    </w:sdt>
                    <w:sdt>
                      <w:sdtPr>
                        <w:alias w:val="CC_Noformat_Partinummer"/>
                        <w:tag w:val="CC_Noformat_Partinummer"/>
                        <w:id w:val="-1709555926"/>
                        <w:placeholder>
                          <w:docPart w:val="34BAF526598C4746A3CD8A6E941A176E"/>
                        </w:placeholder>
                        <w:text/>
                      </w:sdtPr>
                      <w:sdtEndPr/>
                      <w:sdtContent>
                        <w:r w:rsidR="00E03FB7">
                          <w:t>423</w:t>
                        </w:r>
                      </w:sdtContent>
                    </w:sdt>
                  </w:p>
                </w:txbxContent>
              </v:textbox>
              <w10:wrap anchorx="page"/>
            </v:shape>
          </w:pict>
        </mc:Fallback>
      </mc:AlternateContent>
    </w:r>
  </w:p>
  <w:p w14:paraId="10ED9B5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924DF" w14:textId="77777777" w:rsidR="00262EA3" w:rsidRDefault="00262EA3" w:rsidP="008563AC">
    <w:pPr>
      <w:jc w:val="right"/>
    </w:pPr>
  </w:p>
  <w:p w14:paraId="11D873F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4D05A" w14:textId="77777777" w:rsidR="00262EA3" w:rsidRDefault="00B323C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15FF775" wp14:editId="19A50D8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A5A039C" w14:textId="49E116C1" w:rsidR="00262EA3" w:rsidRDefault="00B323C8" w:rsidP="00A314CF">
    <w:pPr>
      <w:pStyle w:val="FSHNormal"/>
      <w:spacing w:before="40"/>
    </w:pPr>
    <w:sdt>
      <w:sdtPr>
        <w:alias w:val="CC_Noformat_Motionstyp"/>
        <w:tag w:val="CC_Noformat_Motionstyp"/>
        <w:id w:val="1162973129"/>
        <w:lock w:val="sdtContentLocked"/>
        <w15:appearance w15:val="hidden"/>
        <w:text/>
      </w:sdtPr>
      <w:sdtEndPr/>
      <w:sdtContent>
        <w:r w:rsidR="009223D9">
          <w:t>Enskild motion</w:t>
        </w:r>
      </w:sdtContent>
    </w:sdt>
    <w:r w:rsidR="00821B36">
      <w:t xml:space="preserve"> </w:t>
    </w:r>
    <w:sdt>
      <w:sdtPr>
        <w:alias w:val="CC_Noformat_Partikod"/>
        <w:tag w:val="CC_Noformat_Partikod"/>
        <w:id w:val="1471015553"/>
        <w:text/>
      </w:sdtPr>
      <w:sdtEndPr/>
      <w:sdtContent>
        <w:r w:rsidR="006D7564">
          <w:t>S</w:t>
        </w:r>
      </w:sdtContent>
    </w:sdt>
    <w:sdt>
      <w:sdtPr>
        <w:alias w:val="CC_Noformat_Partinummer"/>
        <w:tag w:val="CC_Noformat_Partinummer"/>
        <w:id w:val="-2014525982"/>
        <w:text/>
      </w:sdtPr>
      <w:sdtEndPr/>
      <w:sdtContent>
        <w:r w:rsidR="00E03FB7">
          <w:t>423</w:t>
        </w:r>
      </w:sdtContent>
    </w:sdt>
  </w:p>
  <w:p w14:paraId="3A493543" w14:textId="77777777" w:rsidR="00262EA3" w:rsidRPr="008227B3" w:rsidRDefault="00B323C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58D3105" w14:textId="224F67C6" w:rsidR="00262EA3" w:rsidRPr="008227B3" w:rsidRDefault="00B323C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223D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223D9">
          <w:t>:2287</w:t>
        </w:r>
      </w:sdtContent>
    </w:sdt>
  </w:p>
  <w:p w14:paraId="349E52F3" w14:textId="52BDD257" w:rsidR="00262EA3" w:rsidRDefault="00B323C8" w:rsidP="00E03A3D">
    <w:pPr>
      <w:pStyle w:val="Motionr"/>
    </w:pPr>
    <w:sdt>
      <w:sdtPr>
        <w:alias w:val="CC_Noformat_Avtext"/>
        <w:tag w:val="CC_Noformat_Avtext"/>
        <w:id w:val="-2020768203"/>
        <w:lock w:val="sdtContentLocked"/>
        <w:placeholder>
          <w:docPart w:val="6DBEEA63698D4512A6B2994208A7BC24"/>
        </w:placeholder>
        <w15:appearance w15:val="hidden"/>
        <w:text/>
      </w:sdtPr>
      <w:sdtEndPr/>
      <w:sdtContent>
        <w:r w:rsidR="009223D9">
          <w:t>av Linnéa Wickman m.fl. (S)</w:t>
        </w:r>
      </w:sdtContent>
    </w:sdt>
  </w:p>
  <w:sdt>
    <w:sdtPr>
      <w:alias w:val="CC_Noformat_Rubtext"/>
      <w:tag w:val="CC_Noformat_Rubtext"/>
      <w:id w:val="-218060500"/>
      <w:lock w:val="sdtLocked"/>
      <w:placeholder>
        <w:docPart w:val="34BAF526598C4746A3CD8A6E941A176E"/>
      </w:placeholder>
      <w:text/>
    </w:sdtPr>
    <w:sdtEndPr/>
    <w:sdtContent>
      <w:p w14:paraId="38E10EB7" w14:textId="72FEBF4C" w:rsidR="00262EA3" w:rsidRDefault="00E03FB7" w:rsidP="00283E0F">
        <w:pPr>
          <w:pStyle w:val="FSHRub2"/>
        </w:pPr>
        <w:r>
          <w:t>Ökad kunskap om mäns våld mot kvinnor och sexualbrott</w:t>
        </w:r>
      </w:p>
    </w:sdtContent>
  </w:sdt>
  <w:sdt>
    <w:sdtPr>
      <w:alias w:val="CC_Boilerplate_3"/>
      <w:tag w:val="CC_Boilerplate_3"/>
      <w:id w:val="1606463544"/>
      <w:lock w:val="sdtContentLocked"/>
      <w15:appearance w15:val="hidden"/>
      <w:text w:multiLine="1"/>
    </w:sdtPr>
    <w:sdtEndPr/>
    <w:sdtContent>
      <w:p w14:paraId="2CFE658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23429264">
    <w:abstractNumId w:val="9"/>
  </w:num>
  <w:num w:numId="2" w16cid:durableId="1471746282">
    <w:abstractNumId w:val="8"/>
  </w:num>
  <w:num w:numId="3" w16cid:durableId="2029990370">
    <w:abstractNumId w:val="16"/>
  </w:num>
  <w:num w:numId="4" w16cid:durableId="555553433">
    <w:abstractNumId w:val="14"/>
  </w:num>
  <w:num w:numId="5" w16cid:durableId="2134205718">
    <w:abstractNumId w:val="17"/>
  </w:num>
  <w:num w:numId="6" w16cid:durableId="176773689">
    <w:abstractNumId w:val="18"/>
  </w:num>
  <w:num w:numId="7" w16cid:durableId="692734113">
    <w:abstractNumId w:val="11"/>
  </w:num>
  <w:num w:numId="8" w16cid:durableId="271061520">
    <w:abstractNumId w:val="12"/>
  </w:num>
  <w:num w:numId="9" w16cid:durableId="878199744">
    <w:abstractNumId w:val="15"/>
  </w:num>
  <w:num w:numId="10" w16cid:durableId="1510370811">
    <w:abstractNumId w:val="22"/>
  </w:num>
  <w:num w:numId="11" w16cid:durableId="1074275588">
    <w:abstractNumId w:val="21"/>
  </w:num>
  <w:num w:numId="12" w16cid:durableId="1263495072">
    <w:abstractNumId w:val="21"/>
  </w:num>
  <w:num w:numId="13" w16cid:durableId="113133763">
    <w:abstractNumId w:val="3"/>
  </w:num>
  <w:num w:numId="14" w16cid:durableId="1031538867">
    <w:abstractNumId w:val="2"/>
  </w:num>
  <w:num w:numId="15" w16cid:durableId="572617984">
    <w:abstractNumId w:val="1"/>
  </w:num>
  <w:num w:numId="16" w16cid:durableId="163319743">
    <w:abstractNumId w:val="0"/>
  </w:num>
  <w:num w:numId="17" w16cid:durableId="1887989518">
    <w:abstractNumId w:val="7"/>
  </w:num>
  <w:num w:numId="18" w16cid:durableId="576015620">
    <w:abstractNumId w:val="6"/>
  </w:num>
  <w:num w:numId="19" w16cid:durableId="1988588688">
    <w:abstractNumId w:val="5"/>
  </w:num>
  <w:num w:numId="20" w16cid:durableId="1219777664">
    <w:abstractNumId w:val="4"/>
  </w:num>
  <w:num w:numId="21" w16cid:durableId="1833325560">
    <w:abstractNumId w:val="21"/>
  </w:num>
  <w:num w:numId="22" w16cid:durableId="250817790">
    <w:abstractNumId w:val="21"/>
  </w:num>
  <w:num w:numId="23" w16cid:durableId="1865244904">
    <w:abstractNumId w:val="21"/>
  </w:num>
  <w:num w:numId="24" w16cid:durableId="1619337145">
    <w:abstractNumId w:val="21"/>
  </w:num>
  <w:num w:numId="25" w16cid:durableId="2007900404">
    <w:abstractNumId w:val="21"/>
  </w:num>
  <w:num w:numId="26" w16cid:durableId="1560287149">
    <w:abstractNumId w:val="22"/>
  </w:num>
  <w:num w:numId="27" w16cid:durableId="1907454654">
    <w:abstractNumId w:val="22"/>
  </w:num>
  <w:num w:numId="28" w16cid:durableId="1239556007">
    <w:abstractNumId w:val="22"/>
  </w:num>
  <w:num w:numId="29" w16cid:durableId="948005540">
    <w:abstractNumId w:val="22"/>
  </w:num>
  <w:num w:numId="30" w16cid:durableId="1322856493">
    <w:abstractNumId w:val="21"/>
  </w:num>
  <w:num w:numId="31" w16cid:durableId="1920946964">
    <w:abstractNumId w:val="21"/>
  </w:num>
  <w:num w:numId="32" w16cid:durableId="1013649633">
    <w:abstractNumId w:val="22"/>
  </w:num>
  <w:num w:numId="33" w16cid:durableId="901407528">
    <w:abstractNumId w:val="21"/>
  </w:num>
  <w:num w:numId="34" w16cid:durableId="1198588026">
    <w:abstractNumId w:val="18"/>
  </w:num>
  <w:num w:numId="35" w16cid:durableId="1018854804">
    <w:abstractNumId w:val="18"/>
    <w:lvlOverride w:ilvl="0">
      <w:startOverride w:val="1"/>
    </w:lvlOverride>
  </w:num>
  <w:num w:numId="36" w16cid:durableId="618269481">
    <w:abstractNumId w:val="19"/>
  </w:num>
  <w:num w:numId="37" w16cid:durableId="694383710">
    <w:abstractNumId w:val="18"/>
    <w:lvlOverride w:ilvl="0">
      <w:startOverride w:val="1"/>
    </w:lvlOverride>
  </w:num>
  <w:num w:numId="38" w16cid:durableId="1848523009">
    <w:abstractNumId w:val="13"/>
  </w:num>
  <w:num w:numId="39" w16cid:durableId="807165628">
    <w:abstractNumId w:val="10"/>
  </w:num>
  <w:num w:numId="40" w16cid:durableId="66127419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D756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53A"/>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8A1"/>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0C1"/>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4"/>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3D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83E"/>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54F"/>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3C8"/>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87FD1"/>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B7"/>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6D86E25"/>
  <w15:chartTrackingRefBased/>
  <w15:docId w15:val="{19A71DEC-EECF-4811-95A8-6F4F4FF06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2143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E927C1404D74D79BCA4B9A8925E44B3"/>
        <w:category>
          <w:name w:val="Allmänt"/>
          <w:gallery w:val="placeholder"/>
        </w:category>
        <w:types>
          <w:type w:val="bbPlcHdr"/>
        </w:types>
        <w:behaviors>
          <w:behavior w:val="content"/>
        </w:behaviors>
        <w:guid w:val="{7CD5847F-8161-4FE3-AE15-15DDFBDA19B8}"/>
      </w:docPartPr>
      <w:docPartBody>
        <w:p w:rsidR="00403E7D" w:rsidRDefault="00403E7D">
          <w:pPr>
            <w:pStyle w:val="9E927C1404D74D79BCA4B9A8925E44B3"/>
          </w:pPr>
          <w:r w:rsidRPr="005A0A93">
            <w:rPr>
              <w:rStyle w:val="Platshllartext"/>
            </w:rPr>
            <w:t>Förslag till riksdagsbeslut</w:t>
          </w:r>
        </w:p>
      </w:docPartBody>
    </w:docPart>
    <w:docPart>
      <w:docPartPr>
        <w:name w:val="A7C44692308A4C45ACB956F0F16E35F5"/>
        <w:category>
          <w:name w:val="Allmänt"/>
          <w:gallery w:val="placeholder"/>
        </w:category>
        <w:types>
          <w:type w:val="bbPlcHdr"/>
        </w:types>
        <w:behaviors>
          <w:behavior w:val="content"/>
        </w:behaviors>
        <w:guid w:val="{F0EA8402-E12E-4D16-8479-E031B9A55F30}"/>
      </w:docPartPr>
      <w:docPartBody>
        <w:p w:rsidR="00403E7D" w:rsidRDefault="00403E7D">
          <w:pPr>
            <w:pStyle w:val="A7C44692308A4C45ACB956F0F16E35F5"/>
          </w:pPr>
          <w:r w:rsidRPr="005A0A93">
            <w:rPr>
              <w:rStyle w:val="Platshllartext"/>
            </w:rPr>
            <w:t>Motivering</w:t>
          </w:r>
        </w:p>
      </w:docPartBody>
    </w:docPart>
    <w:docPart>
      <w:docPartPr>
        <w:name w:val="6DBEEA63698D4512A6B2994208A7BC24"/>
        <w:category>
          <w:name w:val="Allmänt"/>
          <w:gallery w:val="placeholder"/>
        </w:category>
        <w:types>
          <w:type w:val="bbPlcHdr"/>
        </w:types>
        <w:behaviors>
          <w:behavior w:val="content"/>
        </w:behaviors>
        <w:guid w:val="{B42200F2-8497-4C48-AE92-518E8BF2E965}"/>
      </w:docPartPr>
      <w:docPartBody>
        <w:p w:rsidR="00403E7D" w:rsidRDefault="00403E7D">
          <w:pPr>
            <w:pStyle w:val="6DBEEA63698D4512A6B2994208A7BC24"/>
          </w:pPr>
          <w:r>
            <w:rPr>
              <w:rStyle w:val="Platshllartext"/>
            </w:rPr>
            <w:t xml:space="preserve"> </w:t>
          </w:r>
        </w:p>
      </w:docPartBody>
    </w:docPart>
    <w:docPart>
      <w:docPartPr>
        <w:name w:val="34BAF526598C4746A3CD8A6E941A176E"/>
        <w:category>
          <w:name w:val="Allmänt"/>
          <w:gallery w:val="placeholder"/>
        </w:category>
        <w:types>
          <w:type w:val="bbPlcHdr"/>
        </w:types>
        <w:behaviors>
          <w:behavior w:val="content"/>
        </w:behaviors>
        <w:guid w:val="{90E28C7D-AF37-4421-A2F0-B8DFFD60AFB0}"/>
      </w:docPartPr>
      <w:docPartBody>
        <w:p w:rsidR="00403E7D" w:rsidRDefault="00403E7D">
          <w:pPr>
            <w:pStyle w:val="34BAF526598C4746A3CD8A6E941A176E"/>
          </w:pPr>
          <w:r>
            <w:t xml:space="preserve"> </w:t>
          </w:r>
        </w:p>
      </w:docPartBody>
    </w:docPart>
    <w:docPart>
      <w:docPartPr>
        <w:name w:val="4214BEB7E9844A999ACA143FDE482D3E"/>
        <w:category>
          <w:name w:val="Allmänt"/>
          <w:gallery w:val="placeholder"/>
        </w:category>
        <w:types>
          <w:type w:val="bbPlcHdr"/>
        </w:types>
        <w:behaviors>
          <w:behavior w:val="content"/>
        </w:behaviors>
        <w:guid w:val="{4431313E-BE86-4449-93C2-0613360CCDB5}"/>
      </w:docPartPr>
      <w:docPartBody>
        <w:p w:rsidR="002E3700" w:rsidRDefault="002E370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E7D"/>
    <w:rsid w:val="0038653A"/>
    <w:rsid w:val="00403E7D"/>
    <w:rsid w:val="00A7654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9E927C1404D74D79BCA4B9A8925E44B3">
    <w:name w:val="9E927C1404D74D79BCA4B9A8925E44B3"/>
  </w:style>
  <w:style w:type="paragraph" w:customStyle="1" w:styleId="A7C44692308A4C45ACB956F0F16E35F5">
    <w:name w:val="A7C44692308A4C45ACB956F0F16E35F5"/>
  </w:style>
  <w:style w:type="paragraph" w:customStyle="1" w:styleId="6DBEEA63698D4512A6B2994208A7BC24">
    <w:name w:val="6DBEEA63698D4512A6B2994208A7BC24"/>
  </w:style>
  <w:style w:type="paragraph" w:customStyle="1" w:styleId="34BAF526598C4746A3CD8A6E941A176E">
    <w:name w:val="34BAF526598C4746A3CD8A6E941A17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00721D-1040-44CD-82E7-B9D30F709105}"/>
</file>

<file path=customXml/itemProps2.xml><?xml version="1.0" encoding="utf-8"?>
<ds:datastoreItem xmlns:ds="http://schemas.openxmlformats.org/officeDocument/2006/customXml" ds:itemID="{B6751518-1382-480D-93B5-EC12FA46CA77}"/>
</file>

<file path=customXml/itemProps3.xml><?xml version="1.0" encoding="utf-8"?>
<ds:datastoreItem xmlns:ds="http://schemas.openxmlformats.org/officeDocument/2006/customXml" ds:itemID="{10BEE2A0-10A7-4443-993C-C2BB52303E0B}"/>
</file>

<file path=docProps/app.xml><?xml version="1.0" encoding="utf-8"?>
<Properties xmlns="http://schemas.openxmlformats.org/officeDocument/2006/extended-properties" xmlns:vt="http://schemas.openxmlformats.org/officeDocument/2006/docPropsVTypes">
  <Template>Normal</Template>
  <TotalTime>17</TotalTime>
  <Pages>2</Pages>
  <Words>401</Words>
  <Characters>2254</Characters>
  <Application>Microsoft Office Word</Application>
  <DocSecurity>0</DocSecurity>
  <Lines>41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S423 Ökad kunskap om mäns våld mot kvinnor och sexualbrott för att bekämpa mäns våld mot kvinnor och våld i nära relation</vt:lpstr>
      <vt:lpstr>
      </vt:lpstr>
    </vt:vector>
  </TitlesOfParts>
  <Company>Sveriges riksdag</Company>
  <LinksUpToDate>false</LinksUpToDate>
  <CharactersWithSpaces>2644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