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50BE34" w14:textId="77777777">
        <w:tc>
          <w:tcPr>
            <w:tcW w:w="2268" w:type="dxa"/>
          </w:tcPr>
          <w:p w14:paraId="44ED6F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3C96C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CF7FFE" w14:textId="77777777">
        <w:tc>
          <w:tcPr>
            <w:tcW w:w="2268" w:type="dxa"/>
          </w:tcPr>
          <w:p w14:paraId="519DA4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B744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DA2114" w14:textId="77777777">
        <w:tc>
          <w:tcPr>
            <w:tcW w:w="3402" w:type="dxa"/>
            <w:gridSpan w:val="2"/>
          </w:tcPr>
          <w:p w14:paraId="7F6E08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366C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B9716A" w14:textId="77777777">
        <w:tc>
          <w:tcPr>
            <w:tcW w:w="2268" w:type="dxa"/>
          </w:tcPr>
          <w:p w14:paraId="1833D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594504" w14:textId="5476B321" w:rsidR="00D37056" w:rsidRPr="00ED583F" w:rsidRDefault="00D37056" w:rsidP="00CC6C3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C6C30" w:rsidRPr="00CC6C30">
              <w:rPr>
                <w:sz w:val="20"/>
              </w:rPr>
              <w:t>Ju2017/01908/POL</w:t>
            </w:r>
          </w:p>
        </w:tc>
      </w:tr>
      <w:tr w:rsidR="006E4E11" w14:paraId="35D975F8" w14:textId="77777777">
        <w:tc>
          <w:tcPr>
            <w:tcW w:w="2268" w:type="dxa"/>
          </w:tcPr>
          <w:p w14:paraId="1340A3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CD8E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92A605" w14:textId="77777777">
        <w:trPr>
          <w:trHeight w:val="284"/>
        </w:trPr>
        <w:tc>
          <w:tcPr>
            <w:tcW w:w="4911" w:type="dxa"/>
          </w:tcPr>
          <w:p w14:paraId="728F7BF0" w14:textId="77777777" w:rsidR="006E4E11" w:rsidRDefault="006B186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C0CF3EF" w14:textId="77777777">
        <w:trPr>
          <w:trHeight w:val="284"/>
        </w:trPr>
        <w:tc>
          <w:tcPr>
            <w:tcW w:w="4911" w:type="dxa"/>
          </w:tcPr>
          <w:p w14:paraId="65F7BCA5" w14:textId="77777777" w:rsidR="006E4E11" w:rsidRDefault="006B186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B5C2D91" w14:textId="77777777">
        <w:trPr>
          <w:trHeight w:val="284"/>
        </w:trPr>
        <w:tc>
          <w:tcPr>
            <w:tcW w:w="4911" w:type="dxa"/>
          </w:tcPr>
          <w:p w14:paraId="47F70A8A" w14:textId="14065BF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293122" w14:textId="77777777">
        <w:trPr>
          <w:trHeight w:val="284"/>
        </w:trPr>
        <w:tc>
          <w:tcPr>
            <w:tcW w:w="4911" w:type="dxa"/>
          </w:tcPr>
          <w:p w14:paraId="4A4D00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3E23B2" w14:textId="77777777">
        <w:trPr>
          <w:trHeight w:val="284"/>
        </w:trPr>
        <w:tc>
          <w:tcPr>
            <w:tcW w:w="4911" w:type="dxa"/>
          </w:tcPr>
          <w:p w14:paraId="524E9F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2E78FA" w14:textId="77777777">
        <w:trPr>
          <w:trHeight w:val="284"/>
        </w:trPr>
        <w:tc>
          <w:tcPr>
            <w:tcW w:w="4911" w:type="dxa"/>
          </w:tcPr>
          <w:p w14:paraId="43EC38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675852" w14:textId="77777777">
        <w:trPr>
          <w:trHeight w:val="284"/>
        </w:trPr>
        <w:tc>
          <w:tcPr>
            <w:tcW w:w="4911" w:type="dxa"/>
          </w:tcPr>
          <w:p w14:paraId="09E3E2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C08D43" w14:textId="77777777">
        <w:trPr>
          <w:trHeight w:val="284"/>
        </w:trPr>
        <w:tc>
          <w:tcPr>
            <w:tcW w:w="4911" w:type="dxa"/>
          </w:tcPr>
          <w:p w14:paraId="45B402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53B89A" w14:textId="77777777">
        <w:trPr>
          <w:trHeight w:val="284"/>
        </w:trPr>
        <w:tc>
          <w:tcPr>
            <w:tcW w:w="4911" w:type="dxa"/>
          </w:tcPr>
          <w:p w14:paraId="66F80E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7DDC351" w14:textId="77777777" w:rsidR="006E4E11" w:rsidRDefault="006B1863">
      <w:pPr>
        <w:framePr w:w="4400" w:h="2523" w:wrap="notBeside" w:vAnchor="page" w:hAnchor="page" w:x="6453" w:y="2445"/>
        <w:ind w:left="142"/>
      </w:pPr>
      <w:r>
        <w:t>Till riksdagen</w:t>
      </w:r>
    </w:p>
    <w:p w14:paraId="619AA5F5" w14:textId="5B71DB97" w:rsidR="006E4E11" w:rsidRDefault="006B1863" w:rsidP="00CC6C30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CC6C30">
        <w:t xml:space="preserve">2016/17:927 </w:t>
      </w:r>
      <w:r w:rsidR="00313904">
        <w:t xml:space="preserve">av </w:t>
      </w:r>
      <w:r w:rsidR="00CC6C30">
        <w:t xml:space="preserve">Krister </w:t>
      </w:r>
      <w:proofErr w:type="spellStart"/>
      <w:r w:rsidR="00CC6C30">
        <w:t>Hammarbergh</w:t>
      </w:r>
      <w:proofErr w:type="spellEnd"/>
      <w:r w:rsidR="00CC6C30">
        <w:t xml:space="preserve"> </w:t>
      </w:r>
      <w:r w:rsidR="00313904">
        <w:t>(M) R</w:t>
      </w:r>
      <w:r w:rsidR="00CC6C30">
        <w:t>eligionsfrihet och upprätthållandet av allmän ordning och säkerhet</w:t>
      </w:r>
    </w:p>
    <w:p w14:paraId="3862822A" w14:textId="77777777" w:rsidR="00BA6C3E" w:rsidRDefault="00BA6C3E" w:rsidP="00313904"/>
    <w:p w14:paraId="5F029BE3" w14:textId="16A8394C" w:rsidR="00313904" w:rsidRDefault="00313904" w:rsidP="00313904">
      <w:r>
        <w:t xml:space="preserve">Krister </w:t>
      </w:r>
      <w:proofErr w:type="spellStart"/>
      <w:r>
        <w:t>Hammarbergh</w:t>
      </w:r>
      <w:proofErr w:type="spellEnd"/>
      <w:r>
        <w:t xml:space="preserve"> </w:t>
      </w:r>
      <w:r w:rsidR="006B1863">
        <w:t xml:space="preserve">har frågat </w:t>
      </w:r>
      <w:r>
        <w:t xml:space="preserve">mig </w:t>
      </w:r>
      <w:r w:rsidR="00E4498D">
        <w:t>om</w:t>
      </w:r>
      <w:r>
        <w:t xml:space="preserve"> jag delar uppfattningen att det i vissa sammanhang kan uppstå gränsdragningsproblem mellan den grund</w:t>
      </w:r>
      <w:r w:rsidR="004A3408">
        <w:softHyphen/>
      </w:r>
      <w:r>
        <w:t>lagsfästa rätten att utöva sin religion och andra hänsyn, såsom att upp</w:t>
      </w:r>
      <w:r w:rsidR="004A3408">
        <w:softHyphen/>
      </w:r>
      <w:r>
        <w:t xml:space="preserve">rätthålla rättssäkerheten och att garantera ordning och säkerhet i vissa sammanhang, och om jag och regeringen i så fall </w:t>
      </w:r>
      <w:r w:rsidR="009A12DD">
        <w:t xml:space="preserve">tänker </w:t>
      </w:r>
      <w:r>
        <w:t>vidta några åt</w:t>
      </w:r>
      <w:r w:rsidR="004A3408">
        <w:softHyphen/>
      </w:r>
      <w:r>
        <w:t xml:space="preserve">gärder med anledning av detta. </w:t>
      </w:r>
    </w:p>
    <w:p w14:paraId="02232DD5" w14:textId="77777777" w:rsidR="00313904" w:rsidRDefault="00313904" w:rsidP="006B1863"/>
    <w:p w14:paraId="7E77B84F" w14:textId="706126CA" w:rsidR="00223F23" w:rsidRDefault="00AA21EE" w:rsidP="00353293">
      <w:r>
        <w:t>Den grundlags</w:t>
      </w:r>
      <w:r w:rsidR="00727E39">
        <w:t>skyddade</w:t>
      </w:r>
      <w:r>
        <w:t xml:space="preserve"> religionsfriheten innebär en frihet för var och en</w:t>
      </w:r>
      <w:r w:rsidR="00727E39">
        <w:t>,</w:t>
      </w:r>
      <w:r>
        <w:t xml:space="preserve"> i förhållande till det allmänna</w:t>
      </w:r>
      <w:r w:rsidR="00727E39">
        <w:t>,</w:t>
      </w:r>
      <w:r>
        <w:t xml:space="preserve"> att ensam eller tillsammans med andra utöva sin religion. Denna frihet</w:t>
      </w:r>
      <w:r w:rsidR="00727E39">
        <w:t xml:space="preserve"> </w:t>
      </w:r>
      <w:r w:rsidR="00EF63A5">
        <w:t xml:space="preserve">kan inte begränsas </w:t>
      </w:r>
      <w:r w:rsidR="00727E39">
        <w:t>på annat sätt än genom ändring i grundlag</w:t>
      </w:r>
      <w:r w:rsidR="00EF63A5">
        <w:t xml:space="preserve">. </w:t>
      </w:r>
      <w:r w:rsidR="00353293">
        <w:t xml:space="preserve">Grundlagsskyddet är samtidigt på olika sätt redan i sig självt begränsat till sin omfattning. </w:t>
      </w:r>
      <w:r>
        <w:t xml:space="preserve">Det står </w:t>
      </w:r>
      <w:r w:rsidR="00353293">
        <w:t xml:space="preserve">t.ex. </w:t>
      </w:r>
      <w:r>
        <w:t xml:space="preserve">klart </w:t>
      </w:r>
      <w:r w:rsidR="003A26B2">
        <w:t xml:space="preserve">genom förarbetena till regeringsformen (prop. 1975/76:209 s. 115) </w:t>
      </w:r>
      <w:r>
        <w:t xml:space="preserve">att </w:t>
      </w:r>
      <w:r w:rsidR="00353293">
        <w:t xml:space="preserve">de </w:t>
      </w:r>
      <w:r>
        <w:t xml:space="preserve">begränsningar som gäller för människors handlande i samhället </w:t>
      </w:r>
      <w:r w:rsidR="00353293">
        <w:t>i allmän</w:t>
      </w:r>
      <w:r w:rsidR="004A3408">
        <w:softHyphen/>
      </w:r>
      <w:r w:rsidR="00353293">
        <w:t xml:space="preserve">het </w:t>
      </w:r>
      <w:r>
        <w:t>inte anses utgöra begränsningar av religionsfriheten</w:t>
      </w:r>
      <w:r w:rsidR="00353293">
        <w:t>,</w:t>
      </w:r>
      <w:r>
        <w:t xml:space="preserve"> även om de i vissa situationer kan </w:t>
      </w:r>
      <w:r w:rsidR="00353293">
        <w:t xml:space="preserve">beröra </w:t>
      </w:r>
      <w:r>
        <w:t xml:space="preserve">åtgärder som kan uppfattas som inslag i utövandet av </w:t>
      </w:r>
      <w:r w:rsidR="00353293">
        <w:t>religions</w:t>
      </w:r>
      <w:r>
        <w:t>frihet</w:t>
      </w:r>
      <w:r w:rsidR="00353293">
        <w:t>en</w:t>
      </w:r>
      <w:r>
        <w:t xml:space="preserve">. Grundlagsskyddet </w:t>
      </w:r>
      <w:r w:rsidR="00223F23">
        <w:t xml:space="preserve">för religionsfriheten </w:t>
      </w:r>
      <w:r>
        <w:t xml:space="preserve">ger inte heller </w:t>
      </w:r>
      <w:r w:rsidR="00223F23">
        <w:t xml:space="preserve">den </w:t>
      </w:r>
      <w:r>
        <w:t>enskild</w:t>
      </w:r>
      <w:r w:rsidR="00223F23">
        <w:t>e</w:t>
      </w:r>
      <w:r>
        <w:t xml:space="preserve"> </w:t>
      </w:r>
      <w:r w:rsidR="00353293">
        <w:t xml:space="preserve">någon </w:t>
      </w:r>
      <w:r w:rsidR="00223F23">
        <w:t xml:space="preserve">generell </w:t>
      </w:r>
      <w:r>
        <w:t>rätt att utöva andra opinions</w:t>
      </w:r>
      <w:r w:rsidR="004A3408">
        <w:softHyphen/>
      </w:r>
      <w:r>
        <w:t>friheter, såsom t.ex. yttrandefriheten och mötesfriheten, i vi</w:t>
      </w:r>
      <w:r w:rsidR="00353293">
        <w:t>d</w:t>
      </w:r>
      <w:r>
        <w:t xml:space="preserve">are mån än vad som gäller </w:t>
      </w:r>
      <w:r w:rsidR="00223F23">
        <w:t xml:space="preserve">för enskilda </w:t>
      </w:r>
      <w:r>
        <w:t xml:space="preserve">i allmänhet. </w:t>
      </w:r>
    </w:p>
    <w:p w14:paraId="793710B1" w14:textId="77777777" w:rsidR="007F46A5" w:rsidRDefault="007F46A5"/>
    <w:p w14:paraId="1D187964" w14:textId="3D1825A9" w:rsidR="009A12DD" w:rsidRDefault="007F46A5">
      <w:r>
        <w:t xml:space="preserve">Den avgränsning som har gjorts i fråga om religionsfriheten innebär, som Krister </w:t>
      </w:r>
      <w:proofErr w:type="spellStart"/>
      <w:r>
        <w:t>Hammarbergh</w:t>
      </w:r>
      <w:proofErr w:type="spellEnd"/>
      <w:r>
        <w:t xml:space="preserve"> pekar på, att det i skilda sammanhang </w:t>
      </w:r>
      <w:r w:rsidR="00223F23">
        <w:t xml:space="preserve">kan uppkomma gränsdragningsproblem i rättstillämpningen när </w:t>
      </w:r>
      <w:r w:rsidR="00BA6C3E">
        <w:t>enskilda tvingas acceptera</w:t>
      </w:r>
      <w:r>
        <w:t xml:space="preserve"> olika slags påbud och krav från det </w:t>
      </w:r>
      <w:r w:rsidR="00223F23">
        <w:t>allmänna</w:t>
      </w:r>
      <w:r>
        <w:t>s sida</w:t>
      </w:r>
      <w:r w:rsidR="00223F23">
        <w:t xml:space="preserve">. </w:t>
      </w:r>
      <w:r w:rsidR="00BE3056">
        <w:t>Likartade gränsdragningsproblem</w:t>
      </w:r>
      <w:r>
        <w:t xml:space="preserve"> kan </w:t>
      </w:r>
      <w:r w:rsidR="00BE3056">
        <w:t xml:space="preserve">emellertid även </w:t>
      </w:r>
      <w:r>
        <w:t xml:space="preserve">uppkomma i </w:t>
      </w:r>
      <w:r w:rsidR="00BE3056">
        <w:t>för</w:t>
      </w:r>
      <w:r w:rsidR="004A3408">
        <w:softHyphen/>
      </w:r>
      <w:r w:rsidR="00BE3056">
        <w:t xml:space="preserve">hållande </w:t>
      </w:r>
      <w:r>
        <w:t xml:space="preserve">till andra grundlagsskyddade fri- och rättigheter. </w:t>
      </w:r>
      <w:r w:rsidR="00BE3056">
        <w:t>Det har hittills inte visat sig att svårigheterna att göra riktiga avvägningar i rättstillämp</w:t>
      </w:r>
      <w:r w:rsidR="004A3408">
        <w:softHyphen/>
      </w:r>
      <w:r w:rsidR="00BE3056">
        <w:t xml:space="preserve">ningen </w:t>
      </w:r>
      <w:r w:rsidR="00D92BA4">
        <w:t xml:space="preserve">varit </w:t>
      </w:r>
      <w:r w:rsidR="00BE3056">
        <w:t xml:space="preserve">sådana att </w:t>
      </w:r>
      <w:r w:rsidR="00413D9E">
        <w:t xml:space="preserve">det enligt min bedömning </w:t>
      </w:r>
      <w:r w:rsidR="00BE3056">
        <w:t xml:space="preserve">finns behov av att vidta </w:t>
      </w:r>
      <w:r w:rsidR="00BE3056">
        <w:lastRenderedPageBreak/>
        <w:t xml:space="preserve">några särskilda åtgärder för att tydliggöra på vilket sätt religionsfriheten ska tillförsäkras </w:t>
      </w:r>
      <w:r w:rsidR="00D92BA4">
        <w:t xml:space="preserve">enskilda </w:t>
      </w:r>
      <w:r w:rsidR="00BE3056">
        <w:t xml:space="preserve">i det allmännas verksamhet. </w:t>
      </w:r>
    </w:p>
    <w:p w14:paraId="758A4285" w14:textId="77777777" w:rsidR="007E7B2C" w:rsidRDefault="007E7B2C" w:rsidP="00E837DA"/>
    <w:p w14:paraId="6CA47AA5" w14:textId="77777777" w:rsidR="007E7B2C" w:rsidRDefault="007E7B2C" w:rsidP="00E837DA"/>
    <w:p w14:paraId="6DF1F884" w14:textId="77777777" w:rsidR="007E7B2C" w:rsidRDefault="007E7B2C" w:rsidP="00E837DA"/>
    <w:p w14:paraId="2A320980" w14:textId="77777777" w:rsidR="00E837DA" w:rsidRDefault="00E837DA" w:rsidP="006B1863"/>
    <w:p w14:paraId="2FC86763" w14:textId="2D756141" w:rsidR="006B1863" w:rsidRDefault="00313904" w:rsidP="006B1863">
      <w:r>
        <w:t>Stockholm den 7 mars</w:t>
      </w:r>
      <w:r w:rsidR="006B1863">
        <w:t xml:space="preserve"> 2017</w:t>
      </w:r>
    </w:p>
    <w:p w14:paraId="36331842" w14:textId="77777777" w:rsidR="006B1863" w:rsidRDefault="006B1863" w:rsidP="006B1863"/>
    <w:p w14:paraId="613666E7" w14:textId="77777777" w:rsidR="006B1863" w:rsidRDefault="006B1863" w:rsidP="006B1863"/>
    <w:p w14:paraId="7F169E54" w14:textId="77777777" w:rsidR="006B1863" w:rsidRDefault="006B1863" w:rsidP="006B1863">
      <w:r>
        <w:t>Morgan Johansson</w:t>
      </w:r>
    </w:p>
    <w:sectPr w:rsidR="006B186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C549E" w14:textId="77777777" w:rsidR="003F4E75" w:rsidRDefault="003F4E75">
      <w:r>
        <w:separator/>
      </w:r>
    </w:p>
  </w:endnote>
  <w:endnote w:type="continuationSeparator" w:id="0">
    <w:p w14:paraId="2B2C4EE7" w14:textId="77777777" w:rsidR="003F4E75" w:rsidRDefault="003F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3C71E" w14:textId="77777777" w:rsidR="003F4E75" w:rsidRDefault="003F4E75">
      <w:r>
        <w:separator/>
      </w:r>
    </w:p>
  </w:footnote>
  <w:footnote w:type="continuationSeparator" w:id="0">
    <w:p w14:paraId="6C981B04" w14:textId="77777777" w:rsidR="003F4E75" w:rsidRDefault="003F4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85E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111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A177BF" w14:textId="77777777">
      <w:trPr>
        <w:cantSplit/>
      </w:trPr>
      <w:tc>
        <w:tcPr>
          <w:tcW w:w="3119" w:type="dxa"/>
        </w:tcPr>
        <w:p w14:paraId="58C255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4E26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2DFF20" w14:textId="77777777" w:rsidR="00E80146" w:rsidRDefault="00E80146">
          <w:pPr>
            <w:pStyle w:val="Sidhuvud"/>
            <w:ind w:right="360"/>
          </w:pPr>
        </w:p>
      </w:tc>
    </w:tr>
  </w:tbl>
  <w:p w14:paraId="037B9D4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F4D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94E3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AB12A5" w14:textId="77777777">
      <w:trPr>
        <w:cantSplit/>
      </w:trPr>
      <w:tc>
        <w:tcPr>
          <w:tcW w:w="3119" w:type="dxa"/>
        </w:tcPr>
        <w:p w14:paraId="5EFB32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D459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6C6D55" w14:textId="77777777" w:rsidR="00E80146" w:rsidRDefault="00E80146">
          <w:pPr>
            <w:pStyle w:val="Sidhuvud"/>
            <w:ind w:right="360"/>
          </w:pPr>
        </w:p>
      </w:tc>
    </w:tr>
  </w:tbl>
  <w:p w14:paraId="7DF729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B5B98" w14:textId="77777777" w:rsidR="006B1863" w:rsidRDefault="006B18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E8B5BD" wp14:editId="3390D7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5C0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3B448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C145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93A0B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63"/>
    <w:rsid w:val="00150384"/>
    <w:rsid w:val="00160901"/>
    <w:rsid w:val="001805B7"/>
    <w:rsid w:val="001C3A9F"/>
    <w:rsid w:val="002222C5"/>
    <w:rsid w:val="00223F23"/>
    <w:rsid w:val="00276A3E"/>
    <w:rsid w:val="00294E3A"/>
    <w:rsid w:val="002C42E0"/>
    <w:rsid w:val="00313904"/>
    <w:rsid w:val="00353293"/>
    <w:rsid w:val="00367B1C"/>
    <w:rsid w:val="003A26B2"/>
    <w:rsid w:val="003B0B4B"/>
    <w:rsid w:val="003C74B9"/>
    <w:rsid w:val="003F4E75"/>
    <w:rsid w:val="00413D9E"/>
    <w:rsid w:val="004A328D"/>
    <w:rsid w:val="004A3408"/>
    <w:rsid w:val="005015CA"/>
    <w:rsid w:val="0058762B"/>
    <w:rsid w:val="005B1628"/>
    <w:rsid w:val="005F405A"/>
    <w:rsid w:val="00614061"/>
    <w:rsid w:val="00685F53"/>
    <w:rsid w:val="006B1863"/>
    <w:rsid w:val="006E4E11"/>
    <w:rsid w:val="007242A3"/>
    <w:rsid w:val="00727E39"/>
    <w:rsid w:val="007413D7"/>
    <w:rsid w:val="007A6855"/>
    <w:rsid w:val="007B11AC"/>
    <w:rsid w:val="007B1A18"/>
    <w:rsid w:val="007E7B2C"/>
    <w:rsid w:val="007F46A5"/>
    <w:rsid w:val="007F60EC"/>
    <w:rsid w:val="008D637C"/>
    <w:rsid w:val="008F5595"/>
    <w:rsid w:val="0092027A"/>
    <w:rsid w:val="00955E31"/>
    <w:rsid w:val="00984024"/>
    <w:rsid w:val="00992E72"/>
    <w:rsid w:val="009A12DD"/>
    <w:rsid w:val="00A12181"/>
    <w:rsid w:val="00A21081"/>
    <w:rsid w:val="00A26EDE"/>
    <w:rsid w:val="00A27C4A"/>
    <w:rsid w:val="00A4360E"/>
    <w:rsid w:val="00A612DD"/>
    <w:rsid w:val="00AA21EE"/>
    <w:rsid w:val="00AC22E2"/>
    <w:rsid w:val="00AF26D1"/>
    <w:rsid w:val="00B111F4"/>
    <w:rsid w:val="00B512A5"/>
    <w:rsid w:val="00BA6C3E"/>
    <w:rsid w:val="00BE3056"/>
    <w:rsid w:val="00C219CD"/>
    <w:rsid w:val="00C56A38"/>
    <w:rsid w:val="00C8258E"/>
    <w:rsid w:val="00CC6C30"/>
    <w:rsid w:val="00D133D7"/>
    <w:rsid w:val="00D37056"/>
    <w:rsid w:val="00D92BA4"/>
    <w:rsid w:val="00E22DC8"/>
    <w:rsid w:val="00E4498D"/>
    <w:rsid w:val="00E67408"/>
    <w:rsid w:val="00E80146"/>
    <w:rsid w:val="00E837DA"/>
    <w:rsid w:val="00E904D0"/>
    <w:rsid w:val="00EC25F9"/>
    <w:rsid w:val="00ED583F"/>
    <w:rsid w:val="00EF63A5"/>
    <w:rsid w:val="00F0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E9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B186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F4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405A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22DC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22DC8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B186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5F40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405A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22DC8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22DC8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aa5460d9-690e-43e0-9f14-322f297ac2e3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FA2E-CAF3-4C57-B760-B06D1AC3C7C2}"/>
</file>

<file path=customXml/itemProps2.xml><?xml version="1.0" encoding="utf-8"?>
<ds:datastoreItem xmlns:ds="http://schemas.openxmlformats.org/officeDocument/2006/customXml" ds:itemID="{7F4C9EA7-EAF8-45F3-9BBA-181CE34A1614}"/>
</file>

<file path=customXml/itemProps3.xml><?xml version="1.0" encoding="utf-8"?>
<ds:datastoreItem xmlns:ds="http://schemas.openxmlformats.org/officeDocument/2006/customXml" ds:itemID="{E757D57E-7AA2-44BF-B07A-97C410ECCF83}"/>
</file>

<file path=customXml/itemProps4.xml><?xml version="1.0" encoding="utf-8"?>
<ds:datastoreItem xmlns:ds="http://schemas.openxmlformats.org/officeDocument/2006/customXml" ds:itemID="{CF69F65D-810E-4FED-9A2F-37BF7B87B142}"/>
</file>

<file path=customXml/itemProps5.xml><?xml version="1.0" encoding="utf-8"?>
<ds:datastoreItem xmlns:ds="http://schemas.openxmlformats.org/officeDocument/2006/customXml" ds:itemID="{37FBC95D-F982-45BA-83CC-D9B922069174}"/>
</file>

<file path=customXml/itemProps6.xml><?xml version="1.0" encoding="utf-8"?>
<ds:datastoreItem xmlns:ds="http://schemas.openxmlformats.org/officeDocument/2006/customXml" ds:itemID="{704F6D88-F8C0-471B-B1A1-2C9BD5738711}"/>
</file>

<file path=customXml/itemProps7.xml><?xml version="1.0" encoding="utf-8"?>
<ds:datastoreItem xmlns:ds="http://schemas.openxmlformats.org/officeDocument/2006/customXml" ds:itemID="{7D667B46-4B3E-4DFE-AE69-9A178DB9A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2017-03-01T10:21:00Z</cp:lastPrinted>
  <dcterms:created xsi:type="dcterms:W3CDTF">2017-03-06T12:05:00Z</dcterms:created>
  <dcterms:modified xsi:type="dcterms:W3CDTF">2017-03-06T12:05:00Z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f0335963-e546-43f0-b410-ab5def3c464c</vt:lpwstr>
  </property>
</Properties>
</file>