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03D" w:rsidRPr="0063586F" w:rsidRDefault="0072403D">
      <w:pPr>
        <w:pStyle w:val="Hemstlrubrik"/>
      </w:pPr>
      <w:r w:rsidRPr="0063586F">
        <w:t>Förslag till riksdagsbeslut</w:t>
      </w:r>
    </w:p>
    <w:p w:rsidR="0072403D" w:rsidRPr="0063586F" w:rsidRDefault="0072403D">
      <w:pPr>
        <w:pStyle w:val="Hemstlatt"/>
        <w:ind w:left="0"/>
      </w:pPr>
      <w:r w:rsidRPr="0063586F">
        <w:t>Riksdagen tillkännager för regeringen som sin mening vad som anförs i motionen om nationellt stöd för utvecklingen av turistnä</w:t>
      </w:r>
      <w:r w:rsidRPr="0063586F">
        <w:t>r</w:t>
      </w:r>
      <w:r w:rsidRPr="0063586F">
        <w:t>ingen i hela landet.</w:t>
      </w:r>
    </w:p>
    <w:p w:rsidR="0072403D" w:rsidRPr="0063586F" w:rsidRDefault="0072403D">
      <w:pPr>
        <w:pStyle w:val="Rubrik1"/>
      </w:pPr>
      <w:r w:rsidRPr="0063586F">
        <w:t>Motivering</w:t>
      </w:r>
    </w:p>
    <w:p w:rsidR="0072403D" w:rsidRPr="0063586F" w:rsidRDefault="0072403D">
      <w:pPr>
        <w:autoSpaceDE w:val="0"/>
        <w:autoSpaceDN w:val="0"/>
        <w:adjustRightInd w:val="0"/>
        <w:rPr>
          <w:color w:val="000000"/>
        </w:rPr>
      </w:pPr>
      <w:r w:rsidRPr="0063586F">
        <w:rPr>
          <w:color w:val="000000"/>
        </w:rPr>
        <w:t>Besöksnäringen är en av Sveriges snabbast växande näringar. Turistnäringen har stor utvecklingspotential och kan ses som en framtidssektor för hela reg</w:t>
      </w:r>
      <w:r w:rsidRPr="0063586F">
        <w:rPr>
          <w:color w:val="000000"/>
        </w:rPr>
        <w:t>i</w:t>
      </w:r>
      <w:r w:rsidRPr="0063586F">
        <w:rPr>
          <w:color w:val="000000"/>
        </w:rPr>
        <w:t>onen. Med genomtänkta aktiviteter kan konkurrenskraften ökas och därig</w:t>
      </w:r>
      <w:r w:rsidRPr="0063586F">
        <w:rPr>
          <w:color w:val="000000"/>
        </w:rPr>
        <w:t>e</w:t>
      </w:r>
      <w:r w:rsidRPr="0063586F">
        <w:rPr>
          <w:color w:val="000000"/>
        </w:rPr>
        <w:t>nom kan turistbranschen öka hållbarheten och sysselsättningen, stärka hela länets ekonomi samt förbättra serviceutbudet och miljötänkandet. Turistnä</w:t>
      </w:r>
      <w:r w:rsidRPr="0063586F">
        <w:rPr>
          <w:color w:val="000000"/>
        </w:rPr>
        <w:t>r</w:t>
      </w:r>
      <w:r w:rsidRPr="0063586F">
        <w:rPr>
          <w:color w:val="000000"/>
        </w:rPr>
        <w:t>ingens möjligheter att skapa tillväxt och arbete är beroende av riktade insatser som bygger på behovet av nya lösningar för att möta en hårdare konkurrens inom besöksnäringen och hårdare krav på produkter och tjänster inom turism.</w:t>
      </w:r>
    </w:p>
    <w:p w:rsidR="0072403D" w:rsidRPr="0063586F" w:rsidRDefault="0072403D">
      <w:pPr>
        <w:pStyle w:val="Normaltindrag"/>
      </w:pPr>
      <w:r w:rsidRPr="0063586F">
        <w:t>Från EU-håll har man vid ett flertal tillfällen poängterat t</w:t>
      </w:r>
      <w:r w:rsidRPr="0063586F">
        <w:t>urismens potent</w:t>
      </w:r>
      <w:r w:rsidRPr="0063586F">
        <w:t>i</w:t>
      </w:r>
      <w:r w:rsidRPr="0063586F">
        <w:t>al att skapa sysselsättning och tillväxt. I ett meddelande från kommissionen ”En ny turismpolitik för EU: Mot ett stärkt partnerskap för turismen i Europa” framhåller man turismen som en verksamhet vilken kan ha stor betydelse för att uppnå målen i tillväxt- och sysselsättningsstrategin.</w:t>
      </w:r>
    </w:p>
    <w:p w:rsidR="0072403D" w:rsidRPr="0063586F" w:rsidRDefault="0072403D">
      <w:pPr>
        <w:pStyle w:val="Normaltindrag"/>
      </w:pPr>
      <w:r w:rsidRPr="0063586F">
        <w:t>Den totala turistkonsumtionen i Sverige ökade under 2005 med nästan 10 procent. Mellan åren 1995 och 2005 har den totala turistkonsumtionen i Sv</w:t>
      </w:r>
      <w:r w:rsidRPr="0063586F">
        <w:t>e</w:t>
      </w:r>
      <w:r w:rsidRPr="0063586F">
        <w:t>rige ökat med drygt 68 procent i löpande priser. Även antal sysselsatta inom turistnäringen har ökat under perioden 1995 till 2005. Bara mellan 2004 till 2005 ökade antalet sysselsatta (årsverken) med 9,4 procent. Turismens andel av Sveriges totala BNP har under perioden pendlat mellan 2,65 och 2,87 pr</w:t>
      </w:r>
      <w:r w:rsidRPr="0063586F">
        <w:t>o</w:t>
      </w:r>
      <w:r w:rsidRPr="0063586F">
        <w:t>cent.</w:t>
      </w:r>
    </w:p>
    <w:p w:rsidR="0072403D" w:rsidRPr="0063586F" w:rsidRDefault="0072403D">
      <w:pPr>
        <w:pStyle w:val="Normaltindrag"/>
      </w:pPr>
      <w:r w:rsidRPr="0063586F">
        <w:lastRenderedPageBreak/>
        <w:t>Sveriges utveckling går i linje med utvecklingen i världen och i Europa. År 2006 ökade det internationella resandet i världen med 4,5 procent och i Eur</w:t>
      </w:r>
      <w:r w:rsidRPr="0063586F">
        <w:t>o</w:t>
      </w:r>
      <w:r w:rsidRPr="0063586F">
        <w:t>pa med dryg 4 procent. Sverige som destination har till och med en bättre utveckling än resten av världen. Tittar vi på näringen i form av besökare per invånare så ligger Sverige över snittet i Europa. Ser vi däremot till turistnä</w:t>
      </w:r>
      <w:r w:rsidRPr="0063586F">
        <w:t>r</w:t>
      </w:r>
      <w:r w:rsidRPr="0063586F">
        <w:t>ingens storlek av BNP så ligger Sverige inte längre lika högt. Här ligger lä</w:t>
      </w:r>
      <w:r w:rsidRPr="0063586F">
        <w:t>n</w:t>
      </w:r>
      <w:r w:rsidRPr="0063586F">
        <w:t>der som man traditionellt förknippar med turism i topp som t.ex. Spanien där turismen utgör 11 procent av BNP.</w:t>
      </w:r>
    </w:p>
    <w:p w:rsidR="0072403D" w:rsidRPr="0063586F" w:rsidRDefault="0072403D">
      <w:pPr>
        <w:pStyle w:val="Normaltindrag"/>
      </w:pPr>
      <w:r w:rsidRPr="0063586F">
        <w:t>Detta visar på potentialen med turismnäringen. I ett skede där sysselsät</w:t>
      </w:r>
      <w:r w:rsidRPr="0063586F">
        <w:t>t</w:t>
      </w:r>
      <w:r w:rsidRPr="0063586F">
        <w:t>ningen i Sverige och västvärlden varit relativt problematisk så har turismbra</w:t>
      </w:r>
      <w:r w:rsidRPr="0063586F">
        <w:t>n</w:t>
      </w:r>
      <w:r w:rsidRPr="0063586F">
        <w:t>schen de senaste åren kontinuerligt ökat sin sysselsättning.</w:t>
      </w:r>
    </w:p>
    <w:p w:rsidR="0072403D" w:rsidRPr="0063586F" w:rsidRDefault="0072403D">
      <w:pPr>
        <w:pStyle w:val="Normaltindrag"/>
      </w:pPr>
      <w:r w:rsidRPr="0063586F">
        <w:t>Turismen har särskilt stor betydelse för glesbygden, och inte minst landets norra delar. Det finns möjligheter till fiske, jakt, skidåkning och andra typer av fritidsaktiviteter och naturupplevelser året om. Därutöver finns det gott om kulturupplevelser, tillgång till ren och lokalt tillverkad mat, för at ta ytterlig</w:t>
      </w:r>
      <w:r w:rsidRPr="0063586F">
        <w:t>a</w:t>
      </w:r>
      <w:r w:rsidRPr="0063586F">
        <w:t>re ett par exempel. Turismen spelar därför en viktig roll för landets glest b</w:t>
      </w:r>
      <w:r w:rsidRPr="0063586F">
        <w:t>e</w:t>
      </w:r>
      <w:r w:rsidRPr="0063586F">
        <w:t>bodda delar som jobbskapare och tillväxtmotor. Statistiken visar att näringen långt ifrån har nått sin fulla potential.</w:t>
      </w:r>
    </w:p>
    <w:p w:rsidR="0072403D" w:rsidRPr="0063586F" w:rsidRDefault="0072403D">
      <w:pPr>
        <w:pStyle w:val="Normaltindrag"/>
      </w:pPr>
      <w:r w:rsidRPr="0063586F">
        <w:t>Nu ligger utmaningen i att ta vara på denna positiva trend och fortsätta att utveckla näringen.</w:t>
      </w:r>
    </w:p>
    <w:p w:rsidR="0072403D" w:rsidRPr="0063586F" w:rsidRDefault="0072403D">
      <w:pPr>
        <w:pStyle w:val="Normaltindrag"/>
      </w:pPr>
      <w:r w:rsidRPr="0063586F">
        <w:t>För att detta ska vara möjligt krävs det ett långsiktigt aktivt engagemang från statens sida. Detta kan ske i form av ett branschprogram för sektorn där staten, näringen och regionala aktörer samverkar. Det krävs också kraftfull marknadsföring internationellt av de norra delarna av landet. Brist på mar</w:t>
      </w:r>
      <w:r w:rsidRPr="0063586F">
        <w:t>k</w:t>
      </w:r>
      <w:r w:rsidRPr="0063586F">
        <w:t>nadsföring är ett stort problem för turistföretagare i Norrland. Det finns många mindre aktörer, men det saknas samordning för marknadsföring.</w:t>
      </w:r>
    </w:p>
    <w:p w:rsidR="0072403D" w:rsidRPr="0063586F" w:rsidRDefault="0072403D">
      <w:pPr>
        <w:pStyle w:val="Normaltindrag"/>
      </w:pPr>
      <w:r w:rsidRPr="0063586F">
        <w:t>För att satsningen i turism ska lyckas är ökat nationellt stöd till utbyggn</w:t>
      </w:r>
      <w:r w:rsidRPr="0063586F">
        <w:t>a</w:t>
      </w:r>
      <w:r w:rsidRPr="0063586F">
        <w:t>den av infrastrukturen, vägar, flyg och tåg, helt avgörande. Fungerande ko</w:t>
      </w:r>
      <w:r w:rsidRPr="0063586F">
        <w:t>m</w:t>
      </w:r>
      <w:r w:rsidRPr="0063586F">
        <w:t>munikationer är viktiga för att kunna marknadsföra attraktioner, men också för turister att kunna ta sig fram till besöksmålen.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86F">
        <w:trPr>
          <w:cantSplit/>
        </w:trPr>
        <w:tc>
          <w:tcPr>
            <w:tcW w:w="3046" w:type="dxa"/>
          </w:tcPr>
          <w:p w:rsidR="0072403D" w:rsidRPr="0063586F" w:rsidRDefault="0072403D">
            <w:pPr>
              <w:pStyle w:val="UnderskriftDatum"/>
              <w:spacing w:before="240"/>
            </w:pPr>
            <w:r w:rsidRPr="0063586F">
              <w:t>Stockholm den 3 oktober 2007</w:t>
            </w:r>
          </w:p>
        </w:tc>
        <w:tc>
          <w:tcPr>
            <w:tcW w:w="3047" w:type="dxa"/>
          </w:tcPr>
          <w:p w:rsidR="0072403D" w:rsidRPr="0063586F" w:rsidRDefault="0072403D">
            <w:pPr>
              <w:pStyle w:val="Underskrifter"/>
              <w:spacing w:before="240"/>
            </w:pPr>
          </w:p>
        </w:tc>
      </w:tr>
      <w:tr w:rsidR="00000000" w:rsidRPr="0063586F">
        <w:trPr>
          <w:cantSplit/>
        </w:trPr>
        <w:tc>
          <w:tcPr>
            <w:tcW w:w="3046" w:type="dxa"/>
          </w:tcPr>
          <w:p w:rsidR="0072403D" w:rsidRPr="0063586F" w:rsidRDefault="0072403D">
            <w:pPr>
              <w:pStyle w:val="Underskrifter"/>
            </w:pPr>
            <w:r w:rsidRPr="0063586F">
              <w:t>Berit Andnor (s)</w:t>
            </w:r>
          </w:p>
        </w:tc>
        <w:tc>
          <w:tcPr>
            <w:tcW w:w="3046" w:type="dxa"/>
          </w:tcPr>
          <w:p w:rsidR="0072403D" w:rsidRPr="0063586F" w:rsidRDefault="0072403D">
            <w:pPr>
              <w:pStyle w:val="Underskrifter"/>
            </w:pPr>
          </w:p>
        </w:tc>
      </w:tr>
      <w:tr w:rsidR="00000000" w:rsidRPr="0063586F">
        <w:trPr>
          <w:cantSplit/>
        </w:trPr>
        <w:tc>
          <w:tcPr>
            <w:tcW w:w="3046" w:type="dxa"/>
          </w:tcPr>
          <w:p w:rsidR="0072403D" w:rsidRPr="0063586F" w:rsidRDefault="0072403D">
            <w:pPr>
              <w:pStyle w:val="Underskrifter"/>
            </w:pPr>
            <w:r w:rsidRPr="0063586F">
              <w:t>Tommy Ternemar (s)</w:t>
            </w:r>
          </w:p>
        </w:tc>
        <w:tc>
          <w:tcPr>
            <w:tcW w:w="3046" w:type="dxa"/>
          </w:tcPr>
          <w:p w:rsidR="0072403D" w:rsidRPr="0063586F" w:rsidRDefault="0072403D">
            <w:pPr>
              <w:pStyle w:val="Underskrifter"/>
            </w:pPr>
            <w:r w:rsidRPr="0063586F">
              <w:t>Anneli Särnblad (s)</w:t>
            </w:r>
          </w:p>
        </w:tc>
      </w:tr>
      <w:tr w:rsidR="00000000" w:rsidRPr="0063586F">
        <w:trPr>
          <w:cantSplit/>
        </w:trPr>
        <w:tc>
          <w:tcPr>
            <w:tcW w:w="3046" w:type="dxa"/>
          </w:tcPr>
          <w:p w:rsidR="0072403D" w:rsidRPr="0063586F" w:rsidRDefault="0072403D">
            <w:pPr>
              <w:pStyle w:val="Underskrifter"/>
            </w:pPr>
            <w:r w:rsidRPr="0063586F">
              <w:t>Roland Bäckman (s)</w:t>
            </w:r>
          </w:p>
        </w:tc>
        <w:tc>
          <w:tcPr>
            <w:tcW w:w="3046" w:type="dxa"/>
          </w:tcPr>
          <w:p w:rsidR="0072403D" w:rsidRPr="0063586F" w:rsidRDefault="0072403D">
            <w:pPr>
              <w:pStyle w:val="Underskrifter"/>
            </w:pPr>
            <w:r w:rsidRPr="0063586F">
              <w:t>Hans Stenberg (s)</w:t>
            </w:r>
          </w:p>
        </w:tc>
      </w:tr>
      <w:tr w:rsidR="00000000" w:rsidRPr="0063586F">
        <w:trPr>
          <w:cantSplit/>
        </w:trPr>
        <w:tc>
          <w:tcPr>
            <w:tcW w:w="3046" w:type="dxa"/>
          </w:tcPr>
          <w:p w:rsidR="0072403D" w:rsidRPr="0063586F" w:rsidRDefault="0072403D">
            <w:pPr>
              <w:pStyle w:val="Underskrifter"/>
            </w:pPr>
            <w:r w:rsidRPr="0063586F">
              <w:t>Britta Rådström (s)</w:t>
            </w:r>
          </w:p>
        </w:tc>
        <w:tc>
          <w:tcPr>
            <w:tcW w:w="3046" w:type="dxa"/>
          </w:tcPr>
          <w:p w:rsidR="0072403D" w:rsidRPr="0063586F" w:rsidRDefault="0072403D">
            <w:pPr>
              <w:pStyle w:val="Underskrifter"/>
            </w:pPr>
            <w:r w:rsidRPr="0063586F">
              <w:t>Maria Stenberg (s)</w:t>
            </w:r>
          </w:p>
        </w:tc>
      </w:tr>
    </w:tbl>
    <w:p w:rsidR="0072403D" w:rsidRPr="0063586F" w:rsidRDefault="0072403D">
      <w:pPr>
        <w:pStyle w:val="Normaltindrag"/>
      </w:pPr>
    </w:p>
    <w:sectPr w:rsidR="0072403D" w:rsidRPr="00635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03D" w:rsidRPr="0063586F" w:rsidRDefault="0072403D">
      <w:r w:rsidRPr="0063586F">
        <w:separator/>
      </w:r>
    </w:p>
  </w:endnote>
  <w:endnote w:type="continuationSeparator" w:id="0">
    <w:p w:rsidR="0072403D" w:rsidRPr="0063586F" w:rsidRDefault="0072403D">
      <w:r w:rsidRPr="00635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63586F">
    <w:pPr>
      <w:pStyle w:val="Sidfot"/>
    </w:pPr>
    <w:r w:rsidRPr="00635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795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3D" w:rsidRDefault="007240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03D" w:rsidRDefault="007240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63586F">
    <w:pPr>
      <w:pStyle w:val="Sidfot"/>
    </w:pPr>
    <w:r w:rsidRPr="00635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897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3D" w:rsidRDefault="007240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03D" w:rsidRDefault="007240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63586F">
    <w:pPr>
      <w:pStyle w:val="Sidfot"/>
    </w:pPr>
    <w:r w:rsidRPr="00635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65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3D" w:rsidRDefault="007240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03D" w:rsidRDefault="007240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03D" w:rsidRPr="0063586F" w:rsidRDefault="0072403D">
      <w:r w:rsidRPr="0063586F">
        <w:separator/>
      </w:r>
    </w:p>
  </w:footnote>
  <w:footnote w:type="continuationSeparator" w:id="0">
    <w:p w:rsidR="0072403D" w:rsidRPr="0063586F" w:rsidRDefault="0072403D">
      <w:r w:rsidRPr="00635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63586F">
    <w:pPr>
      <w:pStyle w:val="Sidhuvud"/>
    </w:pPr>
    <w:r w:rsidRPr="00635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120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3D" w:rsidRDefault="007240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03D" w:rsidRDefault="007240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63586F">
    <w:pPr>
      <w:pStyle w:val="Sidhuvud"/>
    </w:pPr>
    <w:r w:rsidRPr="00635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860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03D" w:rsidRDefault="007240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03D" w:rsidRDefault="007240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03D" w:rsidRPr="0063586F" w:rsidRDefault="0072403D">
    <w:pPr>
      <w:pStyle w:val="FSHNormal"/>
      <w:tabs>
        <w:tab w:val="right" w:pos="5840"/>
      </w:tabs>
    </w:pPr>
    <w:r w:rsidRPr="0063586F">
      <w:br/>
    </w:r>
    <w:r w:rsidRPr="0063586F">
      <w:fldChar w:fldCharType="begin" w:fldLock="1"/>
    </w:r>
    <w:r w:rsidRPr="0063586F">
      <w:instrText xml:space="preserve"> DOCPROPERTY</w:instrText>
    </w:r>
    <w:r w:rsidRPr="0063586F">
      <w:rPr>
        <w:sz w:val="18"/>
      </w:rPr>
      <w:instrText xml:space="preserve"> "YearUser" *\charformat </w:instrText>
    </w:r>
    <w:r w:rsidRPr="0063586F">
      <w:fldChar w:fldCharType="separate"/>
    </w:r>
    <w:r w:rsidRPr="0063586F">
      <w:t>2007/08</w:t>
    </w:r>
    <w:r w:rsidRPr="0063586F">
      <w:fldChar w:fldCharType="end"/>
    </w:r>
    <w:r w:rsidRPr="0063586F">
      <w:t xml:space="preserve"> </w:t>
    </w:r>
    <w:r w:rsidRPr="0063586F">
      <w:tab/>
      <w:t xml:space="preserve">mnr: </w:t>
    </w:r>
    <w:r w:rsidRPr="0063586F">
      <w:fldChar w:fldCharType="begin" w:fldLock="1"/>
    </w:r>
    <w:r w:rsidRPr="0063586F">
      <w:instrText xml:space="preserve"> DOCPROPERTY</w:instrText>
    </w:r>
    <w:r w:rsidRPr="0063586F">
      <w:rPr>
        <w:sz w:val="18"/>
      </w:rPr>
      <w:instrText xml:space="preserve"> "Motionsnummer" *\charformat </w:instrText>
    </w:r>
    <w:r w:rsidRPr="0063586F">
      <w:fldChar w:fldCharType="separate"/>
    </w:r>
    <w:r w:rsidRPr="0063586F">
      <w:t>N365</w:t>
    </w:r>
    <w:r w:rsidRPr="0063586F">
      <w:fldChar w:fldCharType="end"/>
    </w:r>
    <w:r w:rsidRPr="0063586F">
      <w:br/>
    </w:r>
    <w:r w:rsidRPr="0063586F">
      <w:fldChar w:fldCharType="begin" w:fldLock="1"/>
    </w:r>
    <w:r w:rsidRPr="0063586F">
      <w:instrText xml:space="preserve"> DOCPROPERTY</w:instrText>
    </w:r>
    <w:r w:rsidRPr="0063586F">
      <w:rPr>
        <w:sz w:val="18"/>
      </w:rPr>
      <w:instrText xml:space="preserve"> "Samling" *\charformat </w:instrText>
    </w:r>
    <w:r w:rsidRPr="0063586F">
      <w:fldChar w:fldCharType="end"/>
    </w:r>
    <w:r w:rsidRPr="0063586F">
      <w:tab/>
      <w:t xml:space="preserve">pnr: </w:t>
    </w:r>
    <w:r w:rsidRPr="0063586F">
      <w:fldChar w:fldCharType="begin" w:fldLock="1"/>
    </w:r>
    <w:r w:rsidRPr="0063586F">
      <w:instrText xml:space="preserve"> DOCPROPERTY</w:instrText>
    </w:r>
    <w:r w:rsidRPr="0063586F">
      <w:rPr>
        <w:sz w:val="18"/>
      </w:rPr>
      <w:instrText xml:space="preserve"> "Partinummer" *\charformat </w:instrText>
    </w:r>
    <w:r w:rsidRPr="0063586F">
      <w:fldChar w:fldCharType="separate"/>
    </w:r>
    <w:r w:rsidRPr="0063586F">
      <w:t>s45200</w:t>
    </w:r>
    <w:r w:rsidRPr="0063586F">
      <w:fldChar w:fldCharType="end"/>
    </w:r>
  </w:p>
  <w:p w:rsidR="0072403D" w:rsidRPr="0063586F" w:rsidRDefault="0072403D">
    <w:pPr>
      <w:pStyle w:val="FSHRub1"/>
    </w:pPr>
    <w:r w:rsidRPr="0063586F">
      <w:t>Motion till riksdagen</w:t>
    </w:r>
    <w:r w:rsidRPr="0063586F">
      <w:br/>
    </w:r>
    <w:r w:rsidRPr="0063586F">
      <w:fldChar w:fldCharType="begin" w:fldLock="1"/>
    </w:r>
    <w:r w:rsidRPr="0063586F">
      <w:instrText xml:space="preserve"> DOCPROPERTY "YearUser" *\charformat </w:instrText>
    </w:r>
    <w:r w:rsidRPr="0063586F">
      <w:fldChar w:fldCharType="separate"/>
    </w:r>
    <w:r w:rsidRPr="0063586F">
      <w:t>2007/08</w:t>
    </w:r>
    <w:r w:rsidRPr="0063586F">
      <w:fldChar w:fldCharType="end"/>
    </w:r>
    <w:r w:rsidRPr="0063586F">
      <w:t>:</w:t>
    </w:r>
    <w:r w:rsidRPr="0063586F">
      <w:fldChar w:fldCharType="begin" w:fldLock="1"/>
    </w:r>
    <w:r w:rsidRPr="0063586F">
      <w:instrText xml:space="preserve"> DOCPROPERTY "Motionsnummer" *\charformat </w:instrText>
    </w:r>
    <w:r w:rsidRPr="0063586F">
      <w:fldChar w:fldCharType="separate"/>
    </w:r>
    <w:r w:rsidRPr="0063586F">
      <w:t>N365</w:t>
    </w:r>
    <w:r w:rsidRPr="0063586F">
      <w:fldChar w:fldCharType="end"/>
    </w:r>
  </w:p>
  <w:p w:rsidR="0072403D" w:rsidRPr="0063586F" w:rsidRDefault="0072403D">
    <w:pPr>
      <w:pStyle w:val="FSHNormalS5"/>
    </w:pPr>
    <w:r w:rsidRPr="0063586F">
      <w:fldChar w:fldCharType="begin" w:fldLock="1"/>
    </w:r>
    <w:r w:rsidRPr="0063586F">
      <w:instrText xml:space="preserve"> DOCPROPERTY "MotionarText" *\charformat </w:instrText>
    </w:r>
    <w:r w:rsidRPr="0063586F">
      <w:fldChar w:fldCharType="separate"/>
    </w:r>
    <w:r w:rsidRPr="0063586F">
      <w:t>av Berit Andnor m.fl. (s)</w:t>
    </w:r>
    <w:r w:rsidRPr="0063586F">
      <w:fldChar w:fldCharType="end"/>
    </w:r>
    <w:r w:rsidRPr="0063586F">
      <w:br/>
    </w:r>
    <w:r w:rsidRPr="0063586F">
      <w:fldChar w:fldCharType="begin" w:fldLock="1"/>
    </w:r>
    <w:r w:rsidRPr="0063586F">
      <w:instrText xml:space="preserve"> DOCPROPERTY "SvarFrasKort" *\charformat </w:instrText>
    </w:r>
    <w:r w:rsidRPr="0063586F">
      <w:fldChar w:fldCharType="end"/>
    </w:r>
  </w:p>
  <w:p w:rsidR="0072403D" w:rsidRPr="0063586F" w:rsidRDefault="0072403D">
    <w:pPr>
      <w:pStyle w:val="FSHTitel"/>
    </w:pPr>
    <w:r w:rsidRPr="0063586F">
      <w:fldChar w:fldCharType="begin" w:fldLock="1"/>
    </w:r>
    <w:r w:rsidRPr="0063586F">
      <w:instrText xml:space="preserve"> DOCPROPERTY</w:instrText>
    </w:r>
    <w:r w:rsidRPr="0063586F">
      <w:rPr>
        <w:sz w:val="18"/>
      </w:rPr>
      <w:instrText xml:space="preserve"> "RubrikSvar" *\charformat </w:instrText>
    </w:r>
    <w:r w:rsidRPr="0063586F">
      <w:fldChar w:fldCharType="separate"/>
    </w:r>
    <w:r w:rsidRPr="0063586F">
      <w:t>Nationellt stöd för turismen i hela landet</w:t>
    </w:r>
    <w:r w:rsidRPr="0063586F">
      <w:fldChar w:fldCharType="end"/>
    </w:r>
  </w:p>
  <w:p w:rsidR="0072403D" w:rsidRPr="0063586F" w:rsidRDefault="0072403D">
    <w:pPr>
      <w:pStyle w:val="Normal00"/>
    </w:pPr>
  </w:p>
  <w:p w:rsidR="0072403D" w:rsidRPr="0063586F" w:rsidRDefault="007240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962512">
    <w:abstractNumId w:val="8"/>
  </w:num>
  <w:num w:numId="2" w16cid:durableId="1933511044">
    <w:abstractNumId w:val="9"/>
  </w:num>
  <w:num w:numId="3" w16cid:durableId="868646155">
    <w:abstractNumId w:val="8"/>
  </w:num>
  <w:num w:numId="4" w16cid:durableId="1555851686">
    <w:abstractNumId w:val="9"/>
  </w:num>
  <w:num w:numId="5" w16cid:durableId="1607733491">
    <w:abstractNumId w:val="13"/>
  </w:num>
  <w:num w:numId="6" w16cid:durableId="2059356999">
    <w:abstractNumId w:val="10"/>
  </w:num>
  <w:num w:numId="7" w16cid:durableId="833497362">
    <w:abstractNumId w:val="11"/>
  </w:num>
  <w:num w:numId="8" w16cid:durableId="1552765587">
    <w:abstractNumId w:val="12"/>
  </w:num>
  <w:num w:numId="9" w16cid:durableId="520239745">
    <w:abstractNumId w:val="8"/>
  </w:num>
  <w:num w:numId="10" w16cid:durableId="723212823">
    <w:abstractNumId w:val="3"/>
  </w:num>
  <w:num w:numId="11" w16cid:durableId="1599176628">
    <w:abstractNumId w:val="2"/>
  </w:num>
  <w:num w:numId="12" w16cid:durableId="1996688671">
    <w:abstractNumId w:val="1"/>
  </w:num>
  <w:num w:numId="13" w16cid:durableId="503521987">
    <w:abstractNumId w:val="0"/>
  </w:num>
  <w:num w:numId="14" w16cid:durableId="1438714939">
    <w:abstractNumId w:val="9"/>
  </w:num>
  <w:num w:numId="15" w16cid:durableId="1450583355">
    <w:abstractNumId w:val="7"/>
  </w:num>
  <w:num w:numId="16" w16cid:durableId="2030445142">
    <w:abstractNumId w:val="6"/>
  </w:num>
  <w:num w:numId="17" w16cid:durableId="2118525992">
    <w:abstractNumId w:val="5"/>
  </w:num>
  <w:num w:numId="18" w16cid:durableId="1167355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FA034E-DC39-47F3-9CBF-A58816E9D614},{65B7BAB0-9E4C-4D05-8016-3C0296CE1E45},{E33618BE-6E34-4B8F-8F3F-2D6B0B8CA0A8},{AAA30BC4-E86D-4F29-B2A6-8DDC7212B2E3},{B18FB4F6-E5C3-4394-92DB-9CB27A7B60F0},{EAEEEC3A-A275-4DF3-87D3-477F1EB1ACA8},{983C0756-8CA7-40B8-A93A-E2053CFAD790}"/>
  </w:docVars>
  <w:rsids>
    <w:rsidRoot w:val="00AB155B"/>
    <w:rsid w:val="0063586F"/>
    <w:rsid w:val="0072403D"/>
    <w:rsid w:val="00AB15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2B0A3E-6AED-4A2E-ABEE-2C4E5EE3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3322</Characters>
  <Application>Microsoft Office Word</Application>
  <DocSecurity>4</DocSecurity>
  <Lines>65</Lines>
  <Paragraphs>23</Paragraphs>
  <ScaleCrop>false</ScaleCrop>
  <HeadingPairs>
    <vt:vector size="2" baseType="variant">
      <vt:variant>
        <vt:lpstr>Rubrik</vt:lpstr>
      </vt:variant>
      <vt:variant>
        <vt:i4>1</vt:i4>
      </vt:variant>
    </vt:vector>
  </HeadingPairs>
  <TitlesOfParts>
    <vt:vector size="1" baseType="lpstr">
      <vt:lpstr>s45200</vt:lpstr>
    </vt:vector>
  </TitlesOfParts>
  <Company>Riksdagen</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s45200</dc:title>
  <dc:subject>s45200</dc:subject>
  <dc:creator>Riksdagen</dc:creator>
  <cp:keywords>Riksdagen</cp:keywords>
  <dc:description>TKG-ktrl, MSMQ4mb, PersReg-Distribution mm</dc:description>
  <cp:lastModifiedBy>Lars Brink</cp:lastModifiedBy>
  <cp:revision>2</cp:revision>
  <cp:lastPrinted>2007-12-07T16:55:00Z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Nationellt stöd för turismen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för turismen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Andnor m.fl. (s)</vt:lpwstr>
  </property>
  <property fmtid="{D5CDD505-2E9C-101B-9397-08002B2CF9AE}" pid="26" name="MotionarLista">
    <vt:lpwstr>Andnor, Berit (s)\Ternemar, Tommy (s)\Särnblad, Anneli (s)\Bäckman, Roland (s)\Stenberg, Hans (s)\Rådström, Britta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Tommy Ternemar (s), Anneli Särnblad (s), Roland Bäckman (s), Hans Stenberg (s), Britta Rådström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20072008000000000115000452000069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20072008000000000115000452000069</vt:lpwstr>
  </property>
  <property fmtid="{D5CDD505-2E9C-101B-9397-08002B2CF9AE}" pid="50" name="nummer">
    <vt:lpwstr>365</vt:lpwstr>
  </property>
  <property fmtid="{D5CDD505-2E9C-101B-9397-08002B2CF9AE}" pid="51" name="utskottsbeteckning">
    <vt:lpwstr>N</vt:lpwstr>
  </property>
  <property fmtid="{D5CDD505-2E9C-101B-9397-08002B2CF9AE}" pid="52" name="GlobalUID">
    <vt:lpwstr>{8820F2CB-1AA2-4833-8F48-924F00686C8E}</vt:lpwstr>
  </property>
  <property fmtid="{D5CDD505-2E9C-101B-9397-08002B2CF9AE}" pid="53" name="Överföringar">
    <vt:i4>0</vt:i4>
  </property>
  <property fmtid="{D5CDD505-2E9C-101B-9397-08002B2CF9AE}" pid="54" name="Checksum">
    <vt:lpwstr>*1021471684727*</vt:lpwstr>
  </property>
  <property fmtid="{D5CDD505-2E9C-101B-9397-08002B2CF9AE}" pid="55" name="skuggnummer">
    <vt:lpwstr>2983</vt:lpwstr>
  </property>
  <property fmtid="{D5CDD505-2E9C-101B-9397-08002B2CF9AE}" pid="56" name="urixVersion">
    <vt:lpwstr>3.2.0.8</vt:lpwstr>
  </property>
  <property fmtid="{D5CDD505-2E9C-101B-9397-08002B2CF9AE}" pid="57" name="urixOrigin">
    <vt:lpwstr>080827 13:32:03.214</vt:lpwstr>
  </property>
  <property fmtid="{D5CDD505-2E9C-101B-9397-08002B2CF9AE}" pid="58" name="urixGuid">
    <vt:lpwstr>{A492FF63-7375-4A57-B9A4-A0819624F591}</vt:lpwstr>
  </property>
</Properties>
</file>