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2D3" w:rsidRPr="00C2707F" w:rsidRDefault="001072D3" w:rsidP="00AB0278">
      <w:pPr>
        <w:pStyle w:val="Hemstlrubrik"/>
      </w:pPr>
      <w:r w:rsidRPr="00C2707F">
        <w:t>Förslag till riksdagsbeslut</w:t>
      </w:r>
    </w:p>
    <w:p w:rsidR="001072D3" w:rsidRPr="00C2707F" w:rsidRDefault="001072D3" w:rsidP="00472E80">
      <w:pPr>
        <w:pStyle w:val="Hemstlatt"/>
      </w:pPr>
      <w:r w:rsidRPr="00C2707F">
        <w:t>Riksdagen tillkännager för regeringen som sin mening vad i motionen anförs om att staten bör ge de regionala och kommunala museerna sa</w:t>
      </w:r>
      <w:r w:rsidRPr="00C2707F">
        <w:t>m</w:t>
      </w:r>
      <w:r w:rsidRPr="00C2707F">
        <w:t>ma rättighet som de statliga museerna att</w:t>
      </w:r>
      <w:r w:rsidR="00EE3C58" w:rsidRPr="00C2707F">
        <w:t xml:space="preserve"> teckna tilläggsförsäkring hos K</w:t>
      </w:r>
      <w:r w:rsidRPr="00C2707F">
        <w:t>ommerskollegium.</w:t>
      </w:r>
    </w:p>
    <w:p w:rsidR="001072D3" w:rsidRPr="00C2707F" w:rsidRDefault="001072D3">
      <w:pPr>
        <w:pStyle w:val="Rubrik1"/>
      </w:pPr>
      <w:r w:rsidRPr="00C2707F">
        <w:t>Motivering</w:t>
      </w:r>
    </w:p>
    <w:p w:rsidR="001072D3" w:rsidRPr="00C2707F" w:rsidRDefault="001072D3">
      <w:r w:rsidRPr="00C2707F">
        <w:t>Sedan några år tillbaka har också de regionala och kommunala museerna fått möjlighet att söka och bli beviljade statlig garanti</w:t>
      </w:r>
      <w:r w:rsidR="00AB0278" w:rsidRPr="00C2707F">
        <w:t>,</w:t>
      </w:r>
      <w:r w:rsidRPr="00C2707F">
        <w:t xml:space="preserve"> t.ex. i samband med lån av konst från utlandet. Detta har betytt mycket för de icke</w:t>
      </w:r>
      <w:r w:rsidR="00AB0278" w:rsidRPr="00C2707F">
        <w:t xml:space="preserve"> </w:t>
      </w:r>
      <w:r w:rsidRPr="00C2707F">
        <w:t>statliga museernas utställningsverksamhet</w:t>
      </w:r>
      <w:r w:rsidR="00AB0278" w:rsidRPr="00C2707F">
        <w:t>.</w:t>
      </w:r>
      <w:r w:rsidRPr="00C2707F">
        <w:t xml:space="preserve"> Högkvalitativ konst till stora värden har därigenom kunnat visas utanför Stockholm till glädje för alla de människor som varken har tid eller råd att åka till huvudstaden.</w:t>
      </w:r>
    </w:p>
    <w:p w:rsidR="001072D3" w:rsidRPr="00C2707F" w:rsidRDefault="001072D3">
      <w:pPr>
        <w:pStyle w:val="Normaltindrag"/>
      </w:pPr>
      <w:r w:rsidRPr="00C2707F">
        <w:t>Den premie som erläggs för statsgarantin är mycket låg i förhållande till vad ett privat försäkringsbolag skulle kräva, även om den höjts en del de allra s</w:t>
      </w:r>
      <w:r w:rsidR="00AB0278" w:rsidRPr="00C2707F">
        <w:t>enaste</w:t>
      </w:r>
      <w:r w:rsidRPr="00C2707F">
        <w:t xml:space="preserve"> åren.</w:t>
      </w:r>
    </w:p>
    <w:p w:rsidR="001072D3" w:rsidRPr="00C2707F" w:rsidRDefault="001072D3">
      <w:pPr>
        <w:pStyle w:val="Normaltindrag"/>
      </w:pPr>
      <w:r w:rsidRPr="00C2707F">
        <w:t>Det finns dock ett problem som blivit allt tydligare de s</w:t>
      </w:r>
      <w:r w:rsidR="00AB0278" w:rsidRPr="00C2707F">
        <w:t>enaste</w:t>
      </w:r>
      <w:r w:rsidRPr="00C2707F">
        <w:t xml:space="preserve"> åren, särskilt efter terroristdådet i USA den 11 september. I försäkringsvillkoren står nä</w:t>
      </w:r>
      <w:r w:rsidRPr="00C2707F">
        <w:t>m</w:t>
      </w:r>
      <w:r w:rsidRPr="00C2707F">
        <w:t>ligen att garantin inte gäller i händelse av förlust eller skada förorsakad av krig.</w:t>
      </w:r>
    </w:p>
    <w:p w:rsidR="001072D3" w:rsidRPr="00C2707F" w:rsidRDefault="001072D3">
      <w:pPr>
        <w:pStyle w:val="Normaltindrag"/>
      </w:pPr>
      <w:r w:rsidRPr="00C2707F">
        <w:t>För de svenska museerna blir det därför allt svårare att få låna tavlor. Sä</w:t>
      </w:r>
      <w:r w:rsidRPr="00C2707F">
        <w:t>r</w:t>
      </w:r>
      <w:r w:rsidRPr="00C2707F">
        <w:t>skilt gäller det för konst från USA och Tyskland, men allt fler länder följer efter.</w:t>
      </w:r>
    </w:p>
    <w:p w:rsidR="001072D3" w:rsidRPr="00C2707F" w:rsidRDefault="001072D3">
      <w:pPr>
        <w:pStyle w:val="Normaltindrag"/>
      </w:pPr>
      <w:r w:rsidRPr="00C2707F">
        <w:t>De statliga museerna kan undanröja denna inskränkning genom att teckna en jämförelsevis</w:t>
      </w:r>
      <w:r w:rsidR="00EE3C58" w:rsidRPr="00C2707F">
        <w:t xml:space="preserve"> billig tilläggsförsäkring hos K</w:t>
      </w:r>
      <w:r w:rsidRPr="00C2707F">
        <w:t>ommerskollegium. Denna möjlighet finns dock inte för de regionala och kommunala museerna</w:t>
      </w:r>
      <w:r w:rsidR="00AB0278" w:rsidRPr="00C2707F">
        <w:t>,</w:t>
      </w:r>
      <w:r w:rsidRPr="00C2707F">
        <w:t xml:space="preserve"> vilka är hänvisade till den privata försäkringsmarknaden.</w:t>
      </w:r>
    </w:p>
    <w:p w:rsidR="001072D3" w:rsidRPr="00C2707F" w:rsidRDefault="001072D3">
      <w:pPr>
        <w:pStyle w:val="Normaltindrag"/>
      </w:pPr>
      <w:r w:rsidRPr="00C2707F">
        <w:lastRenderedPageBreak/>
        <w:t>För Göteborgs Konstmuseum, som näst efter Nationalmuseum har den största samlingen i Sverige av såväl äldre måleri som modern och samtida konst, har detta blivit ett växande problem. Följande exempel kan ge en god bild av hur detta slår.</w:t>
      </w:r>
    </w:p>
    <w:p w:rsidR="001072D3" w:rsidRPr="00C2707F" w:rsidRDefault="001072D3">
      <w:pPr>
        <w:pStyle w:val="Normaltindrag"/>
      </w:pPr>
      <w:r w:rsidRPr="00C2707F">
        <w:t>För en tid sedan arrangerade såväl Göteborgs Konstmuseum som Nati</w:t>
      </w:r>
      <w:r w:rsidRPr="00C2707F">
        <w:t>o</w:t>
      </w:r>
      <w:r w:rsidRPr="00C2707F">
        <w:t>nalmuseum en utställning med verk av Vilhelm Hammershøi. En tavla med ett försäkringsvärde på två miljoner kronor lånades in från Berlin,</w:t>
      </w:r>
      <w:r w:rsidR="00EE3C58" w:rsidRPr="00C2707F">
        <w:t xml:space="preserve"> </w:t>
      </w:r>
      <w:r w:rsidRPr="00C2707F">
        <w:t>som krävde en 100-procentig försäkring</w:t>
      </w:r>
      <w:r w:rsidR="00AB0278" w:rsidRPr="00C2707F">
        <w:t>,</w:t>
      </w:r>
      <w:r w:rsidRPr="00C2707F">
        <w:t xml:space="preserve"> dvs</w:t>
      </w:r>
      <w:r w:rsidR="00AB0278" w:rsidRPr="00C2707F">
        <w:t>.</w:t>
      </w:r>
      <w:r w:rsidRPr="00C2707F">
        <w:t xml:space="preserve"> också för förlust eller skada i samband med krig. Nationalmuseum löste problemet genom en tilläggsförsäkring hos </w:t>
      </w:r>
      <w:r w:rsidR="00AB0278" w:rsidRPr="00C2707F">
        <w:t>Kommerskollegium</w:t>
      </w:r>
      <w:r w:rsidRPr="00C2707F">
        <w:t>, medan Göteborgs Konstmuseum fick anlita ett komme</w:t>
      </w:r>
      <w:r w:rsidRPr="00C2707F">
        <w:t>r</w:t>
      </w:r>
      <w:r w:rsidRPr="00C2707F">
        <w:t>siellt försäkringsbolag. Premien för bara den tilläggsförsäkringen motsvarade en tredjedel av vad statsgarantin kostade för hela Hammershøiutställningen.</w:t>
      </w:r>
    </w:p>
    <w:p w:rsidR="001072D3" w:rsidRPr="00C2707F" w:rsidRDefault="001072D3">
      <w:pPr>
        <w:pStyle w:val="Normaltindrag"/>
      </w:pPr>
      <w:r w:rsidRPr="00C2707F">
        <w:t>Det är helt rimligt att statsgarantin inte gäller om ett museum lånar in konst från eller till krigförande länder, men en förändring av villkoren i den statliga försäkringsgarantin på det sätt som i motionen föreslagits skulle betyda oe</w:t>
      </w:r>
      <w:r w:rsidRPr="00C2707F">
        <w:t>r</w:t>
      </w:r>
      <w:r w:rsidRPr="00C2707F">
        <w:t>hört mycket för de icke statliga museerna. För såväl Röhsska museet som Konstmus</w:t>
      </w:r>
      <w:r w:rsidR="00AB0278" w:rsidRPr="00C2707F">
        <w:t>eet i Göteborg är en förändring</w:t>
      </w:r>
      <w:r w:rsidRPr="00C2707F">
        <w:t xml:space="preserve"> helt nödvändig om det också i for</w:t>
      </w:r>
      <w:r w:rsidRPr="00C2707F">
        <w:t>t</w:t>
      </w:r>
      <w:r w:rsidRPr="00C2707F">
        <w:t>sättningen skall bli möjligt att visa internationell konst och konsthantverk av hög klass.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B0278" w:rsidRPr="00C27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0278" w:rsidRPr="00C2707F" w:rsidRDefault="00AB0278" w:rsidP="00AB0278">
            <w:pPr>
              <w:pStyle w:val="UnderskriftDatum"/>
              <w:spacing w:before="240"/>
            </w:pPr>
            <w:r w:rsidRPr="00C2707F">
              <w:t>Stockholm den 29 september 2005</w:t>
            </w:r>
          </w:p>
        </w:tc>
        <w:tc>
          <w:tcPr>
            <w:tcW w:w="3047" w:type="dxa"/>
          </w:tcPr>
          <w:p w:rsidR="00AB0278" w:rsidRPr="00C2707F" w:rsidRDefault="00AB0278" w:rsidP="00AB0278">
            <w:pPr>
              <w:pStyle w:val="Underskrifter"/>
              <w:spacing w:before="240"/>
            </w:pPr>
          </w:p>
        </w:tc>
      </w:tr>
      <w:tr w:rsidR="00AB0278" w:rsidRPr="00C27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0278" w:rsidRPr="00C2707F" w:rsidRDefault="00AB0278" w:rsidP="00AB0278">
            <w:pPr>
              <w:pStyle w:val="Underskrifter"/>
            </w:pPr>
            <w:r w:rsidRPr="00C2707F">
              <w:t>Erling Bager (fp)</w:t>
            </w:r>
          </w:p>
        </w:tc>
        <w:tc>
          <w:tcPr>
            <w:tcW w:w="3047" w:type="dxa"/>
          </w:tcPr>
          <w:p w:rsidR="00AB0278" w:rsidRPr="00C2707F" w:rsidRDefault="00AB0278" w:rsidP="00AB0278">
            <w:pPr>
              <w:pStyle w:val="Underskrifter"/>
            </w:pPr>
          </w:p>
        </w:tc>
      </w:tr>
    </w:tbl>
    <w:p w:rsidR="001072D3" w:rsidRPr="00C2707F" w:rsidRDefault="001072D3" w:rsidP="00AB0278">
      <w:pPr>
        <w:pStyle w:val="Normaltindrag"/>
      </w:pPr>
    </w:p>
    <w:sectPr w:rsidR="001072D3" w:rsidRPr="00C2707F" w:rsidSect="00AB0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176" w:rsidRPr="00C2707F" w:rsidRDefault="00CE2176">
      <w:r w:rsidRPr="00C2707F">
        <w:separator/>
      </w:r>
    </w:p>
  </w:endnote>
  <w:endnote w:type="continuationSeparator" w:id="0">
    <w:p w:rsidR="00CE2176" w:rsidRPr="00C2707F" w:rsidRDefault="00CE2176">
      <w:r w:rsidRPr="00C270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FF9" w:rsidRPr="00C2707F" w:rsidRDefault="00C2707F" w:rsidP="00AB0278">
    <w:pPr>
      <w:pStyle w:val="Sidfot"/>
    </w:pPr>
    <w:r w:rsidRPr="00C270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115023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278" w:rsidRDefault="00AB02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0278" w:rsidRDefault="00AB02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C58" w:rsidRPr="00C2707F" w:rsidRDefault="00C2707F" w:rsidP="00AB0278">
    <w:pPr>
      <w:pStyle w:val="Sidfot"/>
    </w:pPr>
    <w:r w:rsidRPr="00C270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798905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278" w:rsidRDefault="00AB0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278" w:rsidRDefault="00AB0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FF9" w:rsidRPr="00C2707F" w:rsidRDefault="00C2707F" w:rsidP="00AB0278">
    <w:pPr>
      <w:pStyle w:val="Sidfot"/>
    </w:pPr>
    <w:r w:rsidRPr="00C270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016719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278" w:rsidRDefault="00AB0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278" w:rsidRDefault="00AB0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176" w:rsidRPr="00C2707F" w:rsidRDefault="00CE2176">
      <w:r w:rsidRPr="00C2707F">
        <w:separator/>
      </w:r>
    </w:p>
  </w:footnote>
  <w:footnote w:type="continuationSeparator" w:id="0">
    <w:p w:rsidR="00CE2176" w:rsidRPr="00C2707F" w:rsidRDefault="00CE2176">
      <w:r w:rsidRPr="00C270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FF9" w:rsidRPr="00C2707F" w:rsidRDefault="00C2707F" w:rsidP="00AB0278">
    <w:pPr>
      <w:pStyle w:val="Sidhuvud"/>
    </w:pPr>
    <w:r w:rsidRPr="00C270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456300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278" w:rsidRDefault="00AB02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0278" w:rsidRDefault="00AB02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C58" w:rsidRPr="00C2707F" w:rsidRDefault="00C2707F" w:rsidP="00AB0278">
    <w:pPr>
      <w:pStyle w:val="Sidhuvud"/>
    </w:pPr>
    <w:r w:rsidRPr="00C270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198373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278" w:rsidRDefault="00AB02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0278" w:rsidRDefault="00AB02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278" w:rsidRPr="00C2707F" w:rsidRDefault="00AB0278">
    <w:pPr>
      <w:pStyle w:val="FSHNormal"/>
      <w:tabs>
        <w:tab w:val="right" w:pos="5840"/>
      </w:tabs>
    </w:pPr>
    <w:r w:rsidRPr="00C2707F">
      <w:br/>
    </w:r>
    <w:r w:rsidRPr="00C2707F">
      <w:fldChar w:fldCharType="begin" w:fldLock="1"/>
    </w:r>
    <w:r w:rsidRPr="00C2707F">
      <w:instrText xml:space="preserve"> DOCPROPERTY</w:instrText>
    </w:r>
    <w:r w:rsidRPr="00C2707F">
      <w:rPr>
        <w:sz w:val="18"/>
      </w:rPr>
      <w:instrText xml:space="preserve"> "YearUser" *\charformat </w:instrText>
    </w:r>
    <w:r w:rsidRPr="00C2707F">
      <w:fldChar w:fldCharType="separate"/>
    </w:r>
    <w:r w:rsidRPr="00C2707F">
      <w:t>2005/06</w:t>
    </w:r>
    <w:r w:rsidRPr="00C2707F">
      <w:fldChar w:fldCharType="end"/>
    </w:r>
    <w:r w:rsidRPr="00C2707F">
      <w:t xml:space="preserve"> </w:t>
    </w:r>
    <w:r w:rsidRPr="00C2707F">
      <w:tab/>
      <w:t xml:space="preserve">mnr: </w:t>
    </w:r>
    <w:r w:rsidRPr="00C2707F">
      <w:fldChar w:fldCharType="begin" w:fldLock="1"/>
    </w:r>
    <w:r w:rsidRPr="00C2707F">
      <w:instrText xml:space="preserve"> DOCPROPERTY</w:instrText>
    </w:r>
    <w:r w:rsidRPr="00C2707F">
      <w:rPr>
        <w:sz w:val="18"/>
      </w:rPr>
      <w:instrText xml:space="preserve"> "Motionsnummer" *\charformat </w:instrText>
    </w:r>
    <w:r w:rsidRPr="00C2707F">
      <w:fldChar w:fldCharType="separate"/>
    </w:r>
    <w:r w:rsidRPr="00C2707F">
      <w:t>Kr246</w:t>
    </w:r>
    <w:r w:rsidRPr="00C2707F">
      <w:fldChar w:fldCharType="end"/>
    </w:r>
    <w:r w:rsidRPr="00C2707F">
      <w:br/>
    </w:r>
    <w:r w:rsidRPr="00C2707F">
      <w:fldChar w:fldCharType="begin" w:fldLock="1"/>
    </w:r>
    <w:r w:rsidRPr="00C2707F">
      <w:instrText xml:space="preserve"> DOCPROPERTY</w:instrText>
    </w:r>
    <w:r w:rsidRPr="00C2707F">
      <w:rPr>
        <w:sz w:val="18"/>
      </w:rPr>
      <w:instrText xml:space="preserve"> "Samling" *\charformat </w:instrText>
    </w:r>
    <w:r w:rsidRPr="00C2707F">
      <w:fldChar w:fldCharType="end"/>
    </w:r>
    <w:r w:rsidRPr="00C2707F">
      <w:tab/>
      <w:t xml:space="preserve">pnr: </w:t>
    </w:r>
    <w:r w:rsidRPr="00C2707F">
      <w:fldChar w:fldCharType="begin" w:fldLock="1"/>
    </w:r>
    <w:r w:rsidRPr="00C2707F">
      <w:instrText xml:space="preserve"> DOCPROPERTY</w:instrText>
    </w:r>
    <w:r w:rsidRPr="00C2707F">
      <w:rPr>
        <w:sz w:val="18"/>
      </w:rPr>
      <w:instrText xml:space="preserve"> "Partinummer" *\charformat </w:instrText>
    </w:r>
    <w:r w:rsidRPr="00C2707F">
      <w:fldChar w:fldCharType="separate"/>
    </w:r>
    <w:r w:rsidRPr="00C2707F">
      <w:t>fp885</w:t>
    </w:r>
    <w:r w:rsidRPr="00C2707F">
      <w:fldChar w:fldCharType="end"/>
    </w:r>
  </w:p>
  <w:p w:rsidR="00AB0278" w:rsidRPr="00C2707F" w:rsidRDefault="00AB0278">
    <w:pPr>
      <w:pStyle w:val="FSHRub1"/>
    </w:pPr>
    <w:r w:rsidRPr="00C2707F">
      <w:t>Motion till riksdagen</w:t>
    </w:r>
    <w:r w:rsidRPr="00C2707F">
      <w:br/>
    </w:r>
    <w:r w:rsidRPr="00C2707F">
      <w:fldChar w:fldCharType="begin" w:fldLock="1"/>
    </w:r>
    <w:r w:rsidRPr="00C2707F">
      <w:instrText xml:space="preserve"> DOCPROPERTY "YearUser" *\charformat </w:instrText>
    </w:r>
    <w:r w:rsidRPr="00C2707F">
      <w:fldChar w:fldCharType="separate"/>
    </w:r>
    <w:r w:rsidRPr="00C2707F">
      <w:t>2005/06</w:t>
    </w:r>
    <w:r w:rsidRPr="00C2707F">
      <w:fldChar w:fldCharType="end"/>
    </w:r>
    <w:r w:rsidRPr="00C2707F">
      <w:t>:</w:t>
    </w:r>
    <w:r w:rsidRPr="00C2707F">
      <w:fldChar w:fldCharType="begin" w:fldLock="1"/>
    </w:r>
    <w:r w:rsidRPr="00C2707F">
      <w:instrText xml:space="preserve"> DOCPROPERTY "Motionsnummer" *\charformat </w:instrText>
    </w:r>
    <w:r w:rsidRPr="00C2707F">
      <w:fldChar w:fldCharType="separate"/>
    </w:r>
    <w:r w:rsidRPr="00C2707F">
      <w:t>Kr246</w:t>
    </w:r>
    <w:r w:rsidRPr="00C2707F">
      <w:fldChar w:fldCharType="end"/>
    </w:r>
  </w:p>
  <w:p w:rsidR="00AB0278" w:rsidRPr="00C2707F" w:rsidRDefault="00AB0278">
    <w:pPr>
      <w:pStyle w:val="FSHNormalS5"/>
    </w:pPr>
    <w:r w:rsidRPr="00C2707F">
      <w:fldChar w:fldCharType="begin" w:fldLock="1"/>
    </w:r>
    <w:r w:rsidRPr="00C2707F">
      <w:instrText xml:space="preserve"> DOCPROPERTY "MotionarText" *\charformat </w:instrText>
    </w:r>
    <w:r w:rsidRPr="00C2707F">
      <w:fldChar w:fldCharType="separate"/>
    </w:r>
    <w:r w:rsidRPr="00C2707F">
      <w:t>av Erling Bager (fp)</w:t>
    </w:r>
    <w:r w:rsidRPr="00C2707F">
      <w:fldChar w:fldCharType="end"/>
    </w:r>
    <w:r w:rsidRPr="00C2707F">
      <w:br/>
    </w:r>
    <w:r w:rsidRPr="00C2707F">
      <w:fldChar w:fldCharType="begin" w:fldLock="1"/>
    </w:r>
    <w:r w:rsidRPr="00C2707F">
      <w:instrText xml:space="preserve"> DOCPROPERTY "SvarFrasKort" *\charformat </w:instrText>
    </w:r>
    <w:r w:rsidRPr="00C2707F">
      <w:fldChar w:fldCharType="end"/>
    </w:r>
  </w:p>
  <w:p w:rsidR="00AB0278" w:rsidRPr="00C2707F" w:rsidRDefault="00AB0278">
    <w:pPr>
      <w:pStyle w:val="FSHTitel"/>
    </w:pPr>
    <w:r w:rsidRPr="00C2707F">
      <w:fldChar w:fldCharType="begin" w:fldLock="1"/>
    </w:r>
    <w:r w:rsidRPr="00C2707F">
      <w:instrText xml:space="preserve"> DOCPROPERTY</w:instrText>
    </w:r>
    <w:r w:rsidRPr="00C2707F">
      <w:rPr>
        <w:sz w:val="18"/>
      </w:rPr>
      <w:instrText xml:space="preserve"> "RubrikSvar" *\charformat </w:instrText>
    </w:r>
    <w:r w:rsidRPr="00C2707F">
      <w:fldChar w:fldCharType="separate"/>
    </w:r>
    <w:r w:rsidRPr="00C2707F">
      <w:t>De kommunala museernas statsgaranti</w:t>
    </w:r>
    <w:r w:rsidRPr="00C2707F">
      <w:fldChar w:fldCharType="end"/>
    </w:r>
  </w:p>
  <w:p w:rsidR="00AB0278" w:rsidRPr="00C2707F" w:rsidRDefault="00AB0278" w:rsidP="00AB027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0320B8A"/>
    <w:multiLevelType w:val="hybridMultilevel"/>
    <w:tmpl w:val="9CF269D4"/>
    <w:lvl w:ilvl="0" w:tplc="84A67D1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F3332"/>
    <w:multiLevelType w:val="hybridMultilevel"/>
    <w:tmpl w:val="87FA0968"/>
    <w:lvl w:ilvl="0" w:tplc="E8C6769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305111">
    <w:abstractNumId w:val="10"/>
  </w:num>
  <w:num w:numId="2" w16cid:durableId="1111049634">
    <w:abstractNumId w:val="13"/>
  </w:num>
  <w:num w:numId="3" w16cid:durableId="457990799">
    <w:abstractNumId w:val="8"/>
  </w:num>
  <w:num w:numId="4" w16cid:durableId="1089156748">
    <w:abstractNumId w:val="3"/>
  </w:num>
  <w:num w:numId="5" w16cid:durableId="1491485182">
    <w:abstractNumId w:val="2"/>
  </w:num>
  <w:num w:numId="6" w16cid:durableId="1725760705">
    <w:abstractNumId w:val="1"/>
  </w:num>
  <w:num w:numId="7" w16cid:durableId="493683488">
    <w:abstractNumId w:val="0"/>
  </w:num>
  <w:num w:numId="8" w16cid:durableId="29578230">
    <w:abstractNumId w:val="9"/>
  </w:num>
  <w:num w:numId="9" w16cid:durableId="1182746914">
    <w:abstractNumId w:val="7"/>
  </w:num>
  <w:num w:numId="10" w16cid:durableId="1466780273">
    <w:abstractNumId w:val="6"/>
  </w:num>
  <w:num w:numId="11" w16cid:durableId="427391774">
    <w:abstractNumId w:val="5"/>
  </w:num>
  <w:num w:numId="12" w16cid:durableId="2078241116">
    <w:abstractNumId w:val="4"/>
  </w:num>
  <w:num w:numId="13" w16cid:durableId="770049464">
    <w:abstractNumId w:val="10"/>
  </w:num>
  <w:num w:numId="14" w16cid:durableId="474874214">
    <w:abstractNumId w:val="13"/>
  </w:num>
  <w:num w:numId="15" w16cid:durableId="1104302367">
    <w:abstractNumId w:val="12"/>
  </w:num>
  <w:num w:numId="16" w16cid:durableId="1343124911">
    <w:abstractNumId w:val="11"/>
  </w:num>
  <w:num w:numId="17" w16cid:durableId="338823489">
    <w:abstractNumId w:val="14"/>
  </w:num>
  <w:num w:numId="18" w16cid:durableId="9087344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1072D3"/>
    <w:rsid w:val="00050FCE"/>
    <w:rsid w:val="000841A1"/>
    <w:rsid w:val="001072D3"/>
    <w:rsid w:val="00120FF9"/>
    <w:rsid w:val="00472E80"/>
    <w:rsid w:val="00503424"/>
    <w:rsid w:val="00AB0278"/>
    <w:rsid w:val="00C2707F"/>
    <w:rsid w:val="00CE2176"/>
    <w:rsid w:val="00E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EC2379-DABB-480B-AF53-59932D46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72E8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72E8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72E8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72E8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72E8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72E8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72E8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72E8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72E80"/>
    <w:pPr>
      <w:outlineLvl w:val="7"/>
    </w:pPr>
  </w:style>
  <w:style w:type="paragraph" w:styleId="Rubrik9">
    <w:name w:val="heading 9"/>
    <w:basedOn w:val="Rubrik8"/>
    <w:next w:val="Normal"/>
    <w:qFormat/>
    <w:rsid w:val="00472E80"/>
    <w:pPr>
      <w:outlineLvl w:val="8"/>
    </w:pPr>
  </w:style>
  <w:style w:type="character" w:default="1" w:styleId="Standardstycketeckensnitt">
    <w:name w:val="Default Paragraph Font"/>
    <w:semiHidden/>
    <w:rsid w:val="00472E8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472E80"/>
  </w:style>
  <w:style w:type="paragraph" w:styleId="Citat">
    <w:name w:val="Quote"/>
    <w:basedOn w:val="Normal"/>
    <w:next w:val="Normal"/>
    <w:qFormat/>
    <w:rsid w:val="00472E8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72E80"/>
    <w:pPr>
      <w:spacing w:before="0"/>
      <w:ind w:firstLine="227"/>
    </w:pPr>
  </w:style>
  <w:style w:type="paragraph" w:customStyle="1" w:styleId="FSHNormal">
    <w:name w:val="FSH_Normal"/>
    <w:semiHidden/>
    <w:rsid w:val="00472E8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72E8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72E8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472E8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472E8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72E8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72E80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AB027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03424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472E8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72E80"/>
    <w:pPr>
      <w:ind w:left="284"/>
    </w:pPr>
  </w:style>
  <w:style w:type="paragraph" w:styleId="Innehll3">
    <w:name w:val="toc 3"/>
    <w:basedOn w:val="Innehll2"/>
    <w:next w:val="Innehll4"/>
    <w:semiHidden/>
    <w:rsid w:val="00472E80"/>
    <w:pPr>
      <w:ind w:left="567"/>
    </w:pPr>
  </w:style>
  <w:style w:type="paragraph" w:styleId="Innehll4">
    <w:name w:val="toc 4"/>
    <w:basedOn w:val="Innehll3"/>
    <w:next w:val="Normal"/>
    <w:semiHidden/>
    <w:rsid w:val="00472E80"/>
  </w:style>
  <w:style w:type="paragraph" w:customStyle="1" w:styleId="Lagtextrubrik">
    <w:name w:val="Lagtext_rubrik"/>
    <w:basedOn w:val="Normal"/>
    <w:next w:val="Normal"/>
    <w:rsid w:val="00472E80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472E8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72E80"/>
    <w:pPr>
      <w:spacing w:after="240"/>
      <w:jc w:val="center"/>
    </w:pPr>
  </w:style>
  <w:style w:type="paragraph" w:styleId="Sidhuvud">
    <w:name w:val="header"/>
    <w:basedOn w:val="Normal"/>
    <w:semiHidden/>
    <w:rsid w:val="00472E80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472E80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472E80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472E80"/>
    <w:pPr>
      <w:spacing w:before="0"/>
    </w:pPr>
    <w:rPr>
      <w:sz w:val="19"/>
    </w:rPr>
  </w:style>
  <w:style w:type="paragraph" w:styleId="Sidfot">
    <w:name w:val="footer"/>
    <w:basedOn w:val="Normal"/>
    <w:semiHidden/>
    <w:rsid w:val="00472E80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472E8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72E80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rsid w:val="00472E80"/>
    <w:pPr>
      <w:numPr>
        <w:numId w:val="15"/>
      </w:numPr>
    </w:pPr>
  </w:style>
  <w:style w:type="paragraph" w:customStyle="1" w:styleId="PunktlistaTankstreck">
    <w:name w:val="Punktlista_Tankstreck"/>
    <w:aliases w:val="Tankstreck"/>
    <w:basedOn w:val="Normal"/>
    <w:rsid w:val="00472E80"/>
    <w:pPr>
      <w:numPr>
        <w:numId w:val="2"/>
      </w:numPr>
    </w:pPr>
  </w:style>
  <w:style w:type="paragraph" w:customStyle="1" w:styleId="Tabellochbildrubrik">
    <w:name w:val="Tabell och bildrubrik"/>
    <w:basedOn w:val="Normal"/>
    <w:next w:val="Normal"/>
    <w:rsid w:val="00472E8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72E8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72E80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472E80"/>
    <w:pPr>
      <w:spacing w:before="0"/>
      <w:ind w:firstLine="227"/>
    </w:pPr>
  </w:style>
  <w:style w:type="paragraph" w:customStyle="1" w:styleId="KantRubrikS5H">
    <w:name w:val="KantRubrikS5H"/>
    <w:semiHidden/>
    <w:rsid w:val="00472E8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472E80"/>
  </w:style>
  <w:style w:type="paragraph" w:customStyle="1" w:styleId="KantRubrikS5V">
    <w:name w:val="KantRubrikS5V"/>
    <w:basedOn w:val="KantRubrikS5H"/>
    <w:semiHidden/>
    <w:rsid w:val="00472E8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472E80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472E80"/>
    <w:pPr>
      <w:ind w:firstLine="170"/>
    </w:pPr>
  </w:style>
  <w:style w:type="paragraph" w:customStyle="1" w:styleId="RubrikSammanf">
    <w:name w:val="RubrikSammanf"/>
    <w:basedOn w:val="Rubrik1"/>
    <w:next w:val="Normal"/>
    <w:rsid w:val="00472E80"/>
  </w:style>
  <w:style w:type="paragraph" w:customStyle="1" w:styleId="RubrikInnehllsf">
    <w:name w:val="RubrikInnehållsf"/>
    <w:basedOn w:val="RubrikSammanf"/>
    <w:next w:val="Normal"/>
    <w:rsid w:val="00472E80"/>
  </w:style>
  <w:style w:type="paragraph" w:customStyle="1" w:styleId="KantRubrikS5Vrad2">
    <w:name w:val="KantRubrikS5Vrad2"/>
    <w:basedOn w:val="KantRubrikS5V"/>
    <w:semiHidden/>
    <w:rsid w:val="00472E8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styleId="Brdtextmedindrag">
    <w:name w:val="Body Text Indent"/>
    <w:basedOn w:val="Normal"/>
    <w:pPr>
      <w:spacing w:line="240" w:lineRule="auto"/>
      <w:ind w:left="-1620"/>
    </w:pPr>
  </w:style>
  <w:style w:type="paragraph" w:styleId="Datum">
    <w:name w:val="Date"/>
    <w:basedOn w:val="Normal"/>
    <w:next w:val="Normal"/>
    <w:semiHidden/>
    <w:rsid w:val="00472E80"/>
  </w:style>
  <w:style w:type="character" w:styleId="Hyperlnk">
    <w:name w:val="Hyperlink"/>
    <w:basedOn w:val="Standardstycketeckensnitt"/>
    <w:semiHidden/>
    <w:rsid w:val="00472E80"/>
    <w:rPr>
      <w:color w:val="0000FF"/>
      <w:u w:val="single"/>
    </w:rPr>
  </w:style>
  <w:style w:type="paragraph" w:styleId="Indragetstycke">
    <w:name w:val="Block Text"/>
    <w:basedOn w:val="Normal"/>
    <w:semiHidden/>
    <w:rsid w:val="00472E80"/>
    <w:pPr>
      <w:spacing w:after="120"/>
      <w:ind w:left="1440" w:right="1440"/>
    </w:pPr>
  </w:style>
  <w:style w:type="paragraph" w:styleId="Lista">
    <w:name w:val="List"/>
    <w:basedOn w:val="Normal"/>
    <w:semiHidden/>
    <w:rsid w:val="00472E80"/>
    <w:pPr>
      <w:ind w:left="283" w:hanging="283"/>
    </w:pPr>
  </w:style>
  <w:style w:type="paragraph" w:styleId="Normalwebb">
    <w:name w:val="Normal (Web)"/>
    <w:basedOn w:val="Normal"/>
    <w:semiHidden/>
    <w:rsid w:val="00472E80"/>
    <w:rPr>
      <w:szCs w:val="24"/>
    </w:rPr>
  </w:style>
  <w:style w:type="paragraph" w:styleId="Numreradlista">
    <w:name w:val="List Number"/>
    <w:basedOn w:val="Normal"/>
    <w:semiHidden/>
    <w:rsid w:val="00472E80"/>
    <w:pPr>
      <w:numPr>
        <w:numId w:val="3"/>
      </w:numPr>
    </w:pPr>
  </w:style>
  <w:style w:type="paragraph" w:styleId="Punktlista">
    <w:name w:val="List Bullet"/>
    <w:basedOn w:val="Normal"/>
    <w:semiHidden/>
    <w:rsid w:val="00472E80"/>
    <w:pPr>
      <w:numPr>
        <w:numId w:val="8"/>
      </w:numPr>
    </w:pPr>
  </w:style>
  <w:style w:type="character" w:styleId="Radnummer">
    <w:name w:val="line number"/>
    <w:basedOn w:val="Standardstycketeckensnitt"/>
    <w:semiHidden/>
    <w:rsid w:val="00472E80"/>
  </w:style>
  <w:style w:type="character" w:styleId="Sidnummer">
    <w:name w:val="page number"/>
    <w:basedOn w:val="Standardstycketeckensnitt"/>
    <w:semiHidden/>
    <w:rsid w:val="00472E80"/>
  </w:style>
  <w:style w:type="paragraph" w:styleId="Signatur">
    <w:name w:val="Signature"/>
    <w:basedOn w:val="Normal"/>
    <w:semiHidden/>
    <w:rsid w:val="00472E80"/>
    <w:pPr>
      <w:ind w:left="4252"/>
    </w:pPr>
  </w:style>
  <w:style w:type="paragraph" w:styleId="Underrubrik">
    <w:name w:val="Subtitle"/>
    <w:basedOn w:val="Normal"/>
    <w:qFormat/>
    <w:rsid w:val="00472E8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427</Words>
  <Characters>2452</Characters>
  <Application>Microsoft Office Word</Application>
  <DocSecurity>4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Kr246</vt:lpstr>
      <vt:lpstr>fp553</vt:lpstr>
    </vt:vector>
  </TitlesOfParts>
  <Company>RD/RFK/IT/DTSL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Kr246</dc:title>
  <dc:subject>Kr246</dc:subject>
  <dc:creator>Riksdagen</dc:creator>
  <cp:keywords>Riksdagen</cp:keywords>
  <dc:description>Korrigering av rubrik och formattvättarna. Anpassningar åt tryckeriet.</dc:description>
  <cp:lastModifiedBy>Lars Brink</cp:lastModifiedBy>
  <cp:revision>2</cp:revision>
  <cp:lastPrinted>2005-11-24T06:26:00Z</cp:lastPrinted>
  <dcterms:created xsi:type="dcterms:W3CDTF">2025-12-16T19:45:00Z</dcterms:created>
  <dcterms:modified xsi:type="dcterms:W3CDTF">2025-12-16T19:45:00Z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Sekr">
    <vt:lpwstr>lj</vt:lpwstr>
  </property>
  <property fmtid="{D5CDD505-2E9C-101B-9397-08002B2CF9AE}" pid="4" name="Yearstd">
    <vt:lpwstr>2003/04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De kommunala museernas statsgaranti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De kommunala museernas statsgaranti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fp885</vt:lpwstr>
  </property>
  <property fmtid="{D5CDD505-2E9C-101B-9397-08002B2CF9AE}" pid="15" name="ArbRubr">
    <vt:lpwstr/>
  </property>
  <property fmtid="{D5CDD505-2E9C-101B-9397-08002B2CF9AE}" pid="16" name="Partilogo">
    <vt:lpwstr>fp</vt:lpwstr>
  </property>
  <property fmtid="{D5CDD505-2E9C-101B-9397-08002B2CF9AE}" pid="17" name="AntalParti">
    <vt:lpwstr>Partier: 1</vt:lpwstr>
  </property>
  <property fmtid="{D5CDD505-2E9C-101B-9397-08002B2CF9AE}" pid="18" name="AntalMot">
    <vt:lpwstr>Antal: 1</vt:lpwstr>
  </property>
  <property fmtid="{D5CDD505-2E9C-101B-9397-08002B2CF9AE}" pid="19" name="MotionarText">
    <vt:lpwstr>av Erling Bager (fp)</vt:lpwstr>
  </property>
  <property fmtid="{D5CDD505-2E9C-101B-9397-08002B2CF9AE}" pid="20" name="MotionarLista">
    <vt:lpwstr>Bager, Erling (fp)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Erling Bager (fp)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fp</vt:lpwstr>
  </property>
  <property fmtid="{D5CDD505-2E9C-101B-9397-08002B2CF9AE}" pid="29" name="AntalLed">
    <vt:lpwstr>47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Kr246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29 september 2005</vt:lpwstr>
  </property>
  <property fmtid="{D5CDD505-2E9C-101B-9397-08002B2CF9AE}" pid="38" name="NotesUID">
    <vt:lpwstr>lars.p.johansson@riksdagen.se</vt:lpwstr>
  </property>
  <property fmtid="{D5CDD505-2E9C-101B-9397-08002B2CF9AE}" pid="39" name="ReservUID">
    <vt:lpwstr>peter jansson</vt:lpwstr>
  </property>
  <property fmtid="{D5CDD505-2E9C-101B-9397-08002B2CF9AE}" pid="40" name="MotionID">
    <vt:lpwstr>20052006000001020112000008850069</vt:lpwstr>
  </property>
  <property fmtid="{D5CDD505-2E9C-101B-9397-08002B2CF9AE}" pid="41" name="avs-org">
    <vt:lpwstr/>
  </property>
  <property fmtid="{D5CDD505-2E9C-101B-9397-08002B2CF9AE}" pid="42" name="datum">
    <vt:lpwstr>050929</vt:lpwstr>
  </property>
  <property fmtid="{D5CDD505-2E9C-101B-9397-08002B2CF9AE}" pid="43" name="dokumenttyp">
    <vt:lpwstr/>
  </property>
  <property fmtid="{D5CDD505-2E9C-101B-9397-08002B2CF9AE}" pid="44" name="avsändar-e-post">
    <vt:lpwstr>lars.p.johansson@riksdagen.se</vt:lpwstr>
  </property>
  <property fmtid="{D5CDD505-2E9C-101B-9397-08002B2CF9AE}" pid="45" name="id">
    <vt:lpwstr>20052006000001020112000008850069</vt:lpwstr>
  </property>
  <property fmtid="{D5CDD505-2E9C-101B-9397-08002B2CF9AE}" pid="46" name="nummer">
    <vt:lpwstr>246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Kr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