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63791" w:rsidRPr="00F637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3791" w:rsidRPr="00F63791" w:rsidRDefault="00F63791">
            <w:pPr>
              <w:rPr>
                <w:rFonts w:ascii="Times New Roman" w:hAnsi="Times New Roman" w:cs="Times New Roman"/>
              </w:rPr>
            </w:pPr>
          </w:p>
          <w:p w:rsidR="00F63791" w:rsidRPr="00F63791" w:rsidRDefault="00F63791">
            <w:pPr>
              <w:rPr>
                <w:rFonts w:ascii="Times New Roman" w:hAnsi="Times New Roman" w:cs="Times New Roman"/>
                <w:sz w:val="40"/>
              </w:rPr>
            </w:pPr>
            <w:r w:rsidRPr="00F6379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63791" w:rsidRPr="00F63791" w:rsidRDefault="00F63791">
            <w:pPr>
              <w:rPr>
                <w:rFonts w:ascii="Times New Roman" w:hAnsi="Times New Roman" w:cs="Times New Roman"/>
              </w:rPr>
            </w:pPr>
            <w:r w:rsidRPr="00F63791">
              <w:rPr>
                <w:rFonts w:ascii="Times New Roman" w:hAnsi="Times New Roman" w:cs="Times New Roman"/>
                <w:sz w:val="40"/>
              </w:rPr>
              <w:t>2002/03:</w:t>
            </w:r>
            <w:r w:rsidRPr="00F63791">
              <w:rPr>
                <w:rStyle w:val="SkrivelseNr"/>
                <w:rFonts w:ascii="Times New Roman" w:hAnsi="Times New Roman" w:cs="Times New Roman"/>
              </w:rPr>
              <w:t>231</w:t>
            </w:r>
          </w:p>
        </w:tc>
        <w:tc>
          <w:tcPr>
            <w:tcW w:w="2268" w:type="dxa"/>
          </w:tcPr>
          <w:p w:rsidR="00F63791" w:rsidRPr="00F63791" w:rsidRDefault="00F63791">
            <w:pPr>
              <w:jc w:val="center"/>
              <w:rPr>
                <w:rFonts w:ascii="Times New Roman" w:hAnsi="Times New Roman" w:cs="Times New Roman"/>
              </w:rPr>
            </w:pPr>
            <w:r w:rsidRPr="00F6379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827" r:id="rId7"/>
              </w:object>
            </w:r>
          </w:p>
          <w:p w:rsidR="00F63791" w:rsidRPr="00F63791" w:rsidRDefault="00F63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791" w:rsidRPr="00F637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63791" w:rsidRPr="00F63791" w:rsidRDefault="00F637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79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3791" w:rsidRPr="00F63791" w:rsidRDefault="00F63791">
      <w:pPr>
        <w:pStyle w:val="Mottagare1"/>
      </w:pPr>
      <w:r w:rsidRPr="00F63791">
        <w:t>Riksdagens revisorer</w:t>
      </w:r>
      <w:bookmarkStart w:id="0" w:name="Tempfot"/>
      <w:bookmarkEnd w:id="0"/>
      <w:r w:rsidRPr="00F63791">
        <w:rPr>
          <w:rStyle w:val="Fotnotsreferens"/>
        </w:rPr>
        <w:footnoteReference w:id="1"/>
      </w:r>
    </w:p>
    <w:p w:rsidR="00F63791" w:rsidRPr="00F63791" w:rsidRDefault="00F63791">
      <w:pPr>
        <w:pStyle w:val="NormalText"/>
      </w:pPr>
      <w:r w:rsidRPr="00F63791">
        <w:t>Med överlämnande av miljö- och jordbruksutskottets betänkande 2002/03:MJU10 Villkoren för veterinär verksamhet får jag anmäla att riksdagen denna dag bifallit utskottets förslag till riksdagsbeslut.</w:t>
      </w:r>
    </w:p>
    <w:p w:rsidR="00F63791" w:rsidRPr="00F63791" w:rsidRDefault="00F63791">
      <w:pPr>
        <w:pStyle w:val="Stockholm"/>
      </w:pPr>
      <w:r w:rsidRPr="00F63791">
        <w:t>Stockholm den 11 juni 2003</w:t>
      </w:r>
    </w:p>
    <w:p w:rsidR="00F63791" w:rsidRPr="00F63791" w:rsidRDefault="00F637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63791" w:rsidRPr="00F637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3791" w:rsidRPr="00F63791" w:rsidRDefault="00F63791">
            <w:pPr>
              <w:rPr>
                <w:rFonts w:ascii="Times New Roman" w:hAnsi="Times New Roman" w:cs="Times New Roman"/>
              </w:rPr>
            </w:pPr>
            <w:r w:rsidRPr="00F6379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63791" w:rsidRPr="00F63791" w:rsidRDefault="00F63791">
            <w:pPr>
              <w:rPr>
                <w:rFonts w:ascii="Times New Roman" w:hAnsi="Times New Roman" w:cs="Times New Roman"/>
              </w:rPr>
            </w:pPr>
          </w:p>
          <w:p w:rsidR="00F63791" w:rsidRPr="00F63791" w:rsidRDefault="00F63791">
            <w:pPr>
              <w:rPr>
                <w:rFonts w:ascii="Times New Roman" w:hAnsi="Times New Roman" w:cs="Times New Roman"/>
              </w:rPr>
            </w:pPr>
          </w:p>
          <w:p w:rsidR="00F63791" w:rsidRPr="00F63791" w:rsidRDefault="00F63791">
            <w:pPr>
              <w:rPr>
                <w:rFonts w:ascii="Times New Roman" w:hAnsi="Times New Roman" w:cs="Times New Roman"/>
              </w:rPr>
            </w:pPr>
            <w:r w:rsidRPr="00F6379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63791" w:rsidRPr="00F63791" w:rsidRDefault="00F63791">
      <w:pPr>
        <w:rPr>
          <w:rFonts w:ascii="Times New Roman" w:hAnsi="Times New Roman" w:cs="Times New Roman"/>
        </w:rPr>
      </w:pPr>
    </w:p>
    <w:p w:rsidR="00F63791" w:rsidRPr="00F63791" w:rsidRDefault="00F63791">
      <w:pPr>
        <w:rPr>
          <w:rFonts w:ascii="Times New Roman" w:hAnsi="Times New Roman" w:cs="Times New Roman"/>
        </w:rPr>
      </w:pPr>
    </w:p>
    <w:sectPr w:rsidR="00F63791" w:rsidRPr="00F637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63791" w:rsidRDefault="00F63791" w:rsidP="00F63791">
      <w:pPr>
        <w:spacing w:after="0" w:line="240" w:lineRule="auto"/>
      </w:pPr>
      <w:r>
        <w:separator/>
      </w:r>
    </w:p>
  </w:endnote>
  <w:endnote w:type="continuationSeparator" w:id="0">
    <w:p w:rsidR="00F63791" w:rsidRDefault="00F63791" w:rsidP="00F63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63791" w:rsidRDefault="00F63791" w:rsidP="00F63791">
      <w:pPr>
        <w:spacing w:after="0" w:line="240" w:lineRule="auto"/>
      </w:pPr>
      <w:r>
        <w:separator/>
      </w:r>
    </w:p>
  </w:footnote>
  <w:footnote w:type="continuationSeparator" w:id="0">
    <w:p w:rsidR="00F63791" w:rsidRDefault="00F63791" w:rsidP="00F63791">
      <w:pPr>
        <w:spacing w:after="0" w:line="240" w:lineRule="auto"/>
      </w:pPr>
      <w:r>
        <w:continuationSeparator/>
      </w:r>
    </w:p>
  </w:footnote>
  <w:footnote w:id="1">
    <w:p w:rsidR="00F63791" w:rsidRDefault="00F63791">
      <w:pPr>
        <w:pStyle w:val="Fotnotstext"/>
      </w:pPr>
      <w:r>
        <w:rPr>
          <w:rStyle w:val="Fotnotsreferens"/>
        </w:rPr>
        <w:footnoteRef/>
      </w:r>
      <w:r>
        <w:t xml:space="preserve"> Riksdagsskrivelse 2002/03:230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91"/>
    <w:rsid w:val="000D6536"/>
    <w:rsid w:val="00245159"/>
    <w:rsid w:val="00434A2C"/>
    <w:rsid w:val="00453414"/>
    <w:rsid w:val="00673A18"/>
    <w:rsid w:val="00700783"/>
    <w:rsid w:val="00AE1E39"/>
    <w:rsid w:val="00F6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3D7B89-5494-4DFD-91F4-FE4499C9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3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3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3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3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3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3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3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3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3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3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3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3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37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37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37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37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37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37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3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3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3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3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3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37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37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37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3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37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379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6379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6379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637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637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6379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637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63791"/>
    <w:rPr>
      <w:sz w:val="40"/>
    </w:rPr>
  </w:style>
  <w:style w:type="character" w:styleId="Fotnotsreferens">
    <w:name w:val="footnote reference"/>
    <w:basedOn w:val="Standardstycketeckensnitt"/>
    <w:semiHidden/>
    <w:rsid w:val="00F637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19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