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3800CE0FCE440E2B59170A46AE9F8D2"/>
        </w:placeholder>
        <w:text/>
      </w:sdtPr>
      <w:sdtEndPr/>
      <w:sdtContent>
        <w:p w:rsidRPr="009B062B" w:rsidR="00AF30DD" w:rsidP="00F559EF" w:rsidRDefault="00AF30DD" w14:paraId="69C2CE10" w14:textId="77777777">
          <w:pPr>
            <w:pStyle w:val="Rubrik1"/>
            <w:spacing w:after="300"/>
          </w:pPr>
          <w:r w:rsidRPr="009B062B">
            <w:t>Förslag till riksdagsbeslut</w:t>
          </w:r>
        </w:p>
      </w:sdtContent>
    </w:sdt>
    <w:sdt>
      <w:sdtPr>
        <w:alias w:val="Yrkande 1"/>
        <w:tag w:val="2f67baec-d80d-4fcb-a7ae-70190769f3c1"/>
        <w:id w:val="690890463"/>
        <w:lock w:val="sdtLocked"/>
      </w:sdtPr>
      <w:sdtEndPr/>
      <w:sdtContent>
        <w:p w:rsidR="005E3B0D" w:rsidRDefault="00EA4C3F" w14:paraId="69C2CE11" w14:textId="77777777">
          <w:pPr>
            <w:pStyle w:val="Frslagstext"/>
            <w:numPr>
              <w:ilvl w:val="0"/>
              <w:numId w:val="0"/>
            </w:numPr>
          </w:pPr>
          <w:r>
            <w:t>Riksdagen ställer sig bakom det som anförs i motionen om att skärpa processen för överförande av lagfart i enlighet med vad som anförs i motionen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4FC8B270E41493F9C1DF20E73E1BBE8"/>
        </w:placeholder>
        <w:text/>
      </w:sdtPr>
      <w:sdtEndPr/>
      <w:sdtContent>
        <w:p w:rsidRPr="009B062B" w:rsidR="006D79C9" w:rsidP="00333E95" w:rsidRDefault="006D79C9" w14:paraId="69C2CE12" w14:textId="77777777">
          <w:pPr>
            <w:pStyle w:val="Rubrik1"/>
          </w:pPr>
          <w:r>
            <w:t>Motivering</w:t>
          </w:r>
        </w:p>
      </w:sdtContent>
    </w:sdt>
    <w:p w:rsidRPr="0079196F" w:rsidR="00B617B7" w:rsidP="0079196F" w:rsidRDefault="00B617B7" w14:paraId="69C2CE13" w14:textId="2CDE774D">
      <w:pPr>
        <w:ind w:firstLine="0"/>
      </w:pPr>
      <w:r w:rsidRPr="0079196F">
        <w:t>Varje år sker ett antal försök till lagfartskapningar. Antalet är inte särskilt stort, men de som drabbas utsätts för stort obehag, och måste gå till domstol för att få rätt. Fortfarande är det förbluffande lätt att lura till sig lagfart på en fastighet. Det räcker till exempel med ett par förfalskade signaturer på ett gåvobrev. Inga kontroller av dokumentets äkt</w:t>
      </w:r>
      <w:r w:rsidR="00880FE8">
        <w:softHyphen/>
      </w:r>
      <w:r w:rsidRPr="0079196F">
        <w:t>het görs av Lantmäteriet. Sedan nio år tillbaka skickar Lantmäteriet ett vanligt brev per post efter att en lagfartsöverlåtelse har gjorts, men när den som är utsatt för en lagfarts</w:t>
      </w:r>
      <w:r w:rsidR="00880FE8">
        <w:softHyphen/>
      </w:r>
      <w:bookmarkStart w:name="_GoBack" w:id="1"/>
      <w:bookmarkEnd w:id="1"/>
      <w:r w:rsidRPr="0079196F">
        <w:t>kapning får detta brev är det redan för</w:t>
      </w:r>
      <w:r w:rsidR="00AD4076">
        <w:t xml:space="preserve"> </w:t>
      </w:r>
      <w:r w:rsidRPr="0079196F">
        <w:t xml:space="preserve">sent att agera för att förhindra kapningen. </w:t>
      </w:r>
    </w:p>
    <w:p w:rsidRPr="0079196F" w:rsidR="00B617B7" w:rsidP="0079196F" w:rsidRDefault="00B617B7" w14:paraId="69C2CE14" w14:textId="171BA7FE">
      <w:r w:rsidRPr="0079196F">
        <w:t xml:space="preserve">För att förhindra bedrägerier av detta slag behöver rutinerna skärpas upp. En enkel </w:t>
      </w:r>
      <w:proofErr w:type="spellStart"/>
      <w:r w:rsidRPr="0079196F">
        <w:t>spärråtgärd</w:t>
      </w:r>
      <w:proofErr w:type="spellEnd"/>
      <w:r w:rsidRPr="0079196F">
        <w:t xml:space="preserve"> kan vara att den som ska överföra en lagfart till någon annan alltid kontaktas av Lantmäteriet för att godkänna överlåtelsen. Alternativt digitaliseras hela processen, och själva överförandet måste signeras med bank-</w:t>
      </w:r>
      <w:r w:rsidR="00AD4076">
        <w:t>id</w:t>
      </w:r>
      <w:r w:rsidRPr="0079196F">
        <w:t xml:space="preserve">. </w:t>
      </w:r>
    </w:p>
    <w:sdt>
      <w:sdtPr>
        <w:rPr>
          <w:i/>
          <w:noProof/>
        </w:rPr>
        <w:alias w:val="CC_Underskrifter"/>
        <w:tag w:val="CC_Underskrifter"/>
        <w:id w:val="583496634"/>
        <w:lock w:val="sdtContentLocked"/>
        <w:placeholder>
          <w:docPart w:val="FBFB824D9ED54EEAA056E60D21A22A3C"/>
        </w:placeholder>
      </w:sdtPr>
      <w:sdtEndPr>
        <w:rPr>
          <w:i w:val="0"/>
          <w:noProof w:val="0"/>
        </w:rPr>
      </w:sdtEndPr>
      <w:sdtContent>
        <w:p w:rsidR="00F559EF" w:rsidP="00F559EF" w:rsidRDefault="00F559EF" w14:paraId="69C2CE17" w14:textId="77777777"/>
        <w:p w:rsidRPr="008E0FE2" w:rsidR="004801AC" w:rsidP="00F559EF" w:rsidRDefault="00880FE8" w14:paraId="69C2CE1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E55EDE" w:rsidRDefault="00E55EDE" w14:paraId="69C2CE1C" w14:textId="77777777"/>
    <w:sectPr w:rsidR="00E55ED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C2CE1E" w14:textId="77777777" w:rsidR="00270A81" w:rsidRDefault="00270A81" w:rsidP="000C1CAD">
      <w:pPr>
        <w:spacing w:line="240" w:lineRule="auto"/>
      </w:pPr>
      <w:r>
        <w:separator/>
      </w:r>
    </w:p>
  </w:endnote>
  <w:endnote w:type="continuationSeparator" w:id="0">
    <w:p w14:paraId="69C2CE1F" w14:textId="77777777" w:rsidR="00270A81" w:rsidRDefault="00270A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2CE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2CE2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2CE2D" w14:textId="77777777" w:rsidR="00262EA3" w:rsidRPr="00F559EF" w:rsidRDefault="00262EA3" w:rsidP="00F559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2CE1C" w14:textId="77777777" w:rsidR="00270A81" w:rsidRDefault="00270A81" w:rsidP="000C1CAD">
      <w:pPr>
        <w:spacing w:line="240" w:lineRule="auto"/>
      </w:pPr>
      <w:r>
        <w:separator/>
      </w:r>
    </w:p>
  </w:footnote>
  <w:footnote w:type="continuationSeparator" w:id="0">
    <w:p w14:paraId="69C2CE1D" w14:textId="77777777" w:rsidR="00270A81" w:rsidRDefault="00270A8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9C2CE2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C2CE2F" wp14:anchorId="69C2CE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80FE8" w14:paraId="69C2CE32" w14:textId="77777777">
                          <w:pPr>
                            <w:jc w:val="right"/>
                          </w:pPr>
                          <w:sdt>
                            <w:sdtPr>
                              <w:alias w:val="CC_Noformat_Partikod"/>
                              <w:tag w:val="CC_Noformat_Partikod"/>
                              <w:id w:val="-53464382"/>
                              <w:placeholder>
                                <w:docPart w:val="625F4238753E40759B95DD447B933119"/>
                              </w:placeholder>
                              <w:text/>
                            </w:sdtPr>
                            <w:sdtEndPr/>
                            <w:sdtContent>
                              <w:r w:rsidR="00B617B7">
                                <w:t>M</w:t>
                              </w:r>
                            </w:sdtContent>
                          </w:sdt>
                          <w:sdt>
                            <w:sdtPr>
                              <w:alias w:val="CC_Noformat_Partinummer"/>
                              <w:tag w:val="CC_Noformat_Partinummer"/>
                              <w:id w:val="-1709555926"/>
                              <w:placeholder>
                                <w:docPart w:val="9E78AC7B3DB84C8B8B090125EC9674E6"/>
                              </w:placeholder>
                              <w:text/>
                            </w:sdtPr>
                            <w:sdtEndPr/>
                            <w:sdtContent>
                              <w:r w:rsidR="00390199">
                                <w:t>1547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C2CE2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80FE8" w14:paraId="69C2CE32" w14:textId="77777777">
                    <w:pPr>
                      <w:jc w:val="right"/>
                    </w:pPr>
                    <w:sdt>
                      <w:sdtPr>
                        <w:alias w:val="CC_Noformat_Partikod"/>
                        <w:tag w:val="CC_Noformat_Partikod"/>
                        <w:id w:val="-53464382"/>
                        <w:placeholder>
                          <w:docPart w:val="625F4238753E40759B95DD447B933119"/>
                        </w:placeholder>
                        <w:text/>
                      </w:sdtPr>
                      <w:sdtEndPr/>
                      <w:sdtContent>
                        <w:r w:rsidR="00B617B7">
                          <w:t>M</w:t>
                        </w:r>
                      </w:sdtContent>
                    </w:sdt>
                    <w:sdt>
                      <w:sdtPr>
                        <w:alias w:val="CC_Noformat_Partinummer"/>
                        <w:tag w:val="CC_Noformat_Partinummer"/>
                        <w:id w:val="-1709555926"/>
                        <w:placeholder>
                          <w:docPart w:val="9E78AC7B3DB84C8B8B090125EC9674E6"/>
                        </w:placeholder>
                        <w:text/>
                      </w:sdtPr>
                      <w:sdtEndPr/>
                      <w:sdtContent>
                        <w:r w:rsidR="00390199">
                          <w:t>1547</w:t>
                        </w:r>
                      </w:sdtContent>
                    </w:sdt>
                  </w:p>
                </w:txbxContent>
              </v:textbox>
              <w10:wrap anchorx="page"/>
            </v:shape>
          </w:pict>
        </mc:Fallback>
      </mc:AlternateContent>
    </w:r>
  </w:p>
  <w:p w:rsidRPr="00293C4F" w:rsidR="00262EA3" w:rsidP="00776B74" w:rsidRDefault="00262EA3" w14:paraId="69C2CE2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9C2CE22" w14:textId="77777777">
    <w:pPr>
      <w:jc w:val="right"/>
    </w:pPr>
  </w:p>
  <w:p w:rsidR="00262EA3" w:rsidP="00776B74" w:rsidRDefault="00262EA3" w14:paraId="69C2CE2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80FE8" w14:paraId="69C2CE2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9C2CE31" wp14:anchorId="69C2CE3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80FE8" w14:paraId="69C2CE2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617B7">
          <w:t>M</w:t>
        </w:r>
      </w:sdtContent>
    </w:sdt>
    <w:sdt>
      <w:sdtPr>
        <w:alias w:val="CC_Noformat_Partinummer"/>
        <w:tag w:val="CC_Noformat_Partinummer"/>
        <w:id w:val="-2014525982"/>
        <w:text/>
      </w:sdtPr>
      <w:sdtEndPr/>
      <w:sdtContent>
        <w:r w:rsidR="00390199">
          <w:t>1547</w:t>
        </w:r>
      </w:sdtContent>
    </w:sdt>
  </w:p>
  <w:p w:rsidRPr="008227B3" w:rsidR="00262EA3" w:rsidP="008227B3" w:rsidRDefault="00880FE8" w14:paraId="69C2CE2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80FE8" w14:paraId="69C2CE2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:1971</w:t>
        </w:r>
      </w:sdtContent>
    </w:sdt>
  </w:p>
  <w:p w:rsidR="00262EA3" w:rsidP="00E03A3D" w:rsidRDefault="00880FE8" w14:paraId="69C2CE2A"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text/>
    </w:sdtPr>
    <w:sdtEndPr/>
    <w:sdtContent>
      <w:p w:rsidR="00262EA3" w:rsidP="00283E0F" w:rsidRDefault="00B617B7" w14:paraId="69C2CE2B" w14:textId="77777777">
        <w:pPr>
          <w:pStyle w:val="FSHRub2"/>
        </w:pPr>
        <w:r>
          <w:t xml:space="preserve">Säkerhetsspärr för överföring av lagfart </w:t>
        </w:r>
      </w:p>
    </w:sdtContent>
  </w:sdt>
  <w:sdt>
    <w:sdtPr>
      <w:alias w:val="CC_Boilerplate_3"/>
      <w:tag w:val="CC_Boilerplate_3"/>
      <w:id w:val="1606463544"/>
      <w:lock w:val="sdtContentLocked"/>
      <w15:appearance w15:val="hidden"/>
      <w:text w:multiLine="1"/>
    </w:sdtPr>
    <w:sdtEndPr/>
    <w:sdtContent>
      <w:p w:rsidR="00262EA3" w:rsidP="00283E0F" w:rsidRDefault="00262EA3" w14:paraId="69C2CE2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617B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74"/>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E67"/>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A81"/>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4F77"/>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99"/>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38F7"/>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B0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96F"/>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0FE8"/>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076"/>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7B7"/>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935"/>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5EDE"/>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4C3F"/>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9EF"/>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5B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9C2CE0F"/>
  <w15:chartTrackingRefBased/>
  <w15:docId w15:val="{B8ADC661-81F5-48AD-ACF9-E331417BA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3800CE0FCE440E2B59170A46AE9F8D2"/>
        <w:category>
          <w:name w:val="Allmänt"/>
          <w:gallery w:val="placeholder"/>
        </w:category>
        <w:types>
          <w:type w:val="bbPlcHdr"/>
        </w:types>
        <w:behaviors>
          <w:behavior w:val="content"/>
        </w:behaviors>
        <w:guid w:val="{722FB4B5-6544-4717-BCBB-8BC69A5B30E4}"/>
      </w:docPartPr>
      <w:docPartBody>
        <w:p w:rsidR="00AA1F82" w:rsidRDefault="00954F68">
          <w:pPr>
            <w:pStyle w:val="B3800CE0FCE440E2B59170A46AE9F8D2"/>
          </w:pPr>
          <w:r w:rsidRPr="005A0A93">
            <w:rPr>
              <w:rStyle w:val="Platshllartext"/>
            </w:rPr>
            <w:t>Förslag till riksdagsbeslut</w:t>
          </w:r>
        </w:p>
      </w:docPartBody>
    </w:docPart>
    <w:docPart>
      <w:docPartPr>
        <w:name w:val="34FC8B270E41493F9C1DF20E73E1BBE8"/>
        <w:category>
          <w:name w:val="Allmänt"/>
          <w:gallery w:val="placeholder"/>
        </w:category>
        <w:types>
          <w:type w:val="bbPlcHdr"/>
        </w:types>
        <w:behaviors>
          <w:behavior w:val="content"/>
        </w:behaviors>
        <w:guid w:val="{A459374E-6575-4B5F-9926-583F37ADC981}"/>
      </w:docPartPr>
      <w:docPartBody>
        <w:p w:rsidR="00AA1F82" w:rsidRDefault="00954F68">
          <w:pPr>
            <w:pStyle w:val="34FC8B270E41493F9C1DF20E73E1BBE8"/>
          </w:pPr>
          <w:r w:rsidRPr="005A0A93">
            <w:rPr>
              <w:rStyle w:val="Platshllartext"/>
            </w:rPr>
            <w:t>Motivering</w:t>
          </w:r>
        </w:p>
      </w:docPartBody>
    </w:docPart>
    <w:docPart>
      <w:docPartPr>
        <w:name w:val="625F4238753E40759B95DD447B933119"/>
        <w:category>
          <w:name w:val="Allmänt"/>
          <w:gallery w:val="placeholder"/>
        </w:category>
        <w:types>
          <w:type w:val="bbPlcHdr"/>
        </w:types>
        <w:behaviors>
          <w:behavior w:val="content"/>
        </w:behaviors>
        <w:guid w:val="{798CBC59-F376-45C0-A4EB-E9910B8D3A30}"/>
      </w:docPartPr>
      <w:docPartBody>
        <w:p w:rsidR="00AA1F82" w:rsidRDefault="00954F68">
          <w:pPr>
            <w:pStyle w:val="625F4238753E40759B95DD447B933119"/>
          </w:pPr>
          <w:r>
            <w:rPr>
              <w:rStyle w:val="Platshllartext"/>
            </w:rPr>
            <w:t xml:space="preserve"> </w:t>
          </w:r>
        </w:p>
      </w:docPartBody>
    </w:docPart>
    <w:docPart>
      <w:docPartPr>
        <w:name w:val="9E78AC7B3DB84C8B8B090125EC9674E6"/>
        <w:category>
          <w:name w:val="Allmänt"/>
          <w:gallery w:val="placeholder"/>
        </w:category>
        <w:types>
          <w:type w:val="bbPlcHdr"/>
        </w:types>
        <w:behaviors>
          <w:behavior w:val="content"/>
        </w:behaviors>
        <w:guid w:val="{030B7334-0E31-4584-B209-89EC47347A4F}"/>
      </w:docPartPr>
      <w:docPartBody>
        <w:p w:rsidR="00AA1F82" w:rsidRDefault="00954F68">
          <w:pPr>
            <w:pStyle w:val="9E78AC7B3DB84C8B8B090125EC9674E6"/>
          </w:pPr>
          <w:r>
            <w:t xml:space="preserve"> </w:t>
          </w:r>
        </w:p>
      </w:docPartBody>
    </w:docPart>
    <w:docPart>
      <w:docPartPr>
        <w:name w:val="FBFB824D9ED54EEAA056E60D21A22A3C"/>
        <w:category>
          <w:name w:val="Allmänt"/>
          <w:gallery w:val="placeholder"/>
        </w:category>
        <w:types>
          <w:type w:val="bbPlcHdr"/>
        </w:types>
        <w:behaviors>
          <w:behavior w:val="content"/>
        </w:behaviors>
        <w:guid w:val="{FE20D79A-CED7-4FCE-96A3-7F53F7237167}"/>
      </w:docPartPr>
      <w:docPartBody>
        <w:p w:rsidR="008C0A9A" w:rsidRDefault="008C0A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F82"/>
    <w:rsid w:val="008C0A9A"/>
    <w:rsid w:val="00954F68"/>
    <w:rsid w:val="00AA1F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3800CE0FCE440E2B59170A46AE9F8D2">
    <w:name w:val="B3800CE0FCE440E2B59170A46AE9F8D2"/>
  </w:style>
  <w:style w:type="paragraph" w:customStyle="1" w:styleId="23D0963839744DC79F59C5CC24C3B329">
    <w:name w:val="23D0963839744DC79F59C5CC24C3B32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A06BD60F8B84CA692A2AF443A6F5ED6">
    <w:name w:val="FA06BD60F8B84CA692A2AF443A6F5ED6"/>
  </w:style>
  <w:style w:type="paragraph" w:customStyle="1" w:styleId="34FC8B270E41493F9C1DF20E73E1BBE8">
    <w:name w:val="34FC8B270E41493F9C1DF20E73E1BBE8"/>
  </w:style>
  <w:style w:type="paragraph" w:customStyle="1" w:styleId="3C03C2CF631540848CBF2EE99634C051">
    <w:name w:val="3C03C2CF631540848CBF2EE99634C051"/>
  </w:style>
  <w:style w:type="paragraph" w:customStyle="1" w:styleId="D04B531184F844A9A2D786A4F0D4FA86">
    <w:name w:val="D04B531184F844A9A2D786A4F0D4FA86"/>
  </w:style>
  <w:style w:type="paragraph" w:customStyle="1" w:styleId="625F4238753E40759B95DD447B933119">
    <w:name w:val="625F4238753E40759B95DD447B933119"/>
  </w:style>
  <w:style w:type="paragraph" w:customStyle="1" w:styleId="9E78AC7B3DB84C8B8B090125EC9674E6">
    <w:name w:val="9E78AC7B3DB84C8B8B090125EC9674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830C59-6D28-42EE-95EC-035F109D38BC}"/>
</file>

<file path=customXml/itemProps2.xml><?xml version="1.0" encoding="utf-8"?>
<ds:datastoreItem xmlns:ds="http://schemas.openxmlformats.org/officeDocument/2006/customXml" ds:itemID="{281AB81D-4307-497F-94EE-F66A9FB31324}"/>
</file>

<file path=customXml/itemProps3.xml><?xml version="1.0" encoding="utf-8"?>
<ds:datastoreItem xmlns:ds="http://schemas.openxmlformats.org/officeDocument/2006/customXml" ds:itemID="{08B49C43-8AC3-4FA0-A2B8-56B6104AF2A8}"/>
</file>

<file path=docProps/app.xml><?xml version="1.0" encoding="utf-8"?>
<Properties xmlns="http://schemas.openxmlformats.org/officeDocument/2006/extended-properties" xmlns:vt="http://schemas.openxmlformats.org/officeDocument/2006/docPropsVTypes">
  <Template>Normal</Template>
  <TotalTime>4</TotalTime>
  <Pages>1</Pages>
  <Words>187</Words>
  <Characters>1018</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M1547 Säkerhetsspärr för överföring av lagfart</vt:lpstr>
      <vt:lpstr>
      </vt:lpstr>
    </vt:vector>
  </TitlesOfParts>
  <Company>Sveriges riksdag</Company>
  <LinksUpToDate>false</LinksUpToDate>
  <CharactersWithSpaces>1198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