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22395" w:rsidRDefault="00411B1A" w14:paraId="220B739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1EBD8B295364F7B8E0F81BF243C62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87382e-66cf-4c55-b204-b7d5afc46b36"/>
        <w:id w:val="-453334422"/>
        <w:lock w:val="sdtLocked"/>
      </w:sdtPr>
      <w:sdtEndPr/>
      <w:sdtContent>
        <w:p w:rsidR="0089203F" w:rsidRDefault="00446853" w14:paraId="3FACDD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ska underställa riksdagen Tullbefogenhetsutredningens förslag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F3DF12F2464450B4C570C0FCFB75CE"/>
        </w:placeholder>
        <w:text/>
      </w:sdtPr>
      <w:sdtEndPr/>
      <w:sdtContent>
        <w:p w:rsidRPr="009B062B" w:rsidR="006D79C9" w:rsidP="00333E95" w:rsidRDefault="006D79C9" w14:paraId="622EEA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094A" w:rsidP="00411B1A" w:rsidRDefault="007B094A" w14:paraId="57B3129C" w14:textId="7E60BC3A">
      <w:pPr>
        <w:pStyle w:val="Normalutanindragellerluft"/>
      </w:pPr>
      <w:r>
        <w:t xml:space="preserve">Med nuvarande fasansfulla brottsutveckling bör samtliga myndigheter samarbeta och bidra till </w:t>
      </w:r>
      <w:r w:rsidR="00446853">
        <w:t xml:space="preserve">både </w:t>
      </w:r>
      <w:r>
        <w:t>det brottspreventiva arbetet och det repressiva arbetet i kampen mot kriminalitet.</w:t>
      </w:r>
    </w:p>
    <w:p w:rsidR="007B094A" w:rsidP="00411B1A" w:rsidRDefault="007B094A" w14:paraId="58CB049A" w14:textId="65E4AE0C">
      <w:r>
        <w:t>Den 1</w:t>
      </w:r>
      <w:r w:rsidR="00446853">
        <w:t> </w:t>
      </w:r>
      <w:r>
        <w:t xml:space="preserve">april 2019 trädde kustbevakningslagen i kraft som innehåller bestämmelser om Kustbevakningens direkta och indirekta brottsbekämpning. I stort motsvarar dessa befogenheter även lagstiftningar och förordningar som reglerar Tullverkets verksamhet. Dock finns </w:t>
      </w:r>
      <w:r w:rsidR="00446853">
        <w:t xml:space="preserve">det </w:t>
      </w:r>
      <w:r>
        <w:t xml:space="preserve">inga bestämmelser i smugglingslagen som ger befogenhet att göra en undersökning, besluta om avspärrning och besluta om förbud </w:t>
      </w:r>
      <w:r w:rsidR="00446853">
        <w:t xml:space="preserve">mot </w:t>
      </w:r>
      <w:r>
        <w:t>att flytta föremål.</w:t>
      </w:r>
    </w:p>
    <w:p w:rsidR="007B094A" w:rsidP="00411B1A" w:rsidRDefault="007B094A" w14:paraId="62E56080" w14:textId="2C20E5C0">
      <w:r>
        <w:t>Varken smugglingslagen eller någon annan författning som reglerar Tullverkets brottsbekämpande verksamhet innehåller bestämmelser om indirekt brottsbekämpning motsvarande 4</w:t>
      </w:r>
      <w:r w:rsidR="00446853">
        <w:t> </w:t>
      </w:r>
      <w:r>
        <w:t>kap. kustbevakningslagen.</w:t>
      </w:r>
    </w:p>
    <w:p w:rsidR="007B094A" w:rsidP="00411B1A" w:rsidRDefault="007B094A" w14:paraId="14B3E98A" w14:textId="77777777">
      <w:r>
        <w:t>I arbetet med att bekämpa brottslighet och kriminalitet är det viktigt att samhällets samtliga myndigheter ges befogenheter att arbeta gemensamt och strukturerat.</w:t>
      </w:r>
    </w:p>
    <w:p w:rsidRPr="00422B9E" w:rsidR="00422B9E" w:rsidP="00411B1A" w:rsidRDefault="007B094A" w14:paraId="3CE5BB8F" w14:textId="4415D64D">
      <w:r>
        <w:t>Tullverkets befogenheter bör utvidgas till att även omfatta indirekt brotts</w:t>
      </w:r>
      <w:r w:rsidR="00411B1A">
        <w:softHyphen/>
      </w:r>
      <w:r>
        <w:t>bekämp</w:t>
      </w:r>
      <w:r w:rsidR="00411B1A">
        <w:softHyphen/>
      </w:r>
      <w:r>
        <w:t xml:space="preserve">ning på samma sätt som </w:t>
      </w:r>
      <w:r w:rsidR="00446853">
        <w:t xml:space="preserve">för </w:t>
      </w:r>
      <w:r>
        <w:t>Kustbevakningen.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2918E6097F4DB0B5AB373C5CDC38F7"/>
        </w:placeholder>
      </w:sdtPr>
      <w:sdtEndPr>
        <w:rPr>
          <w:i w:val="0"/>
          <w:noProof w:val="0"/>
        </w:rPr>
      </w:sdtEndPr>
      <w:sdtContent>
        <w:p w:rsidR="00922395" w:rsidP="00922395" w:rsidRDefault="00922395" w14:paraId="60BB8B34" w14:textId="77777777"/>
        <w:p w:rsidRPr="008E0FE2" w:rsidR="004801AC" w:rsidP="00922395" w:rsidRDefault="00411B1A" w14:paraId="10919D58" w14:textId="1E06A8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203F" w14:paraId="005C01DA" w14:textId="77777777">
        <w:trPr>
          <w:cantSplit/>
        </w:trPr>
        <w:tc>
          <w:tcPr>
            <w:tcW w:w="50" w:type="pct"/>
            <w:vAlign w:val="bottom"/>
          </w:tcPr>
          <w:p w:rsidR="0089203F" w:rsidRDefault="00446853" w14:paraId="08979FD9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89203F" w:rsidRDefault="0089203F" w14:paraId="3BDBF53D" w14:textId="77777777">
            <w:pPr>
              <w:pStyle w:val="Underskrifter"/>
              <w:spacing w:after="0"/>
            </w:pPr>
          </w:p>
        </w:tc>
      </w:tr>
      <w:tr w:rsidR="0089203F" w14:paraId="61852CB1" w14:textId="77777777">
        <w:trPr>
          <w:cantSplit/>
        </w:trPr>
        <w:tc>
          <w:tcPr>
            <w:tcW w:w="50" w:type="pct"/>
            <w:vAlign w:val="bottom"/>
          </w:tcPr>
          <w:p w:rsidR="0089203F" w:rsidRDefault="00446853" w14:paraId="64BFAFC1" w14:textId="77777777">
            <w:pPr>
              <w:pStyle w:val="Underskrifter"/>
              <w:spacing w:after="0"/>
            </w:pPr>
            <w:r>
              <w:lastRenderedPageBreak/>
              <w:t>Helén Pettersson (S)</w:t>
            </w:r>
          </w:p>
        </w:tc>
        <w:tc>
          <w:tcPr>
            <w:tcW w:w="50" w:type="pct"/>
            <w:vAlign w:val="bottom"/>
          </w:tcPr>
          <w:p w:rsidR="0089203F" w:rsidRDefault="00446853" w14:paraId="28C67BB9" w14:textId="77777777">
            <w:pPr>
              <w:pStyle w:val="Underskrifter"/>
              <w:spacing w:after="0"/>
            </w:pPr>
            <w:r>
              <w:t>Lena Johansson (S)</w:t>
            </w:r>
          </w:p>
        </w:tc>
      </w:tr>
    </w:tbl>
    <w:p w:rsidR="00405B29" w:rsidRDefault="00405B29" w14:paraId="3665FFA5" w14:textId="77777777"/>
    <w:sectPr w:rsidR="00405B2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1F12" w14:textId="77777777" w:rsidR="008C7380" w:rsidRDefault="008C7380" w:rsidP="000C1CAD">
      <w:pPr>
        <w:spacing w:line="240" w:lineRule="auto"/>
      </w:pPr>
      <w:r>
        <w:separator/>
      </w:r>
    </w:p>
  </w:endnote>
  <w:endnote w:type="continuationSeparator" w:id="0">
    <w:p w14:paraId="3D64B21F" w14:textId="77777777" w:rsidR="008C7380" w:rsidRDefault="008C73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2F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DE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D693" w14:textId="7518A057" w:rsidR="00262EA3" w:rsidRPr="00922395" w:rsidRDefault="00262EA3" w:rsidP="009223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D39E" w14:textId="77777777" w:rsidR="008C7380" w:rsidRDefault="008C7380" w:rsidP="000C1CAD">
      <w:pPr>
        <w:spacing w:line="240" w:lineRule="auto"/>
      </w:pPr>
      <w:r>
        <w:separator/>
      </w:r>
    </w:p>
  </w:footnote>
  <w:footnote w:type="continuationSeparator" w:id="0">
    <w:p w14:paraId="27CB1EE7" w14:textId="77777777" w:rsidR="008C7380" w:rsidRDefault="008C73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C34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56A9AD" wp14:editId="52B849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FF68A" w14:textId="649203E6" w:rsidR="00262EA3" w:rsidRDefault="00411B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094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B094A">
                                <w:t>1800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56A9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4FF68A" w14:textId="649203E6" w:rsidR="00262EA3" w:rsidRDefault="00411B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094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B094A">
                          <w:t>1800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5237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5FBC" w14:textId="77777777" w:rsidR="00262EA3" w:rsidRDefault="00262EA3" w:rsidP="008563AC">
    <w:pPr>
      <w:jc w:val="right"/>
    </w:pPr>
  </w:p>
  <w:p w14:paraId="4E627F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89AA" w14:textId="77777777" w:rsidR="00262EA3" w:rsidRDefault="00411B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E5FD45" wp14:editId="4C3200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4F24BC" w14:textId="035B6347" w:rsidR="00262EA3" w:rsidRDefault="00411B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23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094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094A">
          <w:t>1800</w:t>
        </w:r>
      </w:sdtContent>
    </w:sdt>
  </w:p>
  <w:p w14:paraId="1341224E" w14:textId="77777777" w:rsidR="00262EA3" w:rsidRPr="008227B3" w:rsidRDefault="00411B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CDD44A" w14:textId="4487FE9E" w:rsidR="00262EA3" w:rsidRPr="008227B3" w:rsidRDefault="00411B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239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2395">
          <w:t>:1513</w:t>
        </w:r>
      </w:sdtContent>
    </w:sdt>
  </w:p>
  <w:p w14:paraId="2755FF70" w14:textId="6F31EAEF" w:rsidR="00262EA3" w:rsidRDefault="00411B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2395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353C63" w14:textId="3CF947D5" w:rsidR="00262EA3" w:rsidRDefault="007B094A" w:rsidP="00283E0F">
        <w:pPr>
          <w:pStyle w:val="FSHRub2"/>
        </w:pPr>
        <w:r>
          <w:t>Stärkande av Tullverkets möjligheter till brottsbekämpning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5A6D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09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596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B5D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5B29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B1A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853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4A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03F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38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395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67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5A6B90"/>
  <w15:chartTrackingRefBased/>
  <w15:docId w15:val="{9CC6A6CB-CA2F-4CA2-90C8-4FD268B3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EBD8B295364F7B8E0F81BF243C6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D9A79-C45F-4DA8-816D-9AAE513C08B0}"/>
      </w:docPartPr>
      <w:docPartBody>
        <w:p w:rsidR="00985D9E" w:rsidRDefault="00E24333">
          <w:pPr>
            <w:pStyle w:val="B1EBD8B295364F7B8E0F81BF243C62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F3DF12F2464450B4C570C0FCFB7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669E1-FE24-4E49-8095-784219D155B4}"/>
      </w:docPartPr>
      <w:docPartBody>
        <w:p w:rsidR="00985D9E" w:rsidRDefault="00E24333">
          <w:pPr>
            <w:pStyle w:val="D0F3DF12F2464450B4C570C0FCFB75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2918E6097F4DB0B5AB373C5CDC3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B8937-353D-4FB9-9A5C-5F857AD026C7}"/>
      </w:docPartPr>
      <w:docPartBody>
        <w:p w:rsidR="003F7A49" w:rsidRDefault="003F7A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3"/>
    <w:rsid w:val="0020112E"/>
    <w:rsid w:val="003F7A49"/>
    <w:rsid w:val="00985D9E"/>
    <w:rsid w:val="00E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EBD8B295364F7B8E0F81BF243C62E5">
    <w:name w:val="B1EBD8B295364F7B8E0F81BF243C62E5"/>
  </w:style>
  <w:style w:type="paragraph" w:customStyle="1" w:styleId="D0F3DF12F2464450B4C570C0FCFB75CE">
    <w:name w:val="D0F3DF12F2464450B4C570C0FCFB7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99CDB-4F73-4742-A59E-A3FF1DB8796A}"/>
</file>

<file path=customXml/itemProps2.xml><?xml version="1.0" encoding="utf-8"?>
<ds:datastoreItem xmlns:ds="http://schemas.openxmlformats.org/officeDocument/2006/customXml" ds:itemID="{1FC04B43-C363-424A-BB5E-1ABE758F70DE}"/>
</file>

<file path=customXml/itemProps3.xml><?xml version="1.0" encoding="utf-8"?>
<ds:datastoreItem xmlns:ds="http://schemas.openxmlformats.org/officeDocument/2006/customXml" ds:itemID="{DFA2A738-DB1E-4A56-A7DC-13B527800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1207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