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7B034633" w14:textId="77777777">
          <w:pPr>
            <w:pStyle w:val="Rubrik1"/>
            <w:spacing w:after="300"/>
          </w:pPr>
          <w:r w:rsidRPr="009B062B">
            <w:t>Förslag till riksdagsbeslut</w:t>
          </w:r>
        </w:p>
      </w:sdtContent>
    </w:sdt>
    <w:sdt>
      <w:sdtPr>
        <w:alias w:val="Yrkande 1"/>
        <w:tag w:val="3b0ea5d1-80e1-4c0d-9842-603263fa7a1e"/>
        <w:id w:val="-965813026"/>
        <w:lock w:val="sdtLocked"/>
      </w:sdtPr>
      <w:sdtEndPr/>
      <w:sdtContent>
        <w:p w:rsidR="003962A4" w:rsidRDefault="0048447C" w14:paraId="6CF08C00" w14:textId="77777777">
          <w:pPr>
            <w:pStyle w:val="Frslagstext"/>
          </w:pPr>
          <w:r>
            <w:t>Riksdagen ställer sig bakom det som anförs i motionen om att ta fram en tydligare regional strategi för Syrienkrisen och tillkännager detta för regeringen.</w:t>
          </w:r>
        </w:p>
      </w:sdtContent>
    </w:sdt>
    <w:sdt>
      <w:sdtPr>
        <w:alias w:val="Yrkande 2"/>
        <w:tag w:val="052bf290-3aae-461a-b93a-6a69274a993a"/>
        <w:id w:val="-1097318442"/>
        <w:lock w:val="sdtLocked"/>
      </w:sdtPr>
      <w:sdtEndPr/>
      <w:sdtContent>
        <w:p w:rsidR="003962A4" w:rsidRDefault="0048447C" w14:paraId="478548F5" w14:textId="77777777">
          <w:pPr>
            <w:pStyle w:val="Frslagstext"/>
          </w:pPr>
          <w:r>
            <w:t>Riksdagen ställer sig bakom det som anförs i motionen om kontrollfunktioner för att säkerställa mottagarorganisationers lämplighet beträffande internationellt bistånd och tillkännager detta för regeringen.</w:t>
          </w:r>
        </w:p>
      </w:sdtContent>
    </w:sdt>
    <w:sdt>
      <w:sdtPr>
        <w:alias w:val="Yrkande 3"/>
        <w:tag w:val="b51a0a86-9433-41d3-bab3-9d28582da985"/>
        <w:id w:val="438957354"/>
        <w:lock w:val="sdtLocked"/>
      </w:sdtPr>
      <w:sdtEndPr/>
      <w:sdtContent>
        <w:p w:rsidR="003962A4" w:rsidRDefault="0048447C" w14:paraId="2567758A" w14:textId="77777777">
          <w:pPr>
            <w:pStyle w:val="Frslagstext"/>
          </w:pPr>
          <w:r>
            <w:t>Riksdagen ställer sig bakom det som anförs i motionen om att inom FN och EU verka för en översyn av de sanktioner som riktas mot Syrien i syfte att ge lindring till civila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DC3180" w:rsidR="006D79C9" w:rsidP="00DC3180" w:rsidRDefault="00DC3180" w14:paraId="1FE6874C" w14:textId="613096D8">
          <w:pPr>
            <w:pStyle w:val="Rubrik1"/>
          </w:pPr>
          <w:r w:rsidRPr="00DC3180">
            <w:t>Tydligare regional strategi för Syrien</w:t>
          </w:r>
        </w:p>
      </w:sdtContent>
    </w:sdt>
    <w:p w:rsidRPr="00DC3180" w:rsidR="007A011C" w:rsidP="00DC3180" w:rsidRDefault="007A011C" w14:paraId="7D91EFE7" w14:textId="5F9B6E70">
      <w:pPr>
        <w:pStyle w:val="Normalutanindragellerluft"/>
      </w:pPr>
      <w:r w:rsidRPr="00DC3180">
        <w:t xml:space="preserve">Kriget i Syrien har pågått sedan 2011 och inte minst den senaste tiden har det hänt väldigt mycket. De många olika grupper som </w:t>
      </w:r>
      <w:r w:rsidRPr="00DC3180" w:rsidR="00A7494F">
        <w:t xml:space="preserve">har </w:t>
      </w:r>
      <w:r w:rsidRPr="00DC3180">
        <w:t xml:space="preserve">slagits har gjort att det varit svårt för </w:t>
      </w:r>
      <w:r w:rsidRPr="00DC3180">
        <w:lastRenderedPageBreak/>
        <w:t xml:space="preserve">de allra flesta att förstå komplexiteten, samtidigt som förväntningarna från såväl civila i Syrien som för olika parter i konflikten är stora. </w:t>
      </w:r>
    </w:p>
    <w:p w:rsidRPr="00DC3180" w:rsidR="007A011C" w:rsidP="00DC3180" w:rsidRDefault="007A011C" w14:paraId="62AD5F96" w14:textId="579E1C0E">
      <w:r w:rsidRPr="00DC3180">
        <w:t>S</w:t>
      </w:r>
      <w:r w:rsidRPr="00DC3180" w:rsidR="00A7494F">
        <w:t>idas</w:t>
      </w:r>
      <w:r w:rsidRPr="00DC3180">
        <w:t xml:space="preserve"> stöd till Syrien sker på </w:t>
      </w:r>
      <w:r w:rsidRPr="00DC3180" w:rsidR="00A7494F">
        <w:t xml:space="preserve">två </w:t>
      </w:r>
      <w:r w:rsidRPr="00DC3180">
        <w:t>olika sätt</w:t>
      </w:r>
      <w:r w:rsidRPr="00DC3180" w:rsidR="00A7494F">
        <w:t>:</w:t>
      </w:r>
      <w:r w:rsidRPr="00DC3180">
        <w:t xml:space="preserve"> dels sedan 2012 genom humanitärt stöd, dels sedan 2016 genom en särskild regional strategi för Syrienkrisen. I regeringsbeslutet från den 17 december 2015 om Sveriges regionala strategi för Syrienkrisen 2016–2020 fastslås det att man avser</w:t>
      </w:r>
      <w:r w:rsidRPr="00DC3180" w:rsidR="00A7494F">
        <w:t xml:space="preserve"> att</w:t>
      </w:r>
      <w:r w:rsidRPr="00DC3180">
        <w:t xml:space="preserve"> ”bidra till att stärka resiliensen, d.v.s. motståndskraften, återhämtnings- och anpassningsförmågan, hos den syriska befolkningen och hos utsatta grupper i Syriens grannländer som drabbas hårt av konflikten”. Vidare vill regeringen bidra till ”stärkt demokrati och jämställdhet samt ökad respekt för mänskliga rättigheter i Syrien och för flyktingar från Syrien i angränsande länder”.</w:t>
      </w:r>
    </w:p>
    <w:p w:rsidRPr="00DC3180" w:rsidR="007A011C" w:rsidP="00DC3180" w:rsidRDefault="007A011C" w14:paraId="3038E246" w14:textId="67A72930">
      <w:r w:rsidRPr="00DC3180">
        <w:t>I grund och botten har regeringens skrivelse en sund inriktning mot bakgrund av konfliktens komplexitet. Strategin är dock</w:t>
      </w:r>
      <w:r w:rsidRPr="00DC3180" w:rsidR="00D828D7">
        <w:t xml:space="preserve">, </w:t>
      </w:r>
      <w:r w:rsidRPr="00DC3180">
        <w:t>troligtvis medvetet</w:t>
      </w:r>
      <w:r w:rsidRPr="00DC3180" w:rsidR="00D828D7">
        <w:t xml:space="preserve">, </w:t>
      </w:r>
      <w:r w:rsidRPr="00DC3180">
        <w:t>väldigt öppen för tolkningar, vilket skapar diverse problem. Detta ser vi inte minst då det kan slå helt fel när beslutsfattare och tjänstemän ska utgå ifrån strategin. Regeringen bör påbörja ett arbete för en tydligare Syrienstrategi, där det tydligt framgår att fokus ligger på att erbjuda stöd till civila inne i Syrien och att det inte ska innebära stöd till någon part</w:t>
      </w:r>
      <w:r w:rsidRPr="00DC3180" w:rsidR="00D828D7">
        <w:t xml:space="preserve">. Ett sådant stöd </w:t>
      </w:r>
      <w:r w:rsidRPr="00DC3180">
        <w:t xml:space="preserve">riskerar </w:t>
      </w:r>
      <w:r w:rsidRPr="00DC3180" w:rsidR="00A7494F">
        <w:t xml:space="preserve">att </w:t>
      </w:r>
      <w:r w:rsidRPr="00DC3180">
        <w:t>förvärra läget i landet eller försvåra fredsprocessen.</w:t>
      </w:r>
    </w:p>
    <w:p w:rsidRPr="00DC3180" w:rsidR="007A011C" w:rsidP="00DC3180" w:rsidRDefault="0098013D" w14:paraId="114D56AC" w14:textId="77777777">
      <w:pPr>
        <w:pStyle w:val="Rubrik1"/>
      </w:pPr>
      <w:r w:rsidRPr="00DC3180">
        <w:t>Kontrollfunktioner för att säkerställa mottagares lämplighet</w:t>
      </w:r>
    </w:p>
    <w:p w:rsidRPr="00DC3180" w:rsidR="007A011C" w:rsidP="00DC3180" w:rsidRDefault="007A011C" w14:paraId="5F02C3A6" w14:textId="49C7EA02">
      <w:pPr>
        <w:pStyle w:val="Normalutanindragellerluft"/>
      </w:pPr>
      <w:r w:rsidRPr="00DC3180">
        <w:t>Det finns flera exempel på organisationer verksamma i Syrien, som fått internationellt stöd i syfte att bistå med viktiga satsningar, som haft kopplingar till extremist</w:t>
      </w:r>
      <w:r w:rsidR="00DC3180">
        <w:softHyphen/>
      </w:r>
      <w:r w:rsidRPr="00DC3180">
        <w:t xml:space="preserve">grupperingar. </w:t>
      </w:r>
      <w:r w:rsidRPr="00DC3180" w:rsidR="00A7494F">
        <w:t>Av</w:t>
      </w:r>
      <w:r w:rsidRPr="00DC3180">
        <w:t xml:space="preserve"> en tydligare Syrienstrategi bör det framgå tydligt att dessa inte ska erhålla något stöd</w:t>
      </w:r>
      <w:r w:rsidRPr="00DC3180" w:rsidR="00D828D7">
        <w:t>.</w:t>
      </w:r>
      <w:r w:rsidRPr="00DC3180">
        <w:t xml:space="preserve"> </w:t>
      </w:r>
      <w:r w:rsidRPr="00DC3180" w:rsidR="00D828D7">
        <w:t>B</w:t>
      </w:r>
      <w:r w:rsidRPr="00DC3180">
        <w:t xml:space="preserve">iståndet </w:t>
      </w:r>
      <w:r w:rsidRPr="00DC3180" w:rsidR="00D828D7">
        <w:t xml:space="preserve">bör </w:t>
      </w:r>
      <w:r w:rsidRPr="00DC3180">
        <w:t>kanaliseras ut till trovärdiga, opartiska hjälporganisa</w:t>
      </w:r>
      <w:r w:rsidR="00DC3180">
        <w:softHyphen/>
      </w:r>
      <w:r w:rsidRPr="00DC3180">
        <w:t>tioner eller mottagare, som tydligt visar att de står bakom grundläggande mänskliga rättigheter enligt ett västerländskt synsätt. Trots skrivelser i</w:t>
      </w:r>
      <w:r w:rsidRPr="00DC3180" w:rsidR="00A7494F">
        <w:t xml:space="preserve"> </w:t>
      </w:r>
      <w:r w:rsidRPr="00DC3180">
        <w:t xml:space="preserve">dag ser vi dock hur man från svensk sida fallerar avseende de humanitära principerna, varför det kan krävas ytterligare krafttag för att förhindra att detta sker. Regeringen bör verka för </w:t>
      </w:r>
      <w:r w:rsidRPr="00DC3180" w:rsidR="00D828D7">
        <w:t>en översyn</w:t>
      </w:r>
      <w:r w:rsidRPr="00DC3180">
        <w:t xml:space="preserve"> </w:t>
      </w:r>
      <w:r w:rsidRPr="00DC3180" w:rsidR="00A7494F">
        <w:t>av</w:t>
      </w:r>
      <w:r w:rsidRPr="00DC3180">
        <w:t xml:space="preserve"> de kontrollfunktioner som </w:t>
      </w:r>
      <w:r w:rsidRPr="00DC3180" w:rsidR="00D828D7">
        <w:t>finns i</w:t>
      </w:r>
      <w:r w:rsidRPr="00DC3180" w:rsidR="00A7494F">
        <w:t xml:space="preserve"> </w:t>
      </w:r>
      <w:r w:rsidRPr="00DC3180" w:rsidR="00D828D7">
        <w:t>dag,</w:t>
      </w:r>
      <w:r w:rsidRPr="00DC3180">
        <w:t xml:space="preserve"> för att säkerställa att mottagare av interna</w:t>
      </w:r>
      <w:r w:rsidR="00DC3180">
        <w:softHyphen/>
      </w:r>
      <w:r w:rsidRPr="00DC3180">
        <w:t>tionellt stöd inte bryter mot rådande principer.</w:t>
      </w:r>
    </w:p>
    <w:p w:rsidRPr="00DC3180" w:rsidR="0098013D" w:rsidP="00DC3180" w:rsidRDefault="0098013D" w14:paraId="081895DE" w14:textId="77777777">
      <w:pPr>
        <w:pStyle w:val="Rubrik1"/>
      </w:pPr>
      <w:r w:rsidRPr="00DC3180">
        <w:t>Slopat stöd till Islamic Relief</w:t>
      </w:r>
    </w:p>
    <w:p w:rsidRPr="00DC3180" w:rsidR="007A011C" w:rsidP="00DC3180" w:rsidRDefault="007A011C" w14:paraId="323A21F8" w14:textId="2760896D">
      <w:pPr>
        <w:pStyle w:val="Normalutanindragellerluft"/>
      </w:pPr>
      <w:r w:rsidRPr="00DC3180">
        <w:t>S</w:t>
      </w:r>
      <w:r w:rsidRPr="00DC3180" w:rsidR="00A7494F">
        <w:t>ida</w:t>
      </w:r>
      <w:r w:rsidRPr="00DC3180">
        <w:t xml:space="preserve"> kräver att deras partners ska efterleva de humanitära principerna i all den humanitära verksamhet som bedrivs</w:t>
      </w:r>
      <w:r w:rsidRPr="00DC3180" w:rsidR="00D828D7">
        <w:t xml:space="preserve"> </w:t>
      </w:r>
      <w:r w:rsidRPr="00DC3180">
        <w:t>samt följa S</w:t>
      </w:r>
      <w:r w:rsidRPr="00DC3180" w:rsidR="00A7494F">
        <w:t>idas</w:t>
      </w:r>
      <w:r w:rsidRPr="00DC3180">
        <w:t xml:space="preserve"> allmänna villkor. Detta innebär att </w:t>
      </w:r>
      <w:r w:rsidRPr="00DC3180">
        <w:lastRenderedPageBreak/>
        <w:t xml:space="preserve">partnern ska bedriva en humanitär verksamhet som strikt efterlever principerna om humanitet, opartiskhet, neutralitet och oberoende. Av den anledningen finns redan grunder för att utesluta vissa samarbetspartners, som bevisligen inte lever upp till dagens motkrav. Islamic Relief är ett sådant exempel, då det är en organisation med tydliga kopplingar till det radikala Muslimska </w:t>
      </w:r>
      <w:r w:rsidRPr="00DC3180" w:rsidR="00A7494F">
        <w:t>b</w:t>
      </w:r>
      <w:r w:rsidRPr="00DC3180">
        <w:t>rödraskapet.</w:t>
      </w:r>
    </w:p>
    <w:p w:rsidRPr="007A011C" w:rsidR="007A011C" w:rsidP="007A011C" w:rsidRDefault="007A011C" w14:paraId="7B35E308" w14:textId="6B080EBA">
      <w:r w:rsidRPr="007A011C">
        <w:t xml:space="preserve">Muslimska </w:t>
      </w:r>
      <w:r w:rsidR="00A7494F">
        <w:t>b</w:t>
      </w:r>
      <w:r w:rsidRPr="007A011C">
        <w:t xml:space="preserve">rödraskapet ser sig till stor del som en fadder åt islamismen i Europa och andra delar av världen. Genom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värdsamhället. Muslimska </w:t>
      </w:r>
      <w:r w:rsidR="00A7494F">
        <w:t>b</w:t>
      </w:r>
      <w:r w:rsidRPr="007A011C">
        <w:t>rödraskapets grunder är tydliga, vilket vi ser i deras motto: ”Allah är vårt mål; Profeten är vår ledare; Koranen är vår lag; jihad är vår väg; och döden för Allahs ära är vår högsta strävan”.</w:t>
      </w:r>
    </w:p>
    <w:p w:rsidRPr="00DC3180" w:rsidR="0098013D" w:rsidP="00DC3180" w:rsidRDefault="0098013D" w14:paraId="5D53B618" w14:textId="77777777">
      <w:pPr>
        <w:pStyle w:val="Rubrik1"/>
      </w:pPr>
      <w:r w:rsidRPr="00DC3180">
        <w:t>Översyn av sankt</w:t>
      </w:r>
      <w:bookmarkStart w:name="_GoBack" w:id="1"/>
      <w:bookmarkEnd w:id="1"/>
      <w:r w:rsidRPr="00DC3180">
        <w:t>ionerna riktade mot Syrien</w:t>
      </w:r>
    </w:p>
    <w:p w:rsidR="007A011C" w:rsidP="007A011C" w:rsidRDefault="007A011C" w14:paraId="6F7DB139" w14:textId="73CBB5B6">
      <w:pPr>
        <w:pStyle w:val="Normalutanindragellerluft"/>
      </w:pPr>
      <w:r>
        <w:t>Syrien har i</w:t>
      </w:r>
      <w:r w:rsidR="00A7494F">
        <w:t xml:space="preserve"> </w:t>
      </w:r>
      <w:r>
        <w:t xml:space="preserve">dag </w:t>
      </w:r>
      <w:r w:rsidR="00D828D7">
        <w:t>världens</w:t>
      </w:r>
      <w:r>
        <w:t xml:space="preserve"> </w:t>
      </w:r>
      <w:r w:rsidR="00D828D7">
        <w:t xml:space="preserve">striktaste </w:t>
      </w:r>
      <w:r>
        <w:t xml:space="preserve">internationella sanktioner riktade mot sig, vilket innebär att inte ens Nordkorea har lika </w:t>
      </w:r>
      <w:r w:rsidR="00D828D7">
        <w:t>strikta</w:t>
      </w:r>
      <w:r>
        <w:t xml:space="preserve"> restriktioner. Det finns skäl till detta</w:t>
      </w:r>
      <w:r w:rsidR="00A7494F">
        <w:t>:</w:t>
      </w:r>
      <w:r>
        <w:t xml:space="preserve"> ett fruktansvärt inbördeskrig </w:t>
      </w:r>
      <w:r w:rsidR="00D828D7">
        <w:t>med</w:t>
      </w:r>
      <w:r>
        <w:t xml:space="preserve"> rapporter </w:t>
      </w:r>
      <w:r w:rsidR="00D828D7">
        <w:t xml:space="preserve">om </w:t>
      </w:r>
      <w:r>
        <w:t>hur det återkommande förekommit grova brott mot mänskligheten.</w:t>
      </w:r>
    </w:p>
    <w:p w:rsidRPr="00DC3180" w:rsidR="007A011C" w:rsidP="00DC3180" w:rsidRDefault="007A011C" w14:paraId="08C1F8A2" w14:textId="6906EE11">
      <w:r w:rsidRPr="00DC3180">
        <w:t>Följande restriktioner finns i</w:t>
      </w:r>
      <w:r w:rsidRPr="00DC3180" w:rsidR="00A7494F">
        <w:t xml:space="preserve"> </w:t>
      </w:r>
      <w:r w:rsidRPr="00DC3180">
        <w:t>dag gentemot Syrien:</w:t>
      </w:r>
    </w:p>
    <w:p w:rsidRPr="007A011C" w:rsidR="007A011C" w:rsidP="00DC3180" w:rsidRDefault="007A011C" w14:paraId="146C1E8B" w14:textId="320B5103">
      <w:pPr>
        <w:pStyle w:val="ListaPunkt"/>
      </w:pPr>
      <w:r w:rsidRPr="007A011C">
        <w:t xml:space="preserve"> Restriktioner rörande export m.m. av viss utrustning som kan användas för internt förtryck</w:t>
      </w:r>
      <w:r w:rsidR="00B872C6">
        <w:t>.</w:t>
      </w:r>
    </w:p>
    <w:p w:rsidRPr="007A011C" w:rsidR="007A011C" w:rsidP="00DC3180" w:rsidRDefault="007A011C" w14:paraId="12DC7D1C" w14:textId="4286377B">
      <w:pPr>
        <w:pStyle w:val="ListaPunkt"/>
      </w:pPr>
      <w:r w:rsidRPr="007A011C">
        <w:t xml:space="preserve"> Förbud mot vapenimport</w:t>
      </w:r>
      <w:r w:rsidR="00B872C6">
        <w:t>.</w:t>
      </w:r>
    </w:p>
    <w:p w:rsidRPr="007A011C" w:rsidR="007A011C" w:rsidP="00DC3180" w:rsidRDefault="007A011C" w14:paraId="2FB86102" w14:textId="72264DDE">
      <w:pPr>
        <w:pStyle w:val="ListaPunkt"/>
      </w:pPr>
      <w:r w:rsidRPr="007A011C">
        <w:t xml:space="preserve"> Förbud mot export </w:t>
      </w:r>
      <w:r w:rsidR="00D828D7">
        <w:t>med mera</w:t>
      </w:r>
      <w:r w:rsidRPr="007A011C">
        <w:t xml:space="preserve"> av utrustning, teknik eller programvara för övervakning av telekommunikationer och internet</w:t>
      </w:r>
      <w:r w:rsidR="00B872C6">
        <w:t>.</w:t>
      </w:r>
    </w:p>
    <w:p w:rsidRPr="007A011C" w:rsidR="007A011C" w:rsidP="00DC3180" w:rsidRDefault="007A011C" w14:paraId="4F6E484B" w14:textId="337D8A10">
      <w:pPr>
        <w:pStyle w:val="ListaPunkt"/>
      </w:pPr>
      <w:r w:rsidRPr="007A011C">
        <w:t xml:space="preserve"> Förbud mot import </w:t>
      </w:r>
      <w:r w:rsidR="00AC37BF">
        <w:t>med mera</w:t>
      </w:r>
      <w:r w:rsidRPr="007A011C">
        <w:t xml:space="preserve"> av råolja och petroleumprodukter</w:t>
      </w:r>
      <w:r w:rsidR="00B872C6">
        <w:t>.</w:t>
      </w:r>
    </w:p>
    <w:p w:rsidRPr="007A011C" w:rsidR="007A011C" w:rsidP="00DC3180" w:rsidRDefault="007A011C" w14:paraId="54D8326C" w14:textId="3EADFADB">
      <w:pPr>
        <w:pStyle w:val="ListaPunkt"/>
      </w:pPr>
      <w:r w:rsidRPr="007A011C">
        <w:t xml:space="preserve"> Förbud mot export </w:t>
      </w:r>
      <w:r w:rsidR="00AC37BF">
        <w:t>med mera</w:t>
      </w:r>
      <w:r w:rsidRPr="007A011C">
        <w:t xml:space="preserve"> av utrustning och teknik med användning i olje- och gasindustrin</w:t>
      </w:r>
      <w:r w:rsidR="00B872C6">
        <w:t>.</w:t>
      </w:r>
    </w:p>
    <w:p w:rsidRPr="007A011C" w:rsidR="007A011C" w:rsidP="00DC3180" w:rsidRDefault="007A011C" w14:paraId="05133686" w14:textId="32C4B058">
      <w:pPr>
        <w:pStyle w:val="ListaPunkt"/>
      </w:pPr>
      <w:r w:rsidRPr="007A011C">
        <w:t xml:space="preserve"> Förbud mot export m</w:t>
      </w:r>
      <w:r w:rsidR="00AC37BF">
        <w:t xml:space="preserve">ed mera </w:t>
      </w:r>
      <w:r w:rsidRPr="007A011C">
        <w:t>av nya syriska sedlar och mynt</w:t>
      </w:r>
      <w:r w:rsidR="00B872C6">
        <w:t>.</w:t>
      </w:r>
    </w:p>
    <w:p w:rsidRPr="007A011C" w:rsidR="007A011C" w:rsidP="00DC3180" w:rsidRDefault="007A011C" w14:paraId="4D1F6BA0" w14:textId="26A56948">
      <w:pPr>
        <w:pStyle w:val="ListaPunkt"/>
      </w:pPr>
      <w:r w:rsidRPr="007A011C">
        <w:t xml:space="preserve"> Förbud mot handel med guld och andra ädelmetaller samt diamanter</w:t>
      </w:r>
      <w:r w:rsidR="00B872C6">
        <w:t>.</w:t>
      </w:r>
    </w:p>
    <w:p w:rsidRPr="007A011C" w:rsidR="007A011C" w:rsidP="00DC3180" w:rsidRDefault="007A011C" w14:paraId="4970B4C3" w14:textId="4A1BC6C6">
      <w:pPr>
        <w:pStyle w:val="ListaPunkt"/>
      </w:pPr>
      <w:r w:rsidRPr="007A011C">
        <w:t xml:space="preserve"> Förbud mot export m</w:t>
      </w:r>
      <w:r w:rsidR="00AC37BF">
        <w:t>ed mera</w:t>
      </w:r>
      <w:r w:rsidRPr="007A011C">
        <w:t xml:space="preserve"> av lyxprodukter</w:t>
      </w:r>
      <w:r w:rsidR="00B872C6">
        <w:t>.</w:t>
      </w:r>
    </w:p>
    <w:p w:rsidRPr="007A011C" w:rsidR="007A011C" w:rsidP="00DC3180" w:rsidRDefault="007A011C" w14:paraId="03D37C4D" w14:textId="64CDE6CA">
      <w:pPr>
        <w:pStyle w:val="ListaPunkt"/>
      </w:pPr>
      <w:r w:rsidRPr="007A011C">
        <w:t xml:space="preserve"> Förbud mot export </w:t>
      </w:r>
      <w:r w:rsidR="00AC37BF">
        <w:t>med mera</w:t>
      </w:r>
      <w:r w:rsidRPr="007A011C">
        <w:t xml:space="preserve"> av utrustning för elkraftverk</w:t>
      </w:r>
      <w:r w:rsidR="00B872C6">
        <w:t>.</w:t>
      </w:r>
    </w:p>
    <w:p w:rsidRPr="007A011C" w:rsidR="007A011C" w:rsidP="00DC3180" w:rsidRDefault="007A011C" w14:paraId="6354592E" w14:textId="383BAFA4">
      <w:pPr>
        <w:pStyle w:val="ListaPunkt"/>
      </w:pPr>
      <w:r w:rsidRPr="007A011C">
        <w:lastRenderedPageBreak/>
        <w:t xml:space="preserve"> Förbud mot investeringar i oljesektorn och för byggande av elkraftverk</w:t>
      </w:r>
      <w:r w:rsidR="00B872C6">
        <w:t>.</w:t>
      </w:r>
    </w:p>
    <w:p w:rsidRPr="007A011C" w:rsidR="007A011C" w:rsidP="00DC3180" w:rsidRDefault="007A011C" w14:paraId="35EE374B" w14:textId="3B654CAF">
      <w:pPr>
        <w:pStyle w:val="ListaPunkt"/>
      </w:pPr>
      <w:r w:rsidRPr="007A011C">
        <w:t xml:space="preserve"> Frysning av tillgångar</w:t>
      </w:r>
      <w:r w:rsidR="00B872C6">
        <w:t>.</w:t>
      </w:r>
    </w:p>
    <w:p w:rsidRPr="007A011C" w:rsidR="007A011C" w:rsidP="00DC3180" w:rsidRDefault="007A011C" w14:paraId="0ECBFC36" w14:textId="29FBC946">
      <w:pPr>
        <w:pStyle w:val="ListaPunkt"/>
      </w:pPr>
      <w:r w:rsidRPr="007A011C">
        <w:t xml:space="preserve"> Förbud mot viss utlåning till Syrien</w:t>
      </w:r>
      <w:r w:rsidR="00B872C6">
        <w:t>.</w:t>
      </w:r>
    </w:p>
    <w:p w:rsidRPr="007A011C" w:rsidR="007A011C" w:rsidP="00DC3180" w:rsidRDefault="007A011C" w14:paraId="42974D6D" w14:textId="63B4CBD0">
      <w:pPr>
        <w:pStyle w:val="ListaPunkt"/>
      </w:pPr>
      <w:r w:rsidRPr="007A011C">
        <w:t xml:space="preserve"> Begränsningar av handelsstöd</w:t>
      </w:r>
      <w:r w:rsidR="00B872C6">
        <w:t>.</w:t>
      </w:r>
    </w:p>
    <w:p w:rsidRPr="007A011C" w:rsidR="007A011C" w:rsidP="00DC3180" w:rsidRDefault="007A011C" w14:paraId="41823613" w14:textId="51F94ABB">
      <w:pPr>
        <w:pStyle w:val="ListaPunkt"/>
      </w:pPr>
      <w:r w:rsidRPr="007A011C">
        <w:t xml:space="preserve"> Förbud mot handel med syriska statspapper</w:t>
      </w:r>
      <w:r w:rsidR="00B872C6">
        <w:t>.</w:t>
      </w:r>
    </w:p>
    <w:p w:rsidRPr="007A011C" w:rsidR="007A011C" w:rsidP="00DC3180" w:rsidRDefault="007A011C" w14:paraId="3B614AD3" w14:textId="32F0910C">
      <w:pPr>
        <w:pStyle w:val="ListaPunkt"/>
      </w:pPr>
      <w:r w:rsidRPr="007A011C">
        <w:t xml:space="preserve"> Begränsningar av finansiella tjänster</w:t>
      </w:r>
      <w:r w:rsidR="00B872C6">
        <w:t>.</w:t>
      </w:r>
    </w:p>
    <w:p w:rsidRPr="007A011C" w:rsidR="007A011C" w:rsidP="00DC3180" w:rsidRDefault="007A011C" w14:paraId="1E8044EA" w14:textId="1A0452FE">
      <w:pPr>
        <w:pStyle w:val="ListaPunkt"/>
      </w:pPr>
      <w:r w:rsidRPr="007A011C">
        <w:t xml:space="preserve"> Förbud mot att ge försäkring och återförsäkring</w:t>
      </w:r>
      <w:r w:rsidR="00B872C6">
        <w:t>.</w:t>
      </w:r>
    </w:p>
    <w:p w:rsidRPr="007A011C" w:rsidR="007A011C" w:rsidP="00DC3180" w:rsidRDefault="007A011C" w14:paraId="39E08AB1" w14:textId="77777777">
      <w:pPr>
        <w:pStyle w:val="ListaPunkt"/>
      </w:pPr>
      <w:r w:rsidRPr="007A011C">
        <w:t xml:space="preserve"> Förbud att ta emot fraktflygningar av syriska flygbolag m.m.</w:t>
      </w:r>
    </w:p>
    <w:p w:rsidRPr="007A011C" w:rsidR="007A011C" w:rsidP="00DC3180" w:rsidRDefault="007A011C" w14:paraId="76357F4A" w14:textId="76E3BE31">
      <w:pPr>
        <w:pStyle w:val="ListaPunkt"/>
      </w:pPr>
      <w:r w:rsidRPr="007A011C">
        <w:t xml:space="preserve"> Förbud mot export m</w:t>
      </w:r>
      <w:r w:rsidR="00AC37BF">
        <w:t>ed mera</w:t>
      </w:r>
      <w:r w:rsidRPr="007A011C">
        <w:t xml:space="preserve"> av flygbränsle och bränsletillsatser</w:t>
      </w:r>
      <w:r w:rsidR="00B872C6">
        <w:t>.</w:t>
      </w:r>
    </w:p>
    <w:p w:rsidRPr="007A011C" w:rsidR="007A011C" w:rsidP="00DC3180" w:rsidRDefault="007A011C" w14:paraId="7D6135A9" w14:textId="648C569D">
      <w:pPr>
        <w:pStyle w:val="ListaPunkt"/>
      </w:pPr>
      <w:r w:rsidRPr="007A011C">
        <w:t xml:space="preserve"> Inspektioner av last</w:t>
      </w:r>
      <w:r w:rsidR="00B872C6">
        <w:t>.</w:t>
      </w:r>
    </w:p>
    <w:p w:rsidRPr="007A011C" w:rsidR="007A011C" w:rsidP="00DC3180" w:rsidRDefault="007A011C" w14:paraId="1554974C" w14:textId="5DA9F5E9">
      <w:pPr>
        <w:pStyle w:val="ListaPunkt"/>
      </w:pPr>
      <w:r w:rsidRPr="007A011C">
        <w:t xml:space="preserve"> Reserestriktioner</w:t>
      </w:r>
      <w:r w:rsidR="00B872C6">
        <w:t>.</w:t>
      </w:r>
    </w:p>
    <w:p w:rsidRPr="007A011C" w:rsidR="007A011C" w:rsidP="00DC3180" w:rsidRDefault="007A011C" w14:paraId="693CFEAC" w14:textId="5C4BC555">
      <w:pPr>
        <w:pStyle w:val="ListaPunkt"/>
      </w:pPr>
      <w:r w:rsidRPr="007A011C">
        <w:t xml:space="preserve"> Förbud mot handel med kulturföremål</w:t>
      </w:r>
      <w:r w:rsidR="00B872C6">
        <w:t>.</w:t>
      </w:r>
    </w:p>
    <w:p w:rsidRPr="007A011C" w:rsidR="007A011C" w:rsidP="007A011C" w:rsidRDefault="007A011C" w14:paraId="6402F1EF" w14:textId="38A434FB">
      <w:pPr>
        <w:pStyle w:val="Normalutanindragellerluft"/>
      </w:pPr>
      <w:r w:rsidRPr="007A011C">
        <w:t xml:space="preserve">När sanktioner riktas mot ett land är ändamålet att åstadkomma någonting positivt genom att förhindra en negativ utveckling. Ofta handlar det om att förhindra att staten, som är föremål för sanktioner, inte utvecklar vapen eller materiel ämnat åt krigföring eller brott mot mänskligheten. </w:t>
      </w:r>
      <w:r w:rsidR="00AC37BF">
        <w:t>Sanktionerna bör i största möjliga mån undvika att drabba civila</w:t>
      </w:r>
      <w:r w:rsidRPr="007A011C">
        <w:t xml:space="preserve">, den grupp som är de främsta offren i krig. Brist på tillgång till exempelvis mat, mediciner, skolmaterial och byggutrustning gör det svårare för människor att leva ett normalt liv, även om de råkar befinna sig </w:t>
      </w:r>
      <w:r w:rsidR="00B872C6">
        <w:t>i</w:t>
      </w:r>
      <w:r w:rsidRPr="007A011C">
        <w:t xml:space="preserve"> områden som för närvarande är säkra.</w:t>
      </w:r>
    </w:p>
    <w:p w:rsidRPr="007A011C" w:rsidR="007A011C" w:rsidP="007A011C" w:rsidRDefault="007A011C" w14:paraId="60085BC7" w14:textId="0E91563B">
      <w:r w:rsidRPr="007A011C">
        <w:t xml:space="preserve">Det är mycket som tyder på att </w:t>
      </w:r>
      <w:r w:rsidR="00705251">
        <w:t xml:space="preserve">man i nuläget </w:t>
      </w:r>
      <w:r w:rsidRPr="007A011C">
        <w:t>saknar en genomtänkt plan för hur man kan främja framtida återuppbyggnadsinsatser</w:t>
      </w:r>
      <w:r w:rsidR="00B872C6">
        <w:t>,</w:t>
      </w:r>
      <w:r w:rsidR="00597D8F">
        <w:t xml:space="preserve"> vilket vi bland annat ser då det finns svårigheter med genomförandet av humanitära transaktioner</w:t>
      </w:r>
      <w:r w:rsidRPr="007A011C">
        <w:t xml:space="preserve">. </w:t>
      </w:r>
      <w:r w:rsidR="00597D8F">
        <w:t>Till</w:t>
      </w:r>
      <w:r w:rsidRPr="007A011C">
        <w:t xml:space="preserve"> följd av detta ser vi </w:t>
      </w:r>
      <w:r w:rsidR="00597D8F">
        <w:t xml:space="preserve">även </w:t>
      </w:r>
      <w:r w:rsidRPr="007A011C">
        <w:t xml:space="preserve">hur FN och andra icke-statliga organisationer står inför stora utmaningar </w:t>
      </w:r>
      <w:r w:rsidR="00AC37BF">
        <w:t>med</w:t>
      </w:r>
      <w:r w:rsidRPr="007A011C">
        <w:t xml:space="preserve"> att kunna tillhandahålla humanitärt bistånd i Syrien. I Syrien är det dock lätt att identifiera flera av de problem som finns för humanitära organisationer som följd av sanktionerna</w:t>
      </w:r>
      <w:r w:rsidR="00AC37BF">
        <w:t>.</w:t>
      </w:r>
    </w:p>
    <w:p w:rsidRPr="007A011C" w:rsidR="007A011C" w:rsidP="007A011C" w:rsidRDefault="007A011C" w14:paraId="3BB5C818" w14:textId="78A5CF20">
      <w:r w:rsidRPr="007A011C">
        <w:t>Exportkontrollbestämmelserna tillåter exempelvis inte FN och dess representanter att exportera hela utbudet av föremål för grundläggande mänskliga behov utan specifika licenser. FN får därmed inte någon särskild flexibilitet när det gäller export, vilket begränsar FN:s praktiska aktivitetsområde</w:t>
      </w:r>
      <w:r w:rsidR="00AC37BF">
        <w:t>. Detta</w:t>
      </w:r>
      <w:r w:rsidRPr="007A011C">
        <w:t xml:space="preserve"> eftersom humanitärt stöd ofta medför mycket mer än leverans av varor</w:t>
      </w:r>
      <w:r w:rsidR="00AC37BF">
        <w:t>, såsom mat och vissa mediciner</w:t>
      </w:r>
      <w:r w:rsidRPr="007A011C">
        <w:t>, som för närvarande omfattas av exportlicensundantag för Syrien</w:t>
      </w:r>
      <w:r w:rsidR="00AC37BF">
        <w:t>.</w:t>
      </w:r>
    </w:p>
    <w:p w:rsidRPr="007A011C" w:rsidR="007A011C" w:rsidP="007A011C" w:rsidRDefault="007A011C" w14:paraId="47CA22A6" w14:textId="15692ABE">
      <w:r w:rsidRPr="007A011C">
        <w:t>Vidare ser vi hur exportreglerna inte tillåter att icke</w:t>
      </w:r>
      <w:r w:rsidR="00B872C6">
        <w:t>-</w:t>
      </w:r>
      <w:r w:rsidRPr="007A011C">
        <w:t>statliga organisationer exporte</w:t>
      </w:r>
      <w:r w:rsidR="00DC3180">
        <w:softHyphen/>
      </w:r>
      <w:r w:rsidRPr="007A011C">
        <w:t xml:space="preserve">rar hela utbudet av objekt som är nödvändiga för grundläggande mänskliga </w:t>
      </w:r>
      <w:r w:rsidR="008909D9">
        <w:t>behov</w:t>
      </w:r>
      <w:r w:rsidRPr="007A011C">
        <w:t xml:space="preserve"> utan specifika licenser. </w:t>
      </w:r>
      <w:r w:rsidR="00C57EC4">
        <w:t>Det finns utmaningar vad gäller privata aktörer, icke-</w:t>
      </w:r>
      <w:r w:rsidR="00C57EC4">
        <w:lastRenderedPageBreak/>
        <w:t xml:space="preserve">statliga organisationer och sanktionsbestämmelser. </w:t>
      </w:r>
      <w:r w:rsidRPr="007A011C">
        <w:t>Till skillnad från</w:t>
      </w:r>
      <w:r w:rsidR="008909D9">
        <w:t xml:space="preserve"> sanktionerna mot</w:t>
      </w:r>
      <w:r w:rsidRPr="007A011C">
        <w:t xml:space="preserve"> Sudan tillåter reglerna gentemot Syrien inte export av medicinsk utrustning utan tillstånd. Den licenspolitik som för närvarande finns på plats för medicinsk utrustning omfattar inte heller all programvara som krävs för att särskilda anordningar ska fungera. En policy med ett ”strikt ansvar”, som innebär stora böter vid överträdelser, har gjort att flertalet banker hamnat i en position där de är ovilliga att ta itu med sanktionerade länder </w:t>
      </w:r>
      <w:r w:rsidR="008909D9">
        <w:t>överhuvudtaget</w:t>
      </w:r>
      <w:r w:rsidRPr="007A011C">
        <w:t>. Detta medför enorma problem för enskilda civila, som dessvärre hamnar i kläm trots att syftet med sanktionerna är att främja en förbättrad situation för just civila.</w:t>
      </w:r>
    </w:p>
    <w:p w:rsidRPr="007A011C" w:rsidR="007A011C" w:rsidP="007A011C" w:rsidRDefault="0098013D" w14:paraId="30A023A8" w14:textId="5F81728D">
      <w:r>
        <w:t>Nuvarande</w:t>
      </w:r>
      <w:r w:rsidRPr="007A011C" w:rsidR="007A011C">
        <w:t xml:space="preserve"> sanktioner gör det oerhört svårt att genomföra exempelvis dollar</w:t>
      </w:r>
      <w:r w:rsidR="00DC3180">
        <w:softHyphen/>
      </w:r>
      <w:r w:rsidRPr="007A011C" w:rsidR="007A011C">
        <w:t>dominerade transaktioner via Syriens banksystem. Såväl sanktioner som export</w:t>
      </w:r>
      <w:r w:rsidR="00DC3180">
        <w:softHyphen/>
      </w:r>
      <w:r w:rsidRPr="007A011C" w:rsidR="007A011C">
        <w:t>kontrollicensprocedurer är i</w:t>
      </w:r>
      <w:r w:rsidR="00B872C6">
        <w:t xml:space="preserve"> </w:t>
      </w:r>
      <w:r w:rsidRPr="007A011C" w:rsidR="007A011C">
        <w:t xml:space="preserve">dag ogenomskinliga, oförutsägbara och tidskrävande. Detta </w:t>
      </w:r>
      <w:r w:rsidR="005A2339">
        <w:t xml:space="preserve">avskräcker </w:t>
      </w:r>
      <w:r w:rsidRPr="007A011C" w:rsidR="007A011C">
        <w:t>humanitära biståndsleverantörer från att ansöka om licens för att även använda amerikanska varor och tjänster</w:t>
      </w:r>
      <w:r w:rsidR="00280CE7">
        <w:t>,</w:t>
      </w:r>
      <w:r w:rsidRPr="007A011C" w:rsidR="007A011C">
        <w:t xml:space="preserve"> när sådana varor och tjänster är föremål för vad som kallas för en </w:t>
      </w:r>
      <w:r w:rsidR="00B872C6">
        <w:t>”</w:t>
      </w:r>
      <w:r w:rsidRPr="007A011C" w:rsidR="007A011C">
        <w:t>gynnsam licenspolitik</w:t>
      </w:r>
      <w:r w:rsidR="00B872C6">
        <w:t>”</w:t>
      </w:r>
      <w:r w:rsidRPr="007A011C" w:rsidR="007A011C">
        <w:t>. Krav på att begära tillstånd från både USA och EU skapar en hög byråkratisk börda</w:t>
      </w:r>
      <w:r w:rsidR="00B872C6">
        <w:t>,</w:t>
      </w:r>
      <w:r w:rsidRPr="007A011C" w:rsidR="007A011C">
        <w:t xml:space="preserve"> vilket gör att icke</w:t>
      </w:r>
      <w:r w:rsidR="00B872C6">
        <w:t>-</w:t>
      </w:r>
      <w:r w:rsidRPr="007A011C" w:rsidR="007A011C">
        <w:t>statliga organisationer avskräcks från att tillhandahålla humanitär hjälp i Syrien.</w:t>
      </w:r>
    </w:p>
    <w:p w:rsidRPr="007A011C" w:rsidR="007A011C" w:rsidP="007A011C" w:rsidRDefault="007A011C" w14:paraId="0A84A659" w14:textId="784FC826">
      <w:r w:rsidRPr="007A011C">
        <w:t>Sverige har inte fattat några egna, nationella beslut kring restriktionerna, utan de finns i</w:t>
      </w:r>
      <w:r w:rsidR="00B872C6">
        <w:t xml:space="preserve"> </w:t>
      </w:r>
      <w:r w:rsidRPr="007A011C">
        <w:t xml:space="preserve">dag som följd av beslut fattade inom FN eller EU. Majoriteten av de sanktioner </w:t>
      </w:r>
      <w:r w:rsidR="00B872C6">
        <w:t xml:space="preserve">som har </w:t>
      </w:r>
      <w:r w:rsidRPr="007A011C">
        <w:t>besluta</w:t>
      </w:r>
      <w:r w:rsidR="00B872C6">
        <w:t>ts</w:t>
      </w:r>
      <w:r w:rsidRPr="007A011C">
        <w:t xml:space="preserve"> av FN eller EU genomförs också på EU-nivå genom antagande av EU-förordningar som är direkt tillämpliga i Sverige, varför det inte går att ändra på allt genom lagstiftning i Sverige. Det finns dock en möjlighet att från svensk sida verka för en policy som</w:t>
      </w:r>
      <w:r w:rsidR="00280CE7">
        <w:t xml:space="preserve"> </w:t>
      </w:r>
      <w:r w:rsidRPr="007A011C">
        <w:t>underlättar för civila att leva, verka och förbättra sin situation i landet. Detta har man också försökt med i USA, som uttryckt önskemål om att skräddarsy sina sanktionsprogram för att anpassa dem till FN.</w:t>
      </w:r>
    </w:p>
    <w:p w:rsidRPr="007A011C" w:rsidR="007A011C" w:rsidP="007A011C" w:rsidRDefault="007A011C" w14:paraId="1DEE4E4B" w14:textId="27BE45EE">
      <w:r w:rsidRPr="007A011C">
        <w:t>Sverige har i</w:t>
      </w:r>
      <w:r w:rsidR="00B872C6">
        <w:t xml:space="preserve"> </w:t>
      </w:r>
      <w:r w:rsidRPr="007A011C">
        <w:t xml:space="preserve">dag en möjlighet att verka för förändringar i de restriktionerna inom både FN och EU, men vi kan även använda oss av nationell lagstiftning för att på bästa sätt möjliggöra för civila syrier att leva drägliga liv. Regeringen bör </w:t>
      </w:r>
      <w:r w:rsidR="00280CE7">
        <w:t>verka</w:t>
      </w:r>
      <w:r w:rsidRPr="007A011C">
        <w:t xml:space="preserve"> inom FN och EU för att anpassa sanktionerna riktade mot Syrien </w:t>
      </w:r>
      <w:r w:rsidR="00280CE7">
        <w:t>i syfte att underlätta</w:t>
      </w:r>
      <w:r w:rsidRPr="007A011C">
        <w:t xml:space="preserve"> för civila att få tillgång till livsmedel, mediciner, jordbruksprodukter, skolutrustning samt sådant som krävs för att kunna återuppbygga landet igen.</w:t>
      </w:r>
    </w:p>
    <w:sdt>
      <w:sdtPr>
        <w:alias w:val="CC_Underskrifter"/>
        <w:tag w:val="CC_Underskrifter"/>
        <w:id w:val="583496634"/>
        <w:lock w:val="sdtContentLocked"/>
        <w:placeholder>
          <w:docPart w:val="E0384FB607034994A30FF0ACD57453B1"/>
        </w:placeholder>
      </w:sdtPr>
      <w:sdtEndPr/>
      <w:sdtContent>
        <w:p w:rsidR="003526CF" w:rsidP="003526CF" w:rsidRDefault="003526CF" w14:paraId="1B81FE97" w14:textId="77777777"/>
        <w:p w:rsidRPr="008E0FE2" w:rsidR="004801AC" w:rsidP="003526CF" w:rsidRDefault="00DC3180" w14:paraId="390CFCD0" w14:textId="1EFBD2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0E5923" w:rsidRDefault="000E5923" w14:paraId="63BCAA18" w14:textId="77777777"/>
    <w:sectPr w:rsidR="000E59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B55B9" w14:textId="77777777" w:rsidR="00B53379" w:rsidRDefault="00B53379" w:rsidP="000C1CAD">
      <w:pPr>
        <w:spacing w:line="240" w:lineRule="auto"/>
      </w:pPr>
      <w:r>
        <w:separator/>
      </w:r>
    </w:p>
  </w:endnote>
  <w:endnote w:type="continuationSeparator" w:id="0">
    <w:p w14:paraId="00883F64"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757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CBA0" w14:textId="79D946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26CF">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52A7" w14:textId="7E7812C1" w:rsidR="00262EA3" w:rsidRPr="003526CF" w:rsidRDefault="00262EA3" w:rsidP="003526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DF87C" w14:textId="77777777" w:rsidR="00B53379" w:rsidRDefault="00B53379" w:rsidP="000C1CAD">
      <w:pPr>
        <w:spacing w:line="240" w:lineRule="auto"/>
      </w:pPr>
      <w:r>
        <w:separator/>
      </w:r>
    </w:p>
  </w:footnote>
  <w:footnote w:type="continuationSeparator" w:id="0">
    <w:p w14:paraId="37E73150"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D8A1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1B2AA" wp14:anchorId="0CD7B7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3180" w14:paraId="082347BD" w14:textId="6B1722BF">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335C7E">
                                <w:t>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D7B7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3180" w14:paraId="082347BD" w14:textId="6B1722BF">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335C7E">
                          <w:t>197</w:t>
                        </w:r>
                      </w:sdtContent>
                    </w:sdt>
                  </w:p>
                </w:txbxContent>
              </v:textbox>
              <w10:wrap anchorx="page"/>
            </v:shape>
          </w:pict>
        </mc:Fallback>
      </mc:AlternateContent>
    </w:r>
  </w:p>
  <w:p w:rsidRPr="00293C4F" w:rsidR="00262EA3" w:rsidP="00776B74" w:rsidRDefault="00262EA3" w14:paraId="55BF5D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C6D756" w14:textId="77777777">
    <w:pPr>
      <w:jc w:val="right"/>
    </w:pPr>
  </w:p>
  <w:p w:rsidR="00262EA3" w:rsidP="00776B74" w:rsidRDefault="00262EA3" w14:paraId="383FC4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3180" w14:paraId="7961D3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78CB7C" wp14:anchorId="384FF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3180" w14:paraId="38EF373F" w14:textId="2D42A7F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335C7E">
          <w:t>197</w:t>
        </w:r>
      </w:sdtContent>
    </w:sdt>
  </w:p>
  <w:p w:rsidRPr="008227B3" w:rsidR="00262EA3" w:rsidP="008227B3" w:rsidRDefault="00DC3180" w14:paraId="4C2733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3180" w14:paraId="16FEA1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81655D7EE594793A25CFF476C82AF0E"/>
        </w:placeholder>
        <w:showingPlcHdr/>
        <w15:appearance w15:val="hidden"/>
        <w:text/>
      </w:sdtPr>
      <w:sdtEndPr>
        <w:rPr>
          <w:rStyle w:val="Rubrik1Char"/>
          <w:rFonts w:asciiTheme="majorHAnsi" w:hAnsiTheme="majorHAnsi"/>
          <w:sz w:val="38"/>
        </w:rPr>
      </w:sdtEndPr>
      <w:sdtContent>
        <w:r>
          <w:t>:776</w:t>
        </w:r>
      </w:sdtContent>
    </w:sdt>
  </w:p>
  <w:p w:rsidR="00262EA3" w:rsidP="00E03A3D" w:rsidRDefault="00DC3180" w14:paraId="41742BEF"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7A011C" w14:paraId="20C657FA" w14:textId="77777777">
        <w:pPr>
          <w:pStyle w:val="FSHRub2"/>
        </w:pPr>
        <w:r>
          <w:t>Riktade åtgärder för en positiv utveckling i Syrien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29D7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8C5DCD"/>
    <w:multiLevelType w:val="hybridMultilevel"/>
    <w:tmpl w:val="B888D5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23"/>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D7E"/>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CE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7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6C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A6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A4"/>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47C"/>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D8F"/>
    <w:rsid w:val="005A0393"/>
    <w:rsid w:val="005A19A4"/>
    <w:rsid w:val="005A1A53"/>
    <w:rsid w:val="005A1A59"/>
    <w:rsid w:val="005A233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251"/>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11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B01"/>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9D9"/>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3D1"/>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A4C"/>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13D"/>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D3"/>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4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B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C6"/>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EC4"/>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8D7"/>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9D3"/>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180"/>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8FE"/>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255866"/>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E0384FB607034994A30FF0ACD57453B1"/>
        <w:category>
          <w:name w:val="Allmänt"/>
          <w:gallery w:val="placeholder"/>
        </w:category>
        <w:types>
          <w:type w:val="bbPlcHdr"/>
        </w:types>
        <w:behaviors>
          <w:behavior w:val="content"/>
        </w:behaviors>
        <w:guid w:val="{7147E418-CE37-44F7-B925-D963CBAEBC6A}"/>
      </w:docPartPr>
      <w:docPartBody>
        <w:p w:rsidR="006C5752" w:rsidRDefault="006C5752"/>
      </w:docPartBody>
    </w:docPart>
    <w:docPart>
      <w:docPartPr>
        <w:name w:val="C81655D7EE594793A25CFF476C82AF0E"/>
        <w:category>
          <w:name w:val="Allmänt"/>
          <w:gallery w:val="placeholder"/>
        </w:category>
        <w:types>
          <w:type w:val="bbPlcHdr"/>
        </w:types>
        <w:behaviors>
          <w:behavior w:val="content"/>
        </w:behaviors>
        <w:guid w:val="{139107AD-D160-4B2E-9C3A-B38309B6BFCA}"/>
      </w:docPartPr>
      <w:docPartBody>
        <w:p w:rsidR="00000000" w:rsidRDefault="00BB1529">
          <w:r>
            <w:t>:776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6C5752"/>
    <w:rsid w:val="008B7AA1"/>
    <w:rsid w:val="00997AA6"/>
    <w:rsid w:val="00BB15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AA1"/>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5DE8F-CB97-49C2-817B-F0A08AD303E0}"/>
</file>

<file path=customXml/itemProps2.xml><?xml version="1.0" encoding="utf-8"?>
<ds:datastoreItem xmlns:ds="http://schemas.openxmlformats.org/officeDocument/2006/customXml" ds:itemID="{BA1FC0F3-4536-4492-89FF-77EBC7C1F747}"/>
</file>

<file path=customXml/itemProps3.xml><?xml version="1.0" encoding="utf-8"?>
<ds:datastoreItem xmlns:ds="http://schemas.openxmlformats.org/officeDocument/2006/customXml" ds:itemID="{5C473EFE-85AE-4C47-84FE-CAC4981CF5F8}"/>
</file>

<file path=docProps/app.xml><?xml version="1.0" encoding="utf-8"?>
<Properties xmlns="http://schemas.openxmlformats.org/officeDocument/2006/extended-properties" xmlns:vt="http://schemas.openxmlformats.org/officeDocument/2006/docPropsVTypes">
  <Template>Normal</Template>
  <TotalTime>23</TotalTime>
  <Pages>4</Pages>
  <Words>1531</Words>
  <Characters>8808</Characters>
  <Application>Microsoft Office Word</Application>
  <DocSecurity>0</DocSecurity>
  <Lines>154</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SD197 Riktade åtgärder för en positiv utveckling i Syrien</vt:lpstr>
      <vt:lpstr>
      </vt:lpstr>
    </vt:vector>
  </TitlesOfParts>
  <Company>Sveriges riksdag</Company>
  <LinksUpToDate>false</LinksUpToDate>
  <CharactersWithSpaces>10280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