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7E3C37">
              <w:rPr>
                <w:b/>
              </w:rPr>
              <w:t>25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7E3C37" w:rsidP="00327A63">
            <w:r>
              <w:t>Torsdagen den 7 april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7E3C37">
              <w:t>09.30–</w:t>
            </w:r>
            <w:r w:rsidR="00BE7D82">
              <w:t>10.55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EE264E" w:rsidRPr="00506658" w:rsidRDefault="00EE264E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4D314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4D314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2021/22:24 av den 31 mars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4D314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för alla (KrU7)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4D3145" w:rsidRDefault="004D3145" w:rsidP="004D314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behandlingar av motioner om kultur för alla (jfr prot. 2021/22:20.3 och 2021/22:24.3).</w:t>
            </w:r>
          </w:p>
          <w:p w:rsidR="004D3145" w:rsidRDefault="004D3145" w:rsidP="004D314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D3145" w:rsidRDefault="004D3145" w:rsidP="004D31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fattade beslut i ärendet. </w:t>
            </w:r>
            <w:r>
              <w:rPr>
                <w:snapToGrid w:val="0"/>
              </w:rPr>
              <w:t>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7 justerades.</w:t>
            </w:r>
          </w:p>
          <w:p w:rsidR="004D3145" w:rsidRDefault="004D3145" w:rsidP="004D3145">
            <w:pPr>
              <w:tabs>
                <w:tab w:val="left" w:pos="1701"/>
              </w:tabs>
              <w:rPr>
                <w:snapToGrid w:val="0"/>
              </w:rPr>
            </w:pPr>
          </w:p>
          <w:p w:rsidR="004D3145" w:rsidRDefault="004D3145" w:rsidP="004D3145">
            <w:pPr>
              <w:tabs>
                <w:tab w:val="left" w:pos="1701"/>
              </w:tabs>
            </w:pPr>
            <w:r>
              <w:t>M-, SD-, C-, V-, KD- och MP-ledamöterna anmälde reservationer.</w:t>
            </w:r>
          </w:p>
          <w:p w:rsidR="004D3145" w:rsidRDefault="004D3145" w:rsidP="004D314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82C34" w:rsidRPr="00506658" w:rsidRDefault="004D3145" w:rsidP="004D314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M-, SD-, C-, V-, KD-, L- och MP-ledamöterna anmälde särskilda yttranden.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4D314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Förvaltningsstiftelsen för Sveriges Radio AB, Sveriges Television AB och Sveriges Utbildningsradio AB</w:t>
            </w:r>
          </w:p>
        </w:tc>
      </w:tr>
      <w:tr w:rsidR="00506658" w:rsidRPr="00506658">
        <w:tc>
          <w:tcPr>
            <w:tcW w:w="567" w:type="dxa"/>
          </w:tcPr>
          <w:p w:rsidR="00327A63" w:rsidRPr="004D3145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67F42" w:rsidRDefault="004D3145" w:rsidP="006D7749">
            <w:pPr>
              <w:jc w:val="both"/>
              <w:rPr>
                <w:snapToGrid w:val="0"/>
                <w:color w:val="000000" w:themeColor="text1"/>
              </w:rPr>
            </w:pPr>
            <w:r w:rsidRPr="004D3145">
              <w:rPr>
                <w:snapToGrid w:val="0"/>
                <w:color w:val="000000" w:themeColor="text1"/>
              </w:rPr>
              <w:t>Ordförande Helena Stålnert och vice ordförande Hans Birger Ekström, Förvaltningsstiftelsen för Sveriges Radio AB, Sveriges Television AB och Sveriges Utbildningsradio AB</w:t>
            </w:r>
            <w:r>
              <w:rPr>
                <w:snapToGrid w:val="0"/>
                <w:color w:val="000000" w:themeColor="text1"/>
              </w:rPr>
              <w:t>, informerade om sin verksamhet och besvarade frågor från utskottets ledamöter.</w:t>
            </w:r>
          </w:p>
          <w:p w:rsidR="00BE7D82" w:rsidRDefault="00BE7D82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:rsidR="00BE7D82" w:rsidRPr="004D3145" w:rsidRDefault="00BE7D82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(SD)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E7D82" w:rsidRPr="00506658">
        <w:tc>
          <w:tcPr>
            <w:tcW w:w="567" w:type="dxa"/>
          </w:tcPr>
          <w:p w:rsidR="00BE7D82" w:rsidRPr="00506658" w:rsidRDefault="00BE7D82" w:rsidP="00BE7D8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BE7D82" w:rsidRPr="00506658" w:rsidRDefault="00BE7D82" w:rsidP="00BE7D8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 och friluftsliv (KrU8)</w:t>
            </w:r>
          </w:p>
        </w:tc>
      </w:tr>
      <w:tr w:rsidR="00BE7D82" w:rsidRPr="00506658">
        <w:tc>
          <w:tcPr>
            <w:tcW w:w="567" w:type="dxa"/>
          </w:tcPr>
          <w:p w:rsidR="00BE7D82" w:rsidRPr="00506658" w:rsidRDefault="00BE7D82" w:rsidP="00BE7D8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E7D82" w:rsidRDefault="00BE7D82" w:rsidP="00BE7D8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idrott och friluftsliv.</w:t>
            </w:r>
          </w:p>
          <w:p w:rsidR="00BE7D82" w:rsidRDefault="00BE7D82" w:rsidP="00BE7D8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BE7D82" w:rsidRPr="00506658" w:rsidRDefault="00BE7D82" w:rsidP="00BE7D8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BE7D82" w:rsidRPr="00506658">
        <w:tc>
          <w:tcPr>
            <w:tcW w:w="567" w:type="dxa"/>
          </w:tcPr>
          <w:p w:rsidR="00BE7D82" w:rsidRPr="00506658" w:rsidRDefault="00BE7D8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E7D82" w:rsidRPr="00506658" w:rsidRDefault="00BE7D8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BE7D82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4D314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Riksrevisionen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D7749" w:rsidRDefault="004D3145" w:rsidP="002516F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Riksrevisor Helena Lindberg, </w:t>
            </w:r>
            <w:r w:rsidR="00EE264E">
              <w:rPr>
                <w:snapToGrid w:val="0"/>
                <w:color w:val="000000" w:themeColor="text1"/>
              </w:rPr>
              <w:t>biträdd av medarbetare</w:t>
            </w:r>
            <w:r w:rsidR="002516FB">
              <w:rPr>
                <w:snapToGrid w:val="0"/>
                <w:color w:val="000000" w:themeColor="text1"/>
              </w:rPr>
              <w:t>,</w:t>
            </w:r>
            <w:r w:rsidR="00EE264E">
              <w:rPr>
                <w:snapToGrid w:val="0"/>
                <w:color w:val="000000" w:themeColor="text1"/>
              </w:rPr>
              <w:t xml:space="preserve"> Riksrevisionen,</w:t>
            </w:r>
            <w:r w:rsidR="002516FB">
              <w:rPr>
                <w:snapToGrid w:val="0"/>
                <w:color w:val="000000" w:themeColor="text1"/>
              </w:rPr>
              <w:t xml:space="preserve"> presenterade rapporten Operation Rädda Branschen – statens krisstöd till idrott och kultur under </w:t>
            </w:r>
            <w:proofErr w:type="spellStart"/>
            <w:r w:rsidR="002516FB">
              <w:rPr>
                <w:snapToGrid w:val="0"/>
                <w:color w:val="000000" w:themeColor="text1"/>
              </w:rPr>
              <w:t>coronapandemin</w:t>
            </w:r>
            <w:proofErr w:type="spellEnd"/>
            <w:r w:rsidR="002516FB">
              <w:rPr>
                <w:snapToGrid w:val="0"/>
                <w:color w:val="000000" w:themeColor="text1"/>
              </w:rPr>
              <w:t xml:space="preserve"> (RIR 2022:7) och besvarade frågor från utskottets ledamöter.</w:t>
            </w:r>
          </w:p>
          <w:p w:rsidR="00BE7D82" w:rsidRDefault="00BE7D82" w:rsidP="002516F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BE7D82" w:rsidRPr="00506658" w:rsidRDefault="00BE7D82" w:rsidP="002516F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(SD)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2516F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och fritid för barn och unga (KrU9)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2516F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kultur och fritid för barn och unga.</w:t>
            </w:r>
          </w:p>
          <w:p w:rsidR="002516FB" w:rsidRDefault="002516F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516FB" w:rsidRPr="00506658" w:rsidRDefault="002516F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:rsidR="00506658" w:rsidRPr="002516FB" w:rsidRDefault="00ED1325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Skrivelse 2021/22:75 Riksdagens skrivelser till regeringen – åtgärder under 202</w:t>
            </w:r>
            <w:r w:rsidR="004E5C53">
              <w:rPr>
                <w:b/>
                <w:snapToGrid w:val="0"/>
              </w:rPr>
              <w:t>1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D1325" w:rsidRPr="00B56410" w:rsidRDefault="00ED1325" w:rsidP="00ED1325">
            <w:pPr>
              <w:tabs>
                <w:tab w:val="left" w:pos="1701"/>
              </w:tabs>
              <w:rPr>
                <w:snapToGrid w:val="0"/>
              </w:rPr>
            </w:pPr>
            <w:r w:rsidRPr="00B56410">
              <w:rPr>
                <w:snapToGrid w:val="0"/>
              </w:rPr>
              <w:t>Utskottet behandlade frågan om yttrande till konstitutionsutskottet över regeringens skrivelse 202</w:t>
            </w:r>
            <w:r w:rsidR="004E5C53">
              <w:rPr>
                <w:snapToGrid w:val="0"/>
              </w:rPr>
              <w:t>1</w:t>
            </w:r>
            <w:r w:rsidRPr="00B56410">
              <w:rPr>
                <w:snapToGrid w:val="0"/>
              </w:rPr>
              <w:t>/2</w:t>
            </w:r>
            <w:r w:rsidR="004E5C53">
              <w:rPr>
                <w:snapToGrid w:val="0"/>
              </w:rPr>
              <w:t>2</w:t>
            </w:r>
            <w:r w:rsidRPr="00B56410">
              <w:rPr>
                <w:snapToGrid w:val="0"/>
              </w:rPr>
              <w:t>:75 Riksdagens skrivelser till regeringen – åtgärder under 202</w:t>
            </w:r>
            <w:r w:rsidR="004E5C53">
              <w:rPr>
                <w:snapToGrid w:val="0"/>
              </w:rPr>
              <w:t>1</w:t>
            </w:r>
            <w:r w:rsidRPr="00B56410">
              <w:rPr>
                <w:snapToGrid w:val="0"/>
              </w:rPr>
              <w:t>.</w:t>
            </w:r>
          </w:p>
          <w:p w:rsidR="00ED1325" w:rsidRPr="00BE7D82" w:rsidRDefault="00ED1325" w:rsidP="00ED1325">
            <w:pPr>
              <w:tabs>
                <w:tab w:val="left" w:pos="1701"/>
              </w:tabs>
              <w:rPr>
                <w:snapToGrid w:val="0"/>
              </w:rPr>
            </w:pPr>
          </w:p>
          <w:p w:rsidR="00515DBA" w:rsidRPr="00BE7D82" w:rsidRDefault="00ED1325" w:rsidP="00ED1325">
            <w:pPr>
              <w:tabs>
                <w:tab w:val="left" w:pos="1701"/>
              </w:tabs>
              <w:rPr>
                <w:snapToGrid w:val="0"/>
              </w:rPr>
            </w:pPr>
            <w:r w:rsidRPr="00BE7D82">
              <w:rPr>
                <w:snapToGrid w:val="0"/>
              </w:rPr>
              <w:t>Utskottet beslutade att yttra sig till konstitutionsutskottet.</w:t>
            </w:r>
            <w:r w:rsidRPr="00BE7D82">
              <w:rPr>
                <w:snapToGrid w:val="0"/>
              </w:rPr>
              <w:br/>
            </w:r>
          </w:p>
          <w:p w:rsidR="00515DBA" w:rsidRPr="00BE7D82" w:rsidRDefault="00515DBA" w:rsidP="00ED1325">
            <w:pPr>
              <w:tabs>
                <w:tab w:val="left" w:pos="1701"/>
              </w:tabs>
              <w:rPr>
                <w:snapToGrid w:val="0"/>
                <w:color w:val="FF0000"/>
              </w:rPr>
            </w:pPr>
            <w:r w:rsidRPr="00BE7D82">
              <w:rPr>
                <w:snapToGrid w:val="0"/>
              </w:rPr>
              <w:t>Ärendet bordlades.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E264E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645F19" w:rsidRPr="00515DBA" w:rsidRDefault="00515DBA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515DB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tisdagen </w:t>
            </w:r>
            <w:r w:rsidR="004E5C53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den 19 april 2022 kl. 11.00.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17DBE" w:rsidTr="00E108A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017DBE" w:rsidRDefault="00017DBE" w:rsidP="00E108A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7DBE" w:rsidRDefault="00017DBE" w:rsidP="00E108A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BE" w:rsidRPr="00EA4FB9" w:rsidRDefault="00017DBE" w:rsidP="00E108A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2021/22:25</w:t>
            </w: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RPr="0063675A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A7775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17DBE" w:rsidRPr="0012084D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RPr="0012084D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63675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RPr="00E84917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E84917" w:rsidRDefault="00017DBE" w:rsidP="00E108A9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17DBE" w:rsidRPr="00E84917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843A98" w:rsidRDefault="00017DBE" w:rsidP="00E108A9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17DBE" w:rsidRPr="00E84917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E84917" w:rsidRDefault="00017DBE" w:rsidP="00E108A9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17DBE" w:rsidRPr="00C929D4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929D4" w:rsidRDefault="00017DBE" w:rsidP="00E108A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5370B9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RPr="008A2E14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A3483F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RPr="00317138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17DBE" w:rsidRPr="00317138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17DBE" w:rsidRPr="00317138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RPr="00113234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C564AA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D0223E" w:rsidRDefault="00017DBE" w:rsidP="00E108A9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Pr="00426117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17DBE" w:rsidTr="00E1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017DBE" w:rsidRDefault="00017DBE" w:rsidP="00E1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017DBE" w:rsidRDefault="00017DBE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017DB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17DBE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516FB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D3145"/>
    <w:rsid w:val="004E5C53"/>
    <w:rsid w:val="00503F49"/>
    <w:rsid w:val="00506658"/>
    <w:rsid w:val="00515CCF"/>
    <w:rsid w:val="00515DBA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E3C37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E7D82"/>
    <w:rsid w:val="00C7246E"/>
    <w:rsid w:val="00CA3C93"/>
    <w:rsid w:val="00CF350D"/>
    <w:rsid w:val="00D03C95"/>
    <w:rsid w:val="00D15AC1"/>
    <w:rsid w:val="00D15D6C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D1325"/>
    <w:rsid w:val="00EE264E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9346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3700</Characters>
  <Application>Microsoft Office Word</Application>
  <DocSecurity>0</DocSecurity>
  <Lines>3700</Lines>
  <Paragraphs>472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2022-04-19T13:33:00Z</dcterms:created>
  <dcterms:modified xsi:type="dcterms:W3CDTF">2022-04-19T13:33:00Z</dcterms:modified>
</cp:coreProperties>
</file>