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596" w:rsidRPr="00835596" w:rsidRDefault="00835596">
      <w:pPr>
        <w:pStyle w:val="Frslagsrubrik"/>
      </w:pPr>
      <w:r w:rsidRPr="00835596">
        <w:t>Förslag till riksdagsbeslut</w:t>
      </w:r>
    </w:p>
    <w:p w:rsidR="00835596" w:rsidRPr="00835596" w:rsidRDefault="00835596">
      <w:pPr>
        <w:pStyle w:val="Hemstlatt"/>
        <w:numPr>
          <w:ilvl w:val="0"/>
          <w:numId w:val="1"/>
        </w:numPr>
      </w:pPr>
      <w:r w:rsidRPr="00835596">
        <w:t>Riksdagen tillkännager för regeringen som sin mening vad som anförs i motionen om att stödja uppbyggandet av ett a</w:t>
      </w:r>
      <w:r w:rsidRPr="00835596">
        <w:t>r</w:t>
      </w:r>
      <w:r w:rsidRPr="00835596">
        <w:t>keologiskt center vid fyndplatsen Uppåkra.</w:t>
      </w:r>
    </w:p>
    <w:p w:rsidR="00835596" w:rsidRPr="00835596" w:rsidRDefault="00835596">
      <w:pPr>
        <w:pStyle w:val="Hemstlatt"/>
        <w:numPr>
          <w:ilvl w:val="0"/>
          <w:numId w:val="1"/>
        </w:numPr>
      </w:pPr>
      <w:r w:rsidRPr="00835596">
        <w:t>Riksdagen tillkännager för regeringen som sin mening vad som anförs i motionen om att stödja Lunds universitets historiska mus</w:t>
      </w:r>
      <w:r w:rsidRPr="00835596">
        <w:t>e</w:t>
      </w:r>
      <w:r w:rsidRPr="00835596">
        <w:t>um i dess arbete med omhändertagande av for</w:t>
      </w:r>
      <w:r w:rsidRPr="00835596">
        <w:t>n</w:t>
      </w:r>
      <w:r w:rsidRPr="00835596">
        <w:t>fynd.</w:t>
      </w:r>
    </w:p>
    <w:p w:rsidR="00835596" w:rsidRPr="00835596" w:rsidRDefault="00835596">
      <w:pPr>
        <w:pStyle w:val="Rubrik1"/>
      </w:pPr>
      <w:r w:rsidRPr="00835596">
        <w:t>Motivering</w:t>
      </w:r>
    </w:p>
    <w:p w:rsidR="00835596" w:rsidRPr="00835596" w:rsidRDefault="00835596">
      <w:r w:rsidRPr="00835596">
        <w:t xml:space="preserve">Järnåldersboplatsen i skånska Uppåkra blev grundligt undersökt 1996 och större utgrävningar startade. Området är ca </w:t>
      </w:r>
      <w:smartTag w:uri="urn:schemas-microsoft-com:office:smarttags" w:element="metricconverter">
        <w:smartTagPr>
          <w:attr w:name="ProductID" w:val="40 hektar"/>
        </w:smartTagPr>
        <w:r w:rsidRPr="00835596">
          <w:t>40 hektar</w:t>
        </w:r>
      </w:smartTag>
      <w:r w:rsidRPr="00835596">
        <w:t xml:space="preserve"> och stora mängder f</w:t>
      </w:r>
      <w:r w:rsidRPr="00835596">
        <w:t>ö</w:t>
      </w:r>
      <w:r w:rsidRPr="00835596">
        <w:t>remål och spår av en kultplats har hittats. Det visade sig att här fanns ett o</w:t>
      </w:r>
      <w:r w:rsidRPr="00835596">
        <w:t>m</w:t>
      </w:r>
      <w:r w:rsidRPr="00835596">
        <w:t>råde som i fråga om historisk betydelse och antalet fynd motsvarar och t.o.m. överträffar de epokgörande utgrävningarna i Birka. Hittills har arbetet result</w:t>
      </w:r>
      <w:r w:rsidRPr="00835596">
        <w:t>e</w:t>
      </w:r>
      <w:r w:rsidRPr="00835596">
        <w:t xml:space="preserve">rat i över 22 000 metallfynd trots att endast en liten del av området grävts ut. Här har funnits bebyggelse från </w:t>
      </w:r>
      <w:smartTag w:uri="urn:schemas-microsoft-com:office:smarttags" w:element="metricconverter">
        <w:smartTagPr>
          <w:attr w:name="ProductID" w:val="100 f"/>
        </w:smartTagPr>
        <w:r w:rsidRPr="00835596">
          <w:t>100 f</w:t>
        </w:r>
      </w:smartTag>
      <w:r w:rsidRPr="00835596">
        <w:t>.Kr. till 1000 e.Kr. Arkeologerna drar slutsatsen att Uppåkra varit ett ekonomiskt, politiskt och religiöst maktcen</w:t>
      </w:r>
      <w:r w:rsidRPr="00835596">
        <w:t>t</w:t>
      </w:r>
      <w:r w:rsidRPr="00835596">
        <w:t>rum och even</w:t>
      </w:r>
      <w:r w:rsidRPr="00835596">
        <w:t>tuellt centrum för ett sydsvenskt rike. Detta ”gamla Lund” fly</w:t>
      </w:r>
      <w:r w:rsidRPr="00835596">
        <w:t>t</w:t>
      </w:r>
      <w:r w:rsidRPr="00835596">
        <w:t>tades till nuvarande Lund omkring år 1000. En av de intressanta frågor som ännu väntar på svar är varför kultplats och ekonomiskt centrum flyttades några kilometer norrut.</w:t>
      </w:r>
    </w:p>
    <w:p w:rsidR="00835596" w:rsidRPr="00835596" w:rsidRDefault="00835596">
      <w:pPr>
        <w:pStyle w:val="Normaltindrag"/>
      </w:pPr>
      <w:r w:rsidRPr="00835596">
        <w:t>Nu finns långt gångna planer på att skapa ett arkeologiskt center i Uppå</w:t>
      </w:r>
      <w:r w:rsidRPr="00835596">
        <w:t>k</w:t>
      </w:r>
      <w:r w:rsidRPr="00835596">
        <w:t>ra. Tre beståndsdelar i detta center blir – en arkeologisk park öppen dygnet runt, ett besökscentrum med byggnad samt arrangerandet av årliga offentliga utgrävningar. En stiftelse har bildats och ett samarbete utvecklas mellan H</w:t>
      </w:r>
      <w:r w:rsidRPr="00835596">
        <w:t>i</w:t>
      </w:r>
      <w:r w:rsidRPr="00835596">
        <w:t>storiska museet i Lund, arkeologiska institutionen i Lund, Staffanstorps kommun, Lunds kommun, Region Skåne med flera.</w:t>
      </w:r>
    </w:p>
    <w:p w:rsidR="00835596" w:rsidRPr="00835596" w:rsidRDefault="00835596">
      <w:pPr>
        <w:pStyle w:val="Normaltindrag"/>
      </w:pPr>
      <w:r w:rsidRPr="00835596">
        <w:lastRenderedPageBreak/>
        <w:t>Fynden i Uppåkra är arkeologiskt unika. Ändå är de statliga centrala sat</w:t>
      </w:r>
      <w:r w:rsidRPr="00835596">
        <w:t>s</w:t>
      </w:r>
      <w:r w:rsidRPr="00835596">
        <w:t>ningarna på att omhänderta och visa fynden minimala.</w:t>
      </w:r>
    </w:p>
    <w:p w:rsidR="00835596" w:rsidRPr="00835596" w:rsidRDefault="00835596">
      <w:pPr>
        <w:pStyle w:val="Normaltindrag"/>
      </w:pPr>
      <w:r w:rsidRPr="00835596">
        <w:t>Lunds universitets historiska museum har huvudansvaret för omhändert</w:t>
      </w:r>
      <w:r w:rsidRPr="00835596">
        <w:t>a</w:t>
      </w:r>
      <w:r w:rsidRPr="00835596">
        <w:t xml:space="preserve">gande av fornfynd från Uppåkra och övriga södra Sverige. Museet har idag den näst största samlingen av fornfynd i Sverige efter Historiska museet i Stockholm. Av historiska skäl lyder museet under Lunds universitet och </w:t>
      </w:r>
      <w:r w:rsidRPr="00835596">
        <w:br/>
        <w:t>U</w:t>
      </w:r>
      <w:r w:rsidRPr="00835596">
        <w:t>t</w:t>
      </w:r>
      <w:r w:rsidRPr="00835596">
        <w:t>bildningsdepartementet i motsats till Historiska museet i Stockholm, som lyder under Kulturdepartementet. Ett enskilt universitet har alltså i praktiken ansvar för att finansiera omhändertagandet fler fornfynd än i Birka och detta utan motsvarande extra resurser.</w:t>
      </w:r>
    </w:p>
    <w:p w:rsidR="00835596" w:rsidRPr="00835596" w:rsidRDefault="00835596">
      <w:pPr>
        <w:pStyle w:val="Normaltindrag"/>
      </w:pPr>
      <w:r w:rsidRPr="00835596">
        <w:t>Kulturdepartementet har e</w:t>
      </w:r>
      <w:r w:rsidRPr="00835596">
        <w:t>nligt vår mening ett ansvar för kulturpolitik i stort, även för den del av kulturen som inte har Kulturdepartementet som huvudman. När det gäller fornfynd borde det finnas en tydlig nationell strat</w:t>
      </w:r>
      <w:r w:rsidRPr="00835596">
        <w:t>e</w:t>
      </w:r>
      <w:r w:rsidRPr="00835596">
        <w:t>gi som säkerställer att arkeologiska fynd från hela Sverige kan tas om hand på ett säkert sätt och även bli tillgängliga för allmänheten. Samma resurser som satsas på fornfynd i Mälardalen borde satsas på viktiga arkeologiska fyndpla</w:t>
      </w:r>
      <w:r w:rsidRPr="00835596">
        <w:t>t</w:t>
      </w:r>
      <w:r w:rsidRPr="00835596">
        <w:t xml:space="preserve">ser i övriga Sverige. En viktig uppgift för Kulturdepartementet vore därför att </w:t>
      </w:r>
      <w:r w:rsidRPr="00835596">
        <w:t>se över hur arkeologisk forskning kan få liknande villkor i hela landet och hur nyupptäckta viktiga fyndplatser ska få likvärdiga förutsättningar att användas för forskning och för museiändamål.</w:t>
      </w:r>
    </w:p>
    <w:p w:rsidR="00835596" w:rsidRPr="00835596" w:rsidRDefault="00835596">
      <w:pPr>
        <w:pStyle w:val="Normaltindrag"/>
      </w:pPr>
      <w:r w:rsidRPr="00835596">
        <w:t>När det gäller utgrävningarna i Uppåkra borde det vara naturligt att Ku</w:t>
      </w:r>
      <w:r w:rsidRPr="00835596">
        <w:t>l</w:t>
      </w:r>
      <w:r w:rsidRPr="00835596">
        <w:t>turdepartementet engagerar sig. Lunds universitets historiska museum borde få centralt stöd för nya tjänster som krävs för arbetet med konservering, m</w:t>
      </w:r>
      <w:r w:rsidRPr="00835596">
        <w:t>a</w:t>
      </w:r>
      <w:r w:rsidRPr="00835596">
        <w:t>gasinering med mera. När det gäller uppbyggandet av ett arkeologiskt center av riksintresse borde det också vara naturligt att Kulturdepartementet engag</w:t>
      </w:r>
      <w:r w:rsidRPr="00835596">
        <w:t>e</w:t>
      </w:r>
      <w:r w:rsidRPr="00835596">
        <w:t>rar sig för att stödja 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5596">
        <w:trPr>
          <w:cantSplit/>
        </w:trPr>
        <w:tc>
          <w:tcPr>
            <w:tcW w:w="3046" w:type="dxa"/>
          </w:tcPr>
          <w:p w:rsidR="00835596" w:rsidRPr="00835596" w:rsidRDefault="00835596">
            <w:pPr>
              <w:pStyle w:val="UnderskriftDatum"/>
              <w:spacing w:before="240"/>
            </w:pPr>
            <w:r w:rsidRPr="00835596">
              <w:t>Stockholm den 5 oktober 2009</w:t>
            </w:r>
          </w:p>
        </w:tc>
        <w:tc>
          <w:tcPr>
            <w:tcW w:w="3047" w:type="dxa"/>
          </w:tcPr>
          <w:p w:rsidR="00835596" w:rsidRPr="00835596" w:rsidRDefault="00835596">
            <w:pPr>
              <w:pStyle w:val="Underskrifter"/>
              <w:spacing w:before="240"/>
            </w:pPr>
          </w:p>
        </w:tc>
      </w:tr>
      <w:tr w:rsidR="00000000" w:rsidRPr="00835596">
        <w:trPr>
          <w:cantSplit/>
        </w:trPr>
        <w:tc>
          <w:tcPr>
            <w:tcW w:w="3046" w:type="dxa"/>
          </w:tcPr>
          <w:p w:rsidR="00835596" w:rsidRPr="00835596" w:rsidRDefault="00835596">
            <w:pPr>
              <w:pStyle w:val="Underskrifter"/>
            </w:pPr>
            <w:r w:rsidRPr="00835596">
              <w:t>Ulf Nilsson (fp)</w:t>
            </w:r>
          </w:p>
        </w:tc>
        <w:tc>
          <w:tcPr>
            <w:tcW w:w="3046" w:type="dxa"/>
          </w:tcPr>
          <w:p w:rsidR="00835596" w:rsidRPr="00835596" w:rsidRDefault="00835596">
            <w:pPr>
              <w:pStyle w:val="Underskrifter"/>
            </w:pPr>
            <w:r w:rsidRPr="00835596">
              <w:t>Tina Acketoft (fp)</w:t>
            </w:r>
          </w:p>
        </w:tc>
      </w:tr>
    </w:tbl>
    <w:p w:rsidR="00835596" w:rsidRPr="00835596" w:rsidRDefault="00835596">
      <w:pPr>
        <w:pStyle w:val="Normaltindrag"/>
      </w:pPr>
    </w:p>
    <w:sectPr w:rsidR="00000000" w:rsidRPr="00835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596" w:rsidRPr="00835596" w:rsidRDefault="00835596">
      <w:r w:rsidRPr="00835596">
        <w:separator/>
      </w:r>
    </w:p>
  </w:endnote>
  <w:endnote w:type="continuationSeparator" w:id="0">
    <w:p w:rsidR="00835596" w:rsidRPr="00835596" w:rsidRDefault="00835596">
      <w:r w:rsidRPr="008355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596" w:rsidRPr="00835596" w:rsidRDefault="00835596">
    <w:pPr>
      <w:pStyle w:val="Sidfot"/>
    </w:pPr>
    <w:r w:rsidRPr="008355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52294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596" w:rsidRDefault="008355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5596" w:rsidRDefault="008355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596" w:rsidRPr="00835596" w:rsidRDefault="00835596">
    <w:pPr>
      <w:pStyle w:val="Sidfot"/>
    </w:pPr>
    <w:r w:rsidRPr="008355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59180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596" w:rsidRDefault="008355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596" w:rsidRDefault="008355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596" w:rsidRPr="00835596" w:rsidRDefault="00835596">
    <w:pPr>
      <w:pStyle w:val="Sidfot"/>
    </w:pPr>
    <w:r w:rsidRPr="008355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26157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596" w:rsidRDefault="008355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5596" w:rsidRDefault="008355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596" w:rsidRPr="00835596" w:rsidRDefault="00835596">
      <w:r w:rsidRPr="00835596">
        <w:separator/>
      </w:r>
    </w:p>
  </w:footnote>
  <w:footnote w:type="continuationSeparator" w:id="0">
    <w:p w:rsidR="00835596" w:rsidRPr="00835596" w:rsidRDefault="00835596">
      <w:r w:rsidRPr="008355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596" w:rsidRPr="00835596" w:rsidRDefault="00835596">
    <w:pPr>
      <w:pStyle w:val="Sidhuvud"/>
    </w:pPr>
    <w:r w:rsidRPr="008355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93398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596" w:rsidRDefault="008355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5596" w:rsidRDefault="008355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596" w:rsidRPr="00835596" w:rsidRDefault="00835596">
    <w:pPr>
      <w:pStyle w:val="Sidhuvud"/>
    </w:pPr>
    <w:r w:rsidRPr="008355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94628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596" w:rsidRDefault="008355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5596" w:rsidRDefault="008355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596" w:rsidRPr="00835596" w:rsidRDefault="00835596">
    <w:pPr>
      <w:pStyle w:val="FSHNormal"/>
      <w:tabs>
        <w:tab w:val="right" w:pos="5840"/>
      </w:tabs>
    </w:pPr>
    <w:r w:rsidRPr="00835596">
      <w:br/>
    </w:r>
    <w:r w:rsidRPr="00835596">
      <w:fldChar w:fldCharType="begin" w:fldLock="1"/>
    </w:r>
    <w:r w:rsidRPr="00835596">
      <w:instrText xml:space="preserve"> DOCPROPERTY</w:instrText>
    </w:r>
    <w:r w:rsidRPr="00835596">
      <w:rPr>
        <w:sz w:val="18"/>
      </w:rPr>
      <w:instrText xml:space="preserve"> "YearUser" *\charformat </w:instrText>
    </w:r>
    <w:r w:rsidRPr="00835596">
      <w:fldChar w:fldCharType="separate"/>
    </w:r>
    <w:r w:rsidRPr="00835596">
      <w:t>2009/10</w:t>
    </w:r>
    <w:r w:rsidRPr="00835596">
      <w:fldChar w:fldCharType="end"/>
    </w:r>
    <w:r w:rsidRPr="00835596">
      <w:t xml:space="preserve"> </w:t>
    </w:r>
    <w:r w:rsidRPr="00835596">
      <w:tab/>
      <w:t xml:space="preserve">mnr: </w:t>
    </w:r>
    <w:r w:rsidRPr="00835596">
      <w:fldChar w:fldCharType="begin" w:fldLock="1"/>
    </w:r>
    <w:r w:rsidRPr="00835596">
      <w:instrText xml:space="preserve"> DOCPROPERTY</w:instrText>
    </w:r>
    <w:r w:rsidRPr="00835596">
      <w:rPr>
        <w:sz w:val="18"/>
      </w:rPr>
      <w:instrText xml:space="preserve"> "Motionsnummer" *\charformat </w:instrText>
    </w:r>
    <w:r w:rsidRPr="00835596">
      <w:fldChar w:fldCharType="separate"/>
    </w:r>
    <w:r w:rsidRPr="00835596">
      <w:t>Kr280</w:t>
    </w:r>
    <w:r w:rsidRPr="00835596">
      <w:fldChar w:fldCharType="end"/>
    </w:r>
    <w:r w:rsidRPr="00835596">
      <w:br/>
    </w:r>
    <w:r w:rsidRPr="00835596">
      <w:fldChar w:fldCharType="begin" w:fldLock="1"/>
    </w:r>
    <w:r w:rsidRPr="00835596">
      <w:instrText xml:space="preserve"> DOCPROPERTY</w:instrText>
    </w:r>
    <w:r w:rsidRPr="00835596">
      <w:rPr>
        <w:sz w:val="18"/>
      </w:rPr>
      <w:instrText xml:space="preserve"> "Samling" *\charformat </w:instrText>
    </w:r>
    <w:r w:rsidRPr="00835596">
      <w:fldChar w:fldCharType="end"/>
    </w:r>
    <w:r w:rsidRPr="00835596">
      <w:tab/>
      <w:t xml:space="preserve">pnr: </w:t>
    </w:r>
    <w:r w:rsidRPr="00835596">
      <w:fldChar w:fldCharType="begin" w:fldLock="1"/>
    </w:r>
    <w:r w:rsidRPr="00835596">
      <w:instrText xml:space="preserve"> DOCPROPERTY</w:instrText>
    </w:r>
    <w:r w:rsidRPr="00835596">
      <w:rPr>
        <w:sz w:val="18"/>
      </w:rPr>
      <w:instrText xml:space="preserve"> "Partinummer" *\charformat </w:instrText>
    </w:r>
    <w:r w:rsidRPr="00835596">
      <w:fldChar w:fldCharType="separate"/>
    </w:r>
    <w:r w:rsidRPr="00835596">
      <w:t>fp1030</w:t>
    </w:r>
    <w:r w:rsidRPr="00835596">
      <w:fldChar w:fldCharType="end"/>
    </w:r>
  </w:p>
  <w:p w:rsidR="00835596" w:rsidRPr="00835596" w:rsidRDefault="00835596">
    <w:pPr>
      <w:pStyle w:val="FSHRub1"/>
    </w:pPr>
    <w:r w:rsidRPr="00835596">
      <w:t>Motion till riksdagen</w:t>
    </w:r>
    <w:r w:rsidRPr="00835596">
      <w:br/>
    </w:r>
    <w:r w:rsidRPr="00835596">
      <w:fldChar w:fldCharType="begin" w:fldLock="1"/>
    </w:r>
    <w:r w:rsidRPr="00835596">
      <w:instrText xml:space="preserve"> DOCPROPERTY "YearUser" *\charformat </w:instrText>
    </w:r>
    <w:r w:rsidRPr="00835596">
      <w:fldChar w:fldCharType="separate"/>
    </w:r>
    <w:r w:rsidRPr="00835596">
      <w:t>2009/10</w:t>
    </w:r>
    <w:r w:rsidRPr="00835596">
      <w:fldChar w:fldCharType="end"/>
    </w:r>
    <w:r w:rsidRPr="00835596">
      <w:t>:</w:t>
    </w:r>
    <w:r w:rsidRPr="00835596">
      <w:fldChar w:fldCharType="begin" w:fldLock="1"/>
    </w:r>
    <w:r w:rsidRPr="00835596">
      <w:instrText xml:space="preserve"> DOCPROPERTY "Motionsnummer" *\charformat </w:instrText>
    </w:r>
    <w:r w:rsidRPr="00835596">
      <w:fldChar w:fldCharType="separate"/>
    </w:r>
    <w:r w:rsidRPr="00835596">
      <w:t>Kr280</w:t>
    </w:r>
    <w:r w:rsidRPr="00835596">
      <w:fldChar w:fldCharType="end"/>
    </w:r>
  </w:p>
  <w:p w:rsidR="00835596" w:rsidRPr="00835596" w:rsidRDefault="00835596">
    <w:pPr>
      <w:pStyle w:val="FSHNormalS5"/>
    </w:pPr>
    <w:r w:rsidRPr="00835596">
      <w:fldChar w:fldCharType="begin" w:fldLock="1"/>
    </w:r>
    <w:r w:rsidRPr="00835596">
      <w:instrText xml:space="preserve"> DOCPROPERTY "MotionarText" *\charformat </w:instrText>
    </w:r>
    <w:r w:rsidRPr="00835596">
      <w:fldChar w:fldCharType="separate"/>
    </w:r>
    <w:r w:rsidRPr="00835596">
      <w:t>av Ulf Nilsson och Tina Acketoft (fp)</w:t>
    </w:r>
    <w:r w:rsidRPr="00835596">
      <w:fldChar w:fldCharType="end"/>
    </w:r>
    <w:r w:rsidRPr="00835596">
      <w:br/>
    </w:r>
    <w:r w:rsidRPr="00835596">
      <w:fldChar w:fldCharType="begin" w:fldLock="1"/>
    </w:r>
    <w:r w:rsidRPr="00835596">
      <w:instrText xml:space="preserve"> DOCPROPERTY "SvarFrasKort" *\charformat </w:instrText>
    </w:r>
    <w:r w:rsidRPr="00835596">
      <w:fldChar w:fldCharType="end"/>
    </w:r>
  </w:p>
  <w:p w:rsidR="00835596" w:rsidRPr="00835596" w:rsidRDefault="00835596">
    <w:pPr>
      <w:pStyle w:val="FSHTitel"/>
    </w:pPr>
    <w:r w:rsidRPr="00835596">
      <w:fldChar w:fldCharType="begin" w:fldLock="1"/>
    </w:r>
    <w:r w:rsidRPr="00835596">
      <w:instrText xml:space="preserve"> DOCPROPERTY</w:instrText>
    </w:r>
    <w:r w:rsidRPr="00835596">
      <w:rPr>
        <w:sz w:val="18"/>
      </w:rPr>
      <w:instrText xml:space="preserve"> "RubrikSvar" *\charformat </w:instrText>
    </w:r>
    <w:r w:rsidRPr="00835596">
      <w:fldChar w:fldCharType="separate"/>
    </w:r>
    <w:r w:rsidRPr="00835596">
      <w:t>Arkeologiskt center i Skåne</w:t>
    </w:r>
    <w:r w:rsidRPr="00835596">
      <w:fldChar w:fldCharType="end"/>
    </w:r>
  </w:p>
  <w:p w:rsidR="00835596" w:rsidRPr="00835596" w:rsidRDefault="00835596">
    <w:pPr>
      <w:pStyle w:val="Normal00"/>
    </w:pPr>
  </w:p>
  <w:p w:rsidR="00835596" w:rsidRPr="00835596" w:rsidRDefault="008355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2F4A18"/>
    <w:multiLevelType w:val="hybridMultilevel"/>
    <w:tmpl w:val="768C5CA0"/>
    <w:lvl w:ilvl="0" w:tplc="1958BCB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378D5B8F"/>
    <w:multiLevelType w:val="hybridMultilevel"/>
    <w:tmpl w:val="7B503A3E"/>
    <w:lvl w:ilvl="0" w:tplc="0E4272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2103252">
    <w:abstractNumId w:val="8"/>
  </w:num>
  <w:num w:numId="2" w16cid:durableId="286015397">
    <w:abstractNumId w:val="9"/>
  </w:num>
  <w:num w:numId="3" w16cid:durableId="1427456711">
    <w:abstractNumId w:val="8"/>
  </w:num>
  <w:num w:numId="4" w16cid:durableId="2143425752">
    <w:abstractNumId w:val="9"/>
  </w:num>
  <w:num w:numId="5" w16cid:durableId="1558786235">
    <w:abstractNumId w:val="15"/>
  </w:num>
  <w:num w:numId="6" w16cid:durableId="1043291820">
    <w:abstractNumId w:val="10"/>
  </w:num>
  <w:num w:numId="7" w16cid:durableId="832262396">
    <w:abstractNumId w:val="12"/>
  </w:num>
  <w:num w:numId="8" w16cid:durableId="702636447">
    <w:abstractNumId w:val="14"/>
  </w:num>
  <w:num w:numId="9" w16cid:durableId="1234314780">
    <w:abstractNumId w:val="8"/>
  </w:num>
  <w:num w:numId="10" w16cid:durableId="981157101">
    <w:abstractNumId w:val="3"/>
  </w:num>
  <w:num w:numId="11" w16cid:durableId="1777938621">
    <w:abstractNumId w:val="2"/>
  </w:num>
  <w:num w:numId="12" w16cid:durableId="178979993">
    <w:abstractNumId w:val="1"/>
  </w:num>
  <w:num w:numId="13" w16cid:durableId="13652796">
    <w:abstractNumId w:val="0"/>
  </w:num>
  <w:num w:numId="14" w16cid:durableId="1540967700">
    <w:abstractNumId w:val="9"/>
  </w:num>
  <w:num w:numId="15" w16cid:durableId="719666171">
    <w:abstractNumId w:val="7"/>
  </w:num>
  <w:num w:numId="16" w16cid:durableId="1470324993">
    <w:abstractNumId w:val="6"/>
  </w:num>
  <w:num w:numId="17" w16cid:durableId="714887580">
    <w:abstractNumId w:val="5"/>
  </w:num>
  <w:num w:numId="18" w16cid:durableId="48457884">
    <w:abstractNumId w:val="4"/>
  </w:num>
  <w:num w:numId="19" w16cid:durableId="1678077615">
    <w:abstractNumId w:val="13"/>
  </w:num>
  <w:num w:numId="20" w16cid:durableId="183903310">
    <w:abstractNumId w:val="12"/>
  </w:num>
  <w:num w:numId="21" w16cid:durableId="273636187">
    <w:abstractNumId w:val="10"/>
  </w:num>
  <w:num w:numId="22" w16cid:durableId="92481425">
    <w:abstractNumId w:val="14"/>
  </w:num>
  <w:num w:numId="23" w16cid:durableId="607469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6"/>
    <w:docVar w:name="PersonGUIDs" w:val="{E8417CD8-0795-41DA-86D3-FD31F6F63690},{DB82EFB4-508D-4498-BDB4-E118C24ADF87}"/>
  </w:docVars>
  <w:rsids>
    <w:rsidRoot w:val="00F6104F"/>
    <w:rsid w:val="00835596"/>
    <w:rsid w:val="00F6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01B70CB9-BA28-4126-995B-11C64DA2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3029</Characters>
  <Application>Microsoft Office Word</Application>
  <DocSecurity>4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fp1030</vt:lpstr>
    </vt:vector>
  </TitlesOfParts>
  <Company>Riksdagen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fp1030</dc:title>
  <dc:subject>fp1030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2010-02-02T07:48:00Z</cp:lastPrinted>
  <dcterms:created xsi:type="dcterms:W3CDTF">2025-12-17T20:26:00Z</dcterms:created>
  <dcterms:modified xsi:type="dcterms:W3CDTF">2025-12-17T20:26:00Z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mot2000_515_2010-01-16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Arkeologiskt center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Arkeologiskt center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fp1030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Nilsson och Tina Acketoft (fp)</vt:lpwstr>
  </property>
  <property fmtid="{D5CDD505-2E9C-101B-9397-08002B2CF9AE}" pid="26" name="MotionarLista">
    <vt:lpwstr>Nilsson, Ulf (fp)\Acketoft,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20092010000001020112000010300069</vt:lpwstr>
  </property>
  <property fmtid="{D5CDD505-2E9C-101B-9397-08002B2CF9AE}" pid="47" name="datum">
    <vt:lpwstr>091005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20092010000001020112000010300069</vt:lpwstr>
  </property>
  <property fmtid="{D5CDD505-2E9C-101B-9397-08002B2CF9AE}" pid="50" name="nummer">
    <vt:lpwstr>280</vt:lpwstr>
  </property>
  <property fmtid="{D5CDD505-2E9C-101B-9397-08002B2CF9AE}" pid="51" name="utskottsbeteckning">
    <vt:lpwstr>Kr</vt:lpwstr>
  </property>
  <property fmtid="{D5CDD505-2E9C-101B-9397-08002B2CF9AE}" pid="52" name="GlobalUID">
    <vt:lpwstr>{48755F12-42FD-4136-89F1-968AB972E7EB}</vt:lpwstr>
  </property>
  <property fmtid="{D5CDD505-2E9C-101B-9397-08002B2CF9AE}" pid="53" name="Överföringar">
    <vt:i4>0</vt:i4>
  </property>
  <property fmtid="{D5CDD505-2E9C-101B-9397-08002B2CF9AE}" pid="54" name="Checksum">
    <vt:lpwstr>*1016056462036*</vt:lpwstr>
  </property>
  <property fmtid="{D5CDD505-2E9C-101B-9397-08002B2CF9AE}" pid="55" name="skuggnummer">
    <vt:lpwstr>2105</vt:lpwstr>
  </property>
  <property fmtid="{D5CDD505-2E9C-101B-9397-08002B2CF9AE}" pid="56" name="urixVersion">
    <vt:lpwstr>4.1.1.6</vt:lpwstr>
  </property>
  <property fmtid="{D5CDD505-2E9C-101B-9397-08002B2CF9AE}" pid="57" name="urixOrigin">
    <vt:lpwstr>100202 08:48:35.927</vt:lpwstr>
  </property>
  <property fmtid="{D5CDD505-2E9C-101B-9397-08002B2CF9AE}" pid="58" name="urixGuid">
    <vt:lpwstr>{4A3A3807-9869-4B29-9AD1-C735DC3A82C5}</vt:lpwstr>
  </property>
</Properties>
</file>