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FF83E" w14:textId="77777777" w:rsidR="00FB32B9" w:rsidRDefault="00873C93" w:rsidP="008E4690">
      <w:pPr>
        <w:pStyle w:val="UDrubrik"/>
        <w:tabs>
          <w:tab w:val="left" w:pos="1701"/>
          <w:tab w:val="left" w:pos="1985"/>
        </w:tabs>
        <w:rPr>
          <w:rFonts w:cs="Arial"/>
          <w:sz w:val="28"/>
        </w:rPr>
      </w:pPr>
    </w:p>
    <w:p w14:paraId="13EFF83F" w14:textId="77777777" w:rsidR="00FB32B9" w:rsidRDefault="00873C93" w:rsidP="008E4690">
      <w:pPr>
        <w:pStyle w:val="UDrubrik"/>
        <w:tabs>
          <w:tab w:val="left" w:pos="1701"/>
          <w:tab w:val="left" w:pos="1985"/>
        </w:tabs>
        <w:rPr>
          <w:rFonts w:cs="Arial"/>
          <w:sz w:val="28"/>
        </w:rPr>
      </w:pPr>
    </w:p>
    <w:p w14:paraId="13EFF840" w14:textId="77777777" w:rsidR="00FB32B9" w:rsidRDefault="00873C93" w:rsidP="008E4690">
      <w:pPr>
        <w:pStyle w:val="UDrubrik"/>
        <w:tabs>
          <w:tab w:val="left" w:pos="1701"/>
          <w:tab w:val="left" w:pos="1985"/>
        </w:tabs>
        <w:rPr>
          <w:rFonts w:cs="Arial"/>
          <w:sz w:val="28"/>
        </w:rPr>
      </w:pPr>
    </w:p>
    <w:p w14:paraId="13EFF841" w14:textId="77777777" w:rsidR="00FB32B9" w:rsidRDefault="00873C93" w:rsidP="008E4690">
      <w:pPr>
        <w:pStyle w:val="UDrubrik"/>
        <w:tabs>
          <w:tab w:val="left" w:pos="1701"/>
          <w:tab w:val="left" w:pos="1985"/>
        </w:tabs>
        <w:rPr>
          <w:rFonts w:cs="Arial"/>
          <w:sz w:val="28"/>
        </w:rPr>
      </w:pPr>
    </w:p>
    <w:p w14:paraId="13EFF842" w14:textId="6465F129" w:rsidR="00FB32B9" w:rsidRDefault="00AA0823" w:rsidP="008E4690">
      <w:pPr>
        <w:pStyle w:val="UDrubrik"/>
        <w:tabs>
          <w:tab w:val="left" w:pos="1701"/>
          <w:tab w:val="left" w:pos="1985"/>
        </w:tabs>
        <w:rPr>
          <w:rFonts w:cs="Arial"/>
          <w:sz w:val="28"/>
        </w:rPr>
      </w:pPr>
      <w:r>
        <w:rPr>
          <w:rFonts w:cs="Arial"/>
          <w:sz w:val="28"/>
        </w:rPr>
        <w:t xml:space="preserve">Troliga A-punkter inför kommande rådsmöten som </w:t>
      </w:r>
      <w:r w:rsidR="00594DFD">
        <w:rPr>
          <w:rFonts w:cs="Arial"/>
          <w:sz w:val="28"/>
        </w:rPr>
        <w:t xml:space="preserve">godkändes </w:t>
      </w:r>
      <w:r>
        <w:rPr>
          <w:rFonts w:cs="Arial"/>
          <w:sz w:val="28"/>
        </w:rPr>
        <w:t>vid Coreper I</w:t>
      </w:r>
      <w:r w:rsidR="00DC7910">
        <w:rPr>
          <w:rFonts w:cs="Arial"/>
          <w:sz w:val="28"/>
        </w:rPr>
        <w:t xml:space="preserve"> den 20</w:t>
      </w:r>
      <w:r w:rsidR="00873C93">
        <w:rPr>
          <w:rFonts w:cs="Arial"/>
          <w:sz w:val="28"/>
        </w:rPr>
        <w:t xml:space="preserve"> maj</w:t>
      </w:r>
      <w:r w:rsidR="00DC7910">
        <w:rPr>
          <w:rFonts w:cs="Arial"/>
          <w:sz w:val="28"/>
        </w:rPr>
        <w:t xml:space="preserve"> och</w:t>
      </w:r>
      <w:r w:rsidR="00594DFD">
        <w:rPr>
          <w:rFonts w:cs="Arial"/>
          <w:sz w:val="28"/>
        </w:rPr>
        <w:t xml:space="preserve"> </w:t>
      </w:r>
      <w:r w:rsidR="00873C93">
        <w:rPr>
          <w:rFonts w:cs="Arial"/>
          <w:sz w:val="28"/>
        </w:rPr>
        <w:t xml:space="preserve">som </w:t>
      </w:r>
      <w:r w:rsidR="00594DFD">
        <w:rPr>
          <w:rFonts w:cs="Arial"/>
          <w:sz w:val="28"/>
        </w:rPr>
        <w:t>förväntas godkännas</w:t>
      </w:r>
      <w:r w:rsidR="00DC7910">
        <w:rPr>
          <w:rFonts w:cs="Arial"/>
          <w:sz w:val="28"/>
        </w:rPr>
        <w:t xml:space="preserve"> </w:t>
      </w:r>
      <w:r w:rsidR="00873C93">
        <w:rPr>
          <w:rFonts w:cs="Arial"/>
          <w:sz w:val="28"/>
        </w:rPr>
        <w:t xml:space="preserve">vid Coreper I </w:t>
      </w:r>
      <w:r w:rsidR="00DC7910">
        <w:rPr>
          <w:rFonts w:cs="Arial"/>
          <w:sz w:val="28"/>
        </w:rPr>
        <w:t>den 22 maj</w:t>
      </w:r>
      <w:r w:rsidR="00873C93">
        <w:rPr>
          <w:rFonts w:cs="Arial"/>
          <w:sz w:val="28"/>
        </w:rPr>
        <w:t xml:space="preserve"> 2015,</w:t>
      </w:r>
      <w:r>
        <w:rPr>
          <w:rFonts w:cs="Arial"/>
          <w:sz w:val="28"/>
        </w:rPr>
        <w:t xml:space="preserve"> </w:t>
      </w:r>
      <w:r w:rsidR="008E4690">
        <w:rPr>
          <w:rFonts w:cs="Arial"/>
          <w:sz w:val="28"/>
        </w:rPr>
        <w:t>v</w:t>
      </w:r>
      <w:r w:rsidR="00DC7910">
        <w:rPr>
          <w:rFonts w:cs="Arial"/>
          <w:sz w:val="28"/>
        </w:rPr>
        <w:t>ecka</w:t>
      </w:r>
      <w:r w:rsidR="008E4690">
        <w:rPr>
          <w:rFonts w:cs="Arial"/>
          <w:sz w:val="28"/>
        </w:rPr>
        <w:t xml:space="preserve"> 21</w:t>
      </w:r>
      <w:r>
        <w:rPr>
          <w:rFonts w:cs="Arial"/>
          <w:sz w:val="28"/>
        </w:rPr>
        <w:t>.</w:t>
      </w:r>
    </w:p>
    <w:p w14:paraId="13EFF843" w14:textId="77777777" w:rsidR="00FB32B9" w:rsidRDefault="00873C93" w:rsidP="008E4690">
      <w:pPr>
        <w:pStyle w:val="Brdtext"/>
      </w:pPr>
    </w:p>
    <w:p w14:paraId="13EFF844" w14:textId="35E19134" w:rsidR="00FB32B9" w:rsidRDefault="00AA0823" w:rsidP="008E4690">
      <w:pPr>
        <w:pStyle w:val="Brdtext"/>
      </w:pPr>
      <w:r>
        <w:t>Överlämnas för skriftligt samråd till</w:t>
      </w:r>
      <w:r w:rsidR="00873C93">
        <w:t>s</w:t>
      </w:r>
      <w:r w:rsidR="008E4690">
        <w:t xml:space="preserve"> fredag</w:t>
      </w:r>
      <w:r w:rsidR="00DC7910">
        <w:t>en</w:t>
      </w:r>
      <w:r>
        <w:t xml:space="preserve"> den </w:t>
      </w:r>
      <w:r w:rsidR="008E4690">
        <w:t>22</w:t>
      </w:r>
      <w:r>
        <w:t xml:space="preserve"> </w:t>
      </w:r>
      <w:r w:rsidR="008E4690">
        <w:t>maj 2015</w:t>
      </w:r>
      <w:r>
        <w:t>, kl</w:t>
      </w:r>
      <w:r w:rsidR="008E4690">
        <w:t>.</w:t>
      </w:r>
      <w:r>
        <w:t xml:space="preserve"> </w:t>
      </w:r>
      <w:r w:rsidR="008E4690">
        <w:t>14.00</w:t>
      </w:r>
      <w:r>
        <w:t>.</w:t>
      </w:r>
    </w:p>
    <w:p w14:paraId="13EFF845" w14:textId="77777777" w:rsidR="00FB32B9" w:rsidRDefault="00AA0823" w:rsidP="008E4690">
      <w:pPr>
        <w:spacing w:after="0"/>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3EFF846" w14:textId="77777777" w:rsidR="00D957FB" w:rsidRPr="00FB32B9" w:rsidRDefault="00AA0823" w:rsidP="008E4690">
          <w:pPr>
            <w:pStyle w:val="Innehllsfrteckningsrubrik"/>
            <w:spacing w:before="0"/>
            <w:rPr>
              <w:color w:val="auto"/>
            </w:rPr>
          </w:pPr>
          <w:r w:rsidRPr="00FB32B9">
            <w:rPr>
              <w:color w:val="auto"/>
            </w:rPr>
            <w:t>Innehållsförteckning</w:t>
          </w:r>
        </w:p>
        <w:p w14:paraId="13EFF847" w14:textId="77777777" w:rsidR="00DA7250" w:rsidRPr="00DA7250" w:rsidRDefault="00873C93" w:rsidP="008E4690">
          <w:pPr>
            <w:spacing w:after="0"/>
            <w:rPr>
              <w:lang w:val="en-US" w:eastAsia="ja-JP"/>
            </w:rPr>
          </w:pPr>
        </w:p>
        <w:p w14:paraId="3457BB2F" w14:textId="77777777" w:rsidR="00873C93" w:rsidRDefault="00AA082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9977808" w:history="1">
            <w:r w:rsidR="00873C93" w:rsidRPr="00EF7E4A">
              <w:rPr>
                <w:rStyle w:val="Hyperlnk"/>
                <w:noProof/>
              </w:rPr>
              <w:t>1.</w:t>
            </w:r>
            <w:r w:rsidR="00873C93">
              <w:rPr>
                <w:rFonts w:asciiTheme="minorHAnsi" w:eastAsiaTheme="minorEastAsia" w:hAnsiTheme="minorHAnsi" w:cstheme="minorBidi"/>
                <w:noProof/>
                <w:lang w:eastAsia="sv-SE"/>
              </w:rPr>
              <w:tab/>
            </w:r>
            <w:r w:rsidR="00873C93" w:rsidRPr="00EF7E4A">
              <w:rPr>
                <w:rStyle w:val="Hyperlnk"/>
                <w:noProof/>
              </w:rPr>
              <w:t>Advisory Committee for the Coordination of Social Security Systems Appointment of Ms Christiane MIßLBECK-WINBERG, member for Denmark, in place of Mr Flemming DREESEN, who has resigned</w:t>
            </w:r>
            <w:r w:rsidR="00873C93">
              <w:rPr>
                <w:noProof/>
                <w:webHidden/>
              </w:rPr>
              <w:tab/>
            </w:r>
            <w:r w:rsidR="00873C93">
              <w:rPr>
                <w:noProof/>
                <w:webHidden/>
              </w:rPr>
              <w:fldChar w:fldCharType="begin"/>
            </w:r>
            <w:r w:rsidR="00873C93">
              <w:rPr>
                <w:noProof/>
                <w:webHidden/>
              </w:rPr>
              <w:instrText xml:space="preserve"> PAGEREF _Toc419977808 \h </w:instrText>
            </w:r>
            <w:r w:rsidR="00873C93">
              <w:rPr>
                <w:noProof/>
                <w:webHidden/>
              </w:rPr>
            </w:r>
            <w:r w:rsidR="00873C93">
              <w:rPr>
                <w:noProof/>
                <w:webHidden/>
              </w:rPr>
              <w:fldChar w:fldCharType="separate"/>
            </w:r>
            <w:r w:rsidR="00873C93">
              <w:rPr>
                <w:noProof/>
                <w:webHidden/>
              </w:rPr>
              <w:t>3</w:t>
            </w:r>
            <w:r w:rsidR="00873C93">
              <w:rPr>
                <w:noProof/>
                <w:webHidden/>
              </w:rPr>
              <w:fldChar w:fldCharType="end"/>
            </w:r>
          </w:hyperlink>
        </w:p>
        <w:p w14:paraId="24B4D2DE" w14:textId="77777777" w:rsidR="00873C93" w:rsidRDefault="00873C93">
          <w:pPr>
            <w:pStyle w:val="Innehll1"/>
            <w:tabs>
              <w:tab w:val="left" w:pos="440"/>
              <w:tab w:val="right" w:leader="dot" w:pos="9062"/>
            </w:tabs>
            <w:rPr>
              <w:rFonts w:asciiTheme="minorHAnsi" w:eastAsiaTheme="minorEastAsia" w:hAnsiTheme="minorHAnsi" w:cstheme="minorBidi"/>
              <w:noProof/>
              <w:lang w:eastAsia="sv-SE"/>
            </w:rPr>
          </w:pPr>
          <w:hyperlink w:anchor="_Toc419977809" w:history="1">
            <w:r w:rsidRPr="00EF7E4A">
              <w:rPr>
                <w:rStyle w:val="Hyperlnk"/>
                <w:noProof/>
              </w:rPr>
              <w:t>2.</w:t>
            </w:r>
            <w:r>
              <w:rPr>
                <w:rFonts w:asciiTheme="minorHAnsi" w:eastAsiaTheme="minorEastAsia" w:hAnsiTheme="minorHAnsi" w:cstheme="minorBidi"/>
                <w:noProof/>
                <w:lang w:eastAsia="sv-SE"/>
              </w:rPr>
              <w:tab/>
            </w:r>
            <w:r w:rsidRPr="00EF7E4A">
              <w:rPr>
                <w:rStyle w:val="Hyperlnk"/>
                <w:noProof/>
              </w:rPr>
              <w:t>Advisory Committee on Freedom of Movement for Workers Appointment of Ms Christiane MIßLBECK-WINBERG, member for Denmark, in place of Mr Flemming DREESEN, who has resigned</w:t>
            </w:r>
            <w:r>
              <w:rPr>
                <w:noProof/>
                <w:webHidden/>
              </w:rPr>
              <w:tab/>
            </w:r>
            <w:r>
              <w:rPr>
                <w:noProof/>
                <w:webHidden/>
              </w:rPr>
              <w:fldChar w:fldCharType="begin"/>
            </w:r>
            <w:r>
              <w:rPr>
                <w:noProof/>
                <w:webHidden/>
              </w:rPr>
              <w:instrText xml:space="preserve"> PAGEREF _Toc419977809 \h </w:instrText>
            </w:r>
            <w:r>
              <w:rPr>
                <w:noProof/>
                <w:webHidden/>
              </w:rPr>
            </w:r>
            <w:r>
              <w:rPr>
                <w:noProof/>
                <w:webHidden/>
              </w:rPr>
              <w:fldChar w:fldCharType="separate"/>
            </w:r>
            <w:r>
              <w:rPr>
                <w:noProof/>
                <w:webHidden/>
              </w:rPr>
              <w:t>3</w:t>
            </w:r>
            <w:r>
              <w:rPr>
                <w:noProof/>
                <w:webHidden/>
              </w:rPr>
              <w:fldChar w:fldCharType="end"/>
            </w:r>
          </w:hyperlink>
        </w:p>
        <w:p w14:paraId="480A4B7D" w14:textId="77777777" w:rsidR="00873C93" w:rsidRDefault="00873C93">
          <w:pPr>
            <w:pStyle w:val="Innehll1"/>
            <w:tabs>
              <w:tab w:val="left" w:pos="440"/>
              <w:tab w:val="right" w:leader="dot" w:pos="9062"/>
            </w:tabs>
            <w:rPr>
              <w:rFonts w:asciiTheme="minorHAnsi" w:eastAsiaTheme="minorEastAsia" w:hAnsiTheme="minorHAnsi" w:cstheme="minorBidi"/>
              <w:noProof/>
              <w:lang w:eastAsia="sv-SE"/>
            </w:rPr>
          </w:pPr>
          <w:hyperlink w:anchor="_Toc419977810" w:history="1">
            <w:r w:rsidRPr="00EF7E4A">
              <w:rPr>
                <w:rStyle w:val="Hyperlnk"/>
                <w:noProof/>
              </w:rPr>
              <w:t>3.</w:t>
            </w:r>
            <w:r>
              <w:rPr>
                <w:rFonts w:asciiTheme="minorHAnsi" w:eastAsiaTheme="minorEastAsia" w:hAnsiTheme="minorHAnsi" w:cstheme="minorBidi"/>
                <w:noProof/>
                <w:lang w:eastAsia="sv-SE"/>
              </w:rPr>
              <w:tab/>
            </w:r>
            <w:r w:rsidRPr="00EF7E4A">
              <w:rPr>
                <w:rStyle w:val="Hyperlnk"/>
                <w:noProof/>
              </w:rPr>
              <w:t>Advisory Committee for the Coordination of Social Security Systems Appointment of Ms Sabrija TIRAK, member for Denmark, in place of Ms Camilla CLEVIN, who has resigned</w:t>
            </w:r>
            <w:r>
              <w:rPr>
                <w:noProof/>
                <w:webHidden/>
              </w:rPr>
              <w:tab/>
            </w:r>
            <w:r>
              <w:rPr>
                <w:noProof/>
                <w:webHidden/>
              </w:rPr>
              <w:fldChar w:fldCharType="begin"/>
            </w:r>
            <w:r>
              <w:rPr>
                <w:noProof/>
                <w:webHidden/>
              </w:rPr>
              <w:instrText xml:space="preserve"> PAGEREF _Toc419977810 \h </w:instrText>
            </w:r>
            <w:r>
              <w:rPr>
                <w:noProof/>
                <w:webHidden/>
              </w:rPr>
            </w:r>
            <w:r>
              <w:rPr>
                <w:noProof/>
                <w:webHidden/>
              </w:rPr>
              <w:fldChar w:fldCharType="separate"/>
            </w:r>
            <w:r>
              <w:rPr>
                <w:noProof/>
                <w:webHidden/>
              </w:rPr>
              <w:t>3</w:t>
            </w:r>
            <w:r>
              <w:rPr>
                <w:noProof/>
                <w:webHidden/>
              </w:rPr>
              <w:fldChar w:fldCharType="end"/>
            </w:r>
          </w:hyperlink>
        </w:p>
        <w:p w14:paraId="4DFEE721" w14:textId="77777777" w:rsidR="00873C93" w:rsidRDefault="00873C93">
          <w:pPr>
            <w:pStyle w:val="Innehll1"/>
            <w:tabs>
              <w:tab w:val="left" w:pos="440"/>
              <w:tab w:val="right" w:leader="dot" w:pos="9062"/>
            </w:tabs>
            <w:rPr>
              <w:rFonts w:asciiTheme="minorHAnsi" w:eastAsiaTheme="minorEastAsia" w:hAnsiTheme="minorHAnsi" w:cstheme="minorBidi"/>
              <w:noProof/>
              <w:lang w:eastAsia="sv-SE"/>
            </w:rPr>
          </w:pPr>
          <w:hyperlink w:anchor="_Toc419977811" w:history="1">
            <w:r w:rsidRPr="00EF7E4A">
              <w:rPr>
                <w:rStyle w:val="Hyperlnk"/>
                <w:noProof/>
              </w:rPr>
              <w:t>4.</w:t>
            </w:r>
            <w:r>
              <w:rPr>
                <w:rFonts w:asciiTheme="minorHAnsi" w:eastAsiaTheme="minorEastAsia" w:hAnsiTheme="minorHAnsi" w:cstheme="minorBidi"/>
                <w:noProof/>
                <w:lang w:eastAsia="sv-SE"/>
              </w:rPr>
              <w:tab/>
            </w:r>
            <w:r w:rsidRPr="00EF7E4A">
              <w:rPr>
                <w:rStyle w:val="Hyperlnk"/>
                <w:noProof/>
              </w:rPr>
              <w:t>Corrigendum to Commission Delegated Regulation (EU) No ../.. of 18 December 2014 supplementing Directive 2010/40/EU of the European Parliament and of the Council with regard to the provision of EU-wide real-time traffic information services</w:t>
            </w:r>
            <w:r>
              <w:rPr>
                <w:noProof/>
                <w:webHidden/>
              </w:rPr>
              <w:tab/>
            </w:r>
            <w:r>
              <w:rPr>
                <w:noProof/>
                <w:webHidden/>
              </w:rPr>
              <w:fldChar w:fldCharType="begin"/>
            </w:r>
            <w:r>
              <w:rPr>
                <w:noProof/>
                <w:webHidden/>
              </w:rPr>
              <w:instrText xml:space="preserve"> PAGEREF _Toc419977811 \h </w:instrText>
            </w:r>
            <w:r>
              <w:rPr>
                <w:noProof/>
                <w:webHidden/>
              </w:rPr>
            </w:r>
            <w:r>
              <w:rPr>
                <w:noProof/>
                <w:webHidden/>
              </w:rPr>
              <w:fldChar w:fldCharType="separate"/>
            </w:r>
            <w:r>
              <w:rPr>
                <w:noProof/>
                <w:webHidden/>
              </w:rPr>
              <w:t>3</w:t>
            </w:r>
            <w:r>
              <w:rPr>
                <w:noProof/>
                <w:webHidden/>
              </w:rPr>
              <w:fldChar w:fldCharType="end"/>
            </w:r>
          </w:hyperlink>
        </w:p>
        <w:p w14:paraId="46F5CC55" w14:textId="77777777" w:rsidR="00873C93" w:rsidRDefault="00873C93">
          <w:pPr>
            <w:pStyle w:val="Innehll1"/>
            <w:tabs>
              <w:tab w:val="left" w:pos="440"/>
              <w:tab w:val="right" w:leader="dot" w:pos="9062"/>
            </w:tabs>
            <w:rPr>
              <w:rFonts w:asciiTheme="minorHAnsi" w:eastAsiaTheme="minorEastAsia" w:hAnsiTheme="minorHAnsi" w:cstheme="minorBidi"/>
              <w:noProof/>
              <w:lang w:eastAsia="sv-SE"/>
            </w:rPr>
          </w:pPr>
          <w:hyperlink w:anchor="_Toc419977812" w:history="1">
            <w:r w:rsidRPr="00EF7E4A">
              <w:rPr>
                <w:rStyle w:val="Hyperlnk"/>
                <w:noProof/>
              </w:rPr>
              <w:t>5.</w:t>
            </w:r>
            <w:r>
              <w:rPr>
                <w:rFonts w:asciiTheme="minorHAnsi" w:eastAsiaTheme="minorEastAsia" w:hAnsiTheme="minorHAnsi" w:cstheme="minorBidi"/>
                <w:noProof/>
                <w:lang w:eastAsia="sv-SE"/>
              </w:rPr>
              <w:tab/>
            </w:r>
            <w:r w:rsidRPr="00EF7E4A">
              <w:rPr>
                <w:rStyle w:val="Hyperlnk"/>
                <w:noProof/>
              </w:rPr>
              <w:t>Commission Regulation (EU) No …/..of XXX establishing a Guideline on Capacity Allocation and Congestion Management</w:t>
            </w:r>
            <w:r>
              <w:rPr>
                <w:noProof/>
                <w:webHidden/>
              </w:rPr>
              <w:tab/>
            </w:r>
            <w:r>
              <w:rPr>
                <w:noProof/>
                <w:webHidden/>
              </w:rPr>
              <w:fldChar w:fldCharType="begin"/>
            </w:r>
            <w:r>
              <w:rPr>
                <w:noProof/>
                <w:webHidden/>
              </w:rPr>
              <w:instrText xml:space="preserve"> PAGEREF _Toc419977812 \h </w:instrText>
            </w:r>
            <w:r>
              <w:rPr>
                <w:noProof/>
                <w:webHidden/>
              </w:rPr>
            </w:r>
            <w:r>
              <w:rPr>
                <w:noProof/>
                <w:webHidden/>
              </w:rPr>
              <w:fldChar w:fldCharType="separate"/>
            </w:r>
            <w:r>
              <w:rPr>
                <w:noProof/>
                <w:webHidden/>
              </w:rPr>
              <w:t>4</w:t>
            </w:r>
            <w:r>
              <w:rPr>
                <w:noProof/>
                <w:webHidden/>
              </w:rPr>
              <w:fldChar w:fldCharType="end"/>
            </w:r>
          </w:hyperlink>
        </w:p>
        <w:p w14:paraId="5EACAF92" w14:textId="77777777" w:rsidR="00873C93" w:rsidRDefault="00873C93">
          <w:pPr>
            <w:pStyle w:val="Innehll1"/>
            <w:tabs>
              <w:tab w:val="left" w:pos="440"/>
              <w:tab w:val="right" w:leader="dot" w:pos="9062"/>
            </w:tabs>
            <w:rPr>
              <w:rFonts w:asciiTheme="minorHAnsi" w:eastAsiaTheme="minorEastAsia" w:hAnsiTheme="minorHAnsi" w:cstheme="minorBidi"/>
              <w:noProof/>
              <w:lang w:eastAsia="sv-SE"/>
            </w:rPr>
          </w:pPr>
          <w:hyperlink w:anchor="_Toc419977813" w:history="1">
            <w:r w:rsidRPr="00EF7E4A">
              <w:rPr>
                <w:rStyle w:val="Hyperlnk"/>
                <w:noProof/>
              </w:rPr>
              <w:t>6.</w:t>
            </w:r>
            <w:r>
              <w:rPr>
                <w:rFonts w:asciiTheme="minorHAnsi" w:eastAsiaTheme="minorEastAsia" w:hAnsiTheme="minorHAnsi" w:cstheme="minorBidi"/>
                <w:noProof/>
                <w:lang w:eastAsia="sv-SE"/>
              </w:rPr>
              <w:tab/>
            </w:r>
            <w:r w:rsidRPr="00EF7E4A">
              <w:rPr>
                <w:rStyle w:val="Hyperlnk"/>
                <w:noProof/>
              </w:rPr>
              <w:t>Commission Regulation (EU) …/…of XXX amending Annexes II and III to Regulation (EC) No 396/2005 of the European Parliament and of the Council as regards maximum residue levels for difenoconazole, fluopicolide, fluopyram, isopyrazam and pendimethalin in or on certain products</w:t>
            </w:r>
            <w:r>
              <w:rPr>
                <w:noProof/>
                <w:webHidden/>
              </w:rPr>
              <w:tab/>
            </w:r>
            <w:r>
              <w:rPr>
                <w:noProof/>
                <w:webHidden/>
              </w:rPr>
              <w:fldChar w:fldCharType="begin"/>
            </w:r>
            <w:r>
              <w:rPr>
                <w:noProof/>
                <w:webHidden/>
              </w:rPr>
              <w:instrText xml:space="preserve"> PAGEREF _Toc419977813 \h </w:instrText>
            </w:r>
            <w:r>
              <w:rPr>
                <w:noProof/>
                <w:webHidden/>
              </w:rPr>
            </w:r>
            <w:r>
              <w:rPr>
                <w:noProof/>
                <w:webHidden/>
              </w:rPr>
              <w:fldChar w:fldCharType="separate"/>
            </w:r>
            <w:r>
              <w:rPr>
                <w:noProof/>
                <w:webHidden/>
              </w:rPr>
              <w:t>5</w:t>
            </w:r>
            <w:r>
              <w:rPr>
                <w:noProof/>
                <w:webHidden/>
              </w:rPr>
              <w:fldChar w:fldCharType="end"/>
            </w:r>
          </w:hyperlink>
        </w:p>
        <w:p w14:paraId="21D853F3" w14:textId="77777777" w:rsidR="00873C93" w:rsidRDefault="00873C93">
          <w:pPr>
            <w:pStyle w:val="Innehll1"/>
            <w:tabs>
              <w:tab w:val="left" w:pos="440"/>
              <w:tab w:val="right" w:leader="dot" w:pos="9062"/>
            </w:tabs>
            <w:rPr>
              <w:rFonts w:asciiTheme="minorHAnsi" w:eastAsiaTheme="minorEastAsia" w:hAnsiTheme="minorHAnsi" w:cstheme="minorBidi"/>
              <w:noProof/>
              <w:lang w:eastAsia="sv-SE"/>
            </w:rPr>
          </w:pPr>
          <w:hyperlink w:anchor="_Toc419977814" w:history="1">
            <w:r w:rsidRPr="00EF7E4A">
              <w:rPr>
                <w:rStyle w:val="Hyperlnk"/>
                <w:noProof/>
              </w:rPr>
              <w:t>7.</w:t>
            </w:r>
            <w:r>
              <w:rPr>
                <w:rFonts w:asciiTheme="minorHAnsi" w:eastAsiaTheme="minorEastAsia" w:hAnsiTheme="minorHAnsi" w:cstheme="minorBidi"/>
                <w:noProof/>
                <w:lang w:eastAsia="sv-SE"/>
              </w:rPr>
              <w:tab/>
            </w:r>
            <w:r w:rsidRPr="00EF7E4A">
              <w:rPr>
                <w:rStyle w:val="Hyperlnk"/>
                <w:noProof/>
              </w:rPr>
              <w:t>Draft Council Decision on the signing, on behalf of the European Union, of the Amending Protocol to the Agreement between the European Community and the Swiss Confederation providing for measures equivalent to those laid down in Council Directive 2003/48/EC on taxation of savings income in the form of interest payments</w:t>
            </w:r>
            <w:r>
              <w:rPr>
                <w:noProof/>
                <w:webHidden/>
              </w:rPr>
              <w:tab/>
            </w:r>
            <w:r>
              <w:rPr>
                <w:noProof/>
                <w:webHidden/>
              </w:rPr>
              <w:fldChar w:fldCharType="begin"/>
            </w:r>
            <w:r>
              <w:rPr>
                <w:noProof/>
                <w:webHidden/>
              </w:rPr>
              <w:instrText xml:space="preserve"> PAGEREF _Toc419977814 \h </w:instrText>
            </w:r>
            <w:r>
              <w:rPr>
                <w:noProof/>
                <w:webHidden/>
              </w:rPr>
            </w:r>
            <w:r>
              <w:rPr>
                <w:noProof/>
                <w:webHidden/>
              </w:rPr>
              <w:fldChar w:fldCharType="separate"/>
            </w:r>
            <w:r>
              <w:rPr>
                <w:noProof/>
                <w:webHidden/>
              </w:rPr>
              <w:t>5</w:t>
            </w:r>
            <w:r>
              <w:rPr>
                <w:noProof/>
                <w:webHidden/>
              </w:rPr>
              <w:fldChar w:fldCharType="end"/>
            </w:r>
          </w:hyperlink>
        </w:p>
        <w:p w14:paraId="13EFF851" w14:textId="77777777" w:rsidR="00D957FB" w:rsidRDefault="00AA0823" w:rsidP="008E4690">
          <w:pPr>
            <w:spacing w:after="0"/>
          </w:pPr>
          <w:r>
            <w:rPr>
              <w:b/>
              <w:bCs/>
              <w:noProof/>
            </w:rPr>
            <w:fldChar w:fldCharType="end"/>
          </w:r>
        </w:p>
      </w:sdtContent>
    </w:sdt>
    <w:p w14:paraId="13EFF852" w14:textId="77777777" w:rsidR="00D957FB" w:rsidRDefault="00AA0823" w:rsidP="008E4690">
      <w:pPr>
        <w:spacing w:after="0"/>
        <w:ind w:left="0"/>
      </w:pPr>
      <w:r>
        <w:br w:type="page"/>
      </w:r>
      <w:bookmarkStart w:id="0" w:name="_GoBack"/>
      <w:bookmarkEnd w:id="0"/>
    </w:p>
    <w:p w14:paraId="13EFF862" w14:textId="77777777" w:rsidR="00643D86" w:rsidRDefault="00AA0823" w:rsidP="008E4690">
      <w:pPr>
        <w:pStyle w:val="Rubrik1"/>
        <w:spacing w:before="0"/>
      </w:pPr>
      <w:bookmarkStart w:id="1" w:name="_Toc364854645"/>
      <w:bookmarkStart w:id="2" w:name="_Toc419977808"/>
      <w:r>
        <w:rPr>
          <w:noProof/>
        </w:rPr>
        <w:lastRenderedPageBreak/>
        <w:t>Advisory Committee for the Coordination of Social Security Systems</w:t>
      </w:r>
      <w:r>
        <w:rPr>
          <w:noProof/>
        </w:rPr>
        <w:br/>
        <w:t>Appointment of Ms Christiane MIßLBECK-WINBERG, member for Denmark, in place of Mr Flemming DREESEN, who has resigned</w:t>
      </w:r>
      <w:bookmarkEnd w:id="2"/>
    </w:p>
    <w:p w14:paraId="675AF664" w14:textId="77777777" w:rsidR="008E4690" w:rsidRDefault="00AA0823" w:rsidP="008E4690">
      <w:pPr>
        <w:spacing w:after="0"/>
        <w:rPr>
          <w:lang w:val="en-US"/>
        </w:rPr>
      </w:pPr>
      <w:r>
        <w:rPr>
          <w:noProof/>
          <w:lang w:val="en-US"/>
        </w:rPr>
        <w:t>–</w:t>
      </w:r>
      <w:r>
        <w:rPr>
          <w:lang w:val="en-US"/>
        </w:rPr>
        <w:t>Adoption</w:t>
      </w:r>
    </w:p>
    <w:p w14:paraId="13EFF863" w14:textId="15D26C0B" w:rsidR="00643D86" w:rsidRDefault="00AA0823" w:rsidP="008E4690">
      <w:pPr>
        <w:spacing w:after="0"/>
        <w:rPr>
          <w:lang w:val="en-US"/>
        </w:rPr>
      </w:pPr>
      <w:r>
        <w:rPr>
          <w:lang w:val="en-US"/>
        </w:rPr>
        <w:br/>
      </w:r>
      <w:r>
        <w:rPr>
          <w:noProof/>
          <w:lang w:val="en-US"/>
        </w:rPr>
        <w:t>8629</w:t>
      </w:r>
      <w:r>
        <w:rPr>
          <w:lang w:val="en-US"/>
        </w:rPr>
        <w:t>/15 SOC 287 EMPL 172</w:t>
      </w:r>
    </w:p>
    <w:p w14:paraId="5679B2EF" w14:textId="77777777" w:rsidR="008E4690" w:rsidRDefault="008E4690" w:rsidP="008E4690">
      <w:pPr>
        <w:spacing w:after="0"/>
        <w:rPr>
          <w:lang w:val="en-US"/>
        </w:rPr>
      </w:pPr>
    </w:p>
    <w:p w14:paraId="13EFF864" w14:textId="77777777" w:rsidR="00643D86" w:rsidRDefault="00AA0823" w:rsidP="008E4690">
      <w:pPr>
        <w:spacing w:after="0"/>
        <w:rPr>
          <w:noProof/>
        </w:rPr>
      </w:pPr>
      <w:r>
        <w:rPr>
          <w:b/>
        </w:rPr>
        <w:t>Ansvarigt statsråd</w:t>
      </w:r>
      <w:r>
        <w:rPr>
          <w:b/>
        </w:rPr>
        <w:br/>
      </w:r>
      <w:r>
        <w:rPr>
          <w:noProof/>
        </w:rPr>
        <w:t>Annika Strandhäll</w:t>
      </w:r>
    </w:p>
    <w:p w14:paraId="71CC045C" w14:textId="77777777" w:rsidR="008E4690" w:rsidRDefault="008E4690" w:rsidP="008E4690">
      <w:pPr>
        <w:spacing w:after="0"/>
      </w:pPr>
    </w:p>
    <w:p w14:paraId="13EFF867" w14:textId="5FBCA57D" w:rsidR="00643D86" w:rsidRDefault="00AA0823" w:rsidP="008E4690">
      <w:pPr>
        <w:spacing w:after="0"/>
      </w:pPr>
      <w:r w:rsidRPr="00B44CE2">
        <w:rPr>
          <w:b/>
        </w:rPr>
        <w:t>Annotering</w:t>
      </w:r>
      <w:r>
        <w:rPr>
          <w:b/>
        </w:rPr>
        <w:br/>
      </w:r>
      <w:r w:rsidR="008E4690">
        <w:t>Föranleder i</w:t>
      </w:r>
      <w:r>
        <w:t>ngen annotering</w:t>
      </w:r>
      <w:r w:rsidR="008E4690">
        <w:t>.</w:t>
      </w:r>
    </w:p>
    <w:p w14:paraId="27CC3291" w14:textId="77777777" w:rsidR="008E4690" w:rsidRDefault="008E4690" w:rsidP="008E4690">
      <w:pPr>
        <w:spacing w:after="0"/>
      </w:pPr>
    </w:p>
    <w:p w14:paraId="7CA7528E" w14:textId="77777777" w:rsidR="00873C93" w:rsidRDefault="00873C93" w:rsidP="008E4690">
      <w:pPr>
        <w:spacing w:after="0"/>
      </w:pPr>
    </w:p>
    <w:p w14:paraId="13EFF868" w14:textId="77777777" w:rsidR="00643D86" w:rsidRDefault="00AA0823" w:rsidP="008E4690">
      <w:pPr>
        <w:pStyle w:val="Rubrik1"/>
        <w:spacing w:before="0"/>
      </w:pPr>
      <w:bookmarkStart w:id="3" w:name="_Toc419977809"/>
      <w:r>
        <w:rPr>
          <w:noProof/>
        </w:rPr>
        <w:t>Advisory Committee on Freedom of Movement for Workers</w:t>
      </w:r>
      <w:r>
        <w:rPr>
          <w:noProof/>
        </w:rPr>
        <w:br/>
        <w:t>Appointment of Ms Christiane MIßLBECK-WINBERG, member for Denmark, in place of Mr Flemming DREESEN, who has resigned</w:t>
      </w:r>
      <w:bookmarkEnd w:id="3"/>
    </w:p>
    <w:p w14:paraId="7F624E9C" w14:textId="77777777" w:rsidR="008E4690" w:rsidRDefault="00AA0823" w:rsidP="008E4690">
      <w:pPr>
        <w:spacing w:after="0"/>
        <w:rPr>
          <w:lang w:val="en-US"/>
        </w:rPr>
      </w:pPr>
      <w:r>
        <w:rPr>
          <w:noProof/>
          <w:lang w:val="en-US"/>
        </w:rPr>
        <w:t>–</w:t>
      </w:r>
      <w:r>
        <w:rPr>
          <w:lang w:val="en-US"/>
        </w:rPr>
        <w:t>Adoption</w:t>
      </w:r>
    </w:p>
    <w:p w14:paraId="55166421" w14:textId="77777777" w:rsidR="008E4690" w:rsidRDefault="008E4690" w:rsidP="008E4690">
      <w:pPr>
        <w:spacing w:after="0"/>
        <w:rPr>
          <w:lang w:val="en-US"/>
        </w:rPr>
      </w:pPr>
    </w:p>
    <w:p w14:paraId="13EFF869" w14:textId="570C39E7" w:rsidR="00643D86" w:rsidRDefault="00AA0823" w:rsidP="008E4690">
      <w:pPr>
        <w:spacing w:after="0"/>
        <w:rPr>
          <w:lang w:val="en-US"/>
        </w:rPr>
      </w:pPr>
      <w:r>
        <w:rPr>
          <w:lang w:val="en-US"/>
        </w:rPr>
        <w:t>8630/15 SOC 288 EMPL 173</w:t>
      </w:r>
      <w:r>
        <w:rPr>
          <w:lang w:val="en-US"/>
        </w:rPr>
        <w:br/>
      </w:r>
    </w:p>
    <w:p w14:paraId="13EFF86A" w14:textId="77777777" w:rsidR="00643D86" w:rsidRDefault="00AA0823" w:rsidP="008E4690">
      <w:pPr>
        <w:spacing w:after="0"/>
      </w:pPr>
      <w:r>
        <w:rPr>
          <w:b/>
        </w:rPr>
        <w:t>Ansvarigt statsråd</w:t>
      </w:r>
      <w:r>
        <w:rPr>
          <w:b/>
        </w:rPr>
        <w:br/>
      </w:r>
      <w:r>
        <w:rPr>
          <w:noProof/>
        </w:rPr>
        <w:t>Ylva Johansson</w:t>
      </w:r>
    </w:p>
    <w:p w14:paraId="3C100FB6" w14:textId="77777777" w:rsidR="008E4690" w:rsidRDefault="008E4690" w:rsidP="008E4690">
      <w:pPr>
        <w:spacing w:after="0"/>
        <w:rPr>
          <w:b/>
        </w:rPr>
      </w:pPr>
    </w:p>
    <w:p w14:paraId="13EFF86D" w14:textId="77777777" w:rsidR="00643D86" w:rsidRDefault="00AA0823" w:rsidP="008E4690">
      <w:pPr>
        <w:spacing w:after="0"/>
      </w:pPr>
      <w:r w:rsidRPr="00B44CE2">
        <w:rPr>
          <w:b/>
        </w:rPr>
        <w:t>Annotering</w:t>
      </w:r>
      <w:r>
        <w:rPr>
          <w:b/>
        </w:rPr>
        <w:br/>
      </w:r>
      <w:r>
        <w:t>Föranleder ingen annotering.</w:t>
      </w:r>
    </w:p>
    <w:p w14:paraId="42820A66" w14:textId="77777777" w:rsidR="008E4690" w:rsidRDefault="008E4690" w:rsidP="008E4690">
      <w:pPr>
        <w:spacing w:after="0"/>
      </w:pPr>
    </w:p>
    <w:p w14:paraId="693D840E" w14:textId="77777777" w:rsidR="00873C93" w:rsidRDefault="00873C93" w:rsidP="008E4690">
      <w:pPr>
        <w:spacing w:after="0"/>
      </w:pPr>
    </w:p>
    <w:p w14:paraId="13EFF86E" w14:textId="77777777" w:rsidR="00643D86" w:rsidRDefault="00AA0823" w:rsidP="008E4690">
      <w:pPr>
        <w:pStyle w:val="Rubrik1"/>
        <w:spacing w:before="0"/>
      </w:pPr>
      <w:bookmarkStart w:id="4" w:name="_Toc419977810"/>
      <w:r>
        <w:rPr>
          <w:noProof/>
        </w:rPr>
        <w:t>Advisory Committee for the Coordination of Social Security Systems</w:t>
      </w:r>
      <w:r>
        <w:rPr>
          <w:noProof/>
        </w:rPr>
        <w:br/>
        <w:t>Appointment of Ms Sabrija TIRAK, member for Denmark, in place of Ms Camilla CLEVIN, who has resigned</w:t>
      </w:r>
      <w:bookmarkEnd w:id="4"/>
    </w:p>
    <w:p w14:paraId="0F347367" w14:textId="77777777" w:rsidR="008E4690" w:rsidRDefault="00AA0823" w:rsidP="008E4690">
      <w:pPr>
        <w:spacing w:after="0"/>
        <w:rPr>
          <w:lang w:val="en-US"/>
        </w:rPr>
      </w:pPr>
      <w:r>
        <w:rPr>
          <w:noProof/>
          <w:lang w:val="en-US"/>
        </w:rPr>
        <w:t>–</w:t>
      </w:r>
      <w:r>
        <w:rPr>
          <w:lang w:val="en-US"/>
        </w:rPr>
        <w:t>Adoption</w:t>
      </w:r>
    </w:p>
    <w:p w14:paraId="13EFF86F" w14:textId="0B7B0652" w:rsidR="00643D86" w:rsidRDefault="00AA0823" w:rsidP="008E4690">
      <w:pPr>
        <w:spacing w:after="0"/>
        <w:rPr>
          <w:lang w:val="en-US"/>
        </w:rPr>
      </w:pPr>
      <w:r>
        <w:rPr>
          <w:lang w:val="en-US"/>
        </w:rPr>
        <w:br/>
      </w:r>
      <w:r>
        <w:rPr>
          <w:noProof/>
          <w:lang w:val="en-US"/>
        </w:rPr>
        <w:t>8631</w:t>
      </w:r>
      <w:r>
        <w:rPr>
          <w:lang w:val="en-US"/>
        </w:rPr>
        <w:t>/15 SOC 289 EMPL 174</w:t>
      </w:r>
    </w:p>
    <w:p w14:paraId="47726AE1" w14:textId="77777777" w:rsidR="008E4690" w:rsidRDefault="008E4690" w:rsidP="008E4690">
      <w:pPr>
        <w:spacing w:after="0"/>
        <w:rPr>
          <w:lang w:val="en-US"/>
        </w:rPr>
      </w:pPr>
    </w:p>
    <w:p w14:paraId="13EFF870" w14:textId="77777777" w:rsidR="00643D86" w:rsidRDefault="00AA0823" w:rsidP="008E4690">
      <w:pPr>
        <w:spacing w:after="0"/>
        <w:rPr>
          <w:noProof/>
        </w:rPr>
      </w:pPr>
      <w:r>
        <w:rPr>
          <w:b/>
        </w:rPr>
        <w:t>Ansvarigt statsråd</w:t>
      </w:r>
      <w:r>
        <w:rPr>
          <w:b/>
        </w:rPr>
        <w:br/>
      </w:r>
      <w:r>
        <w:rPr>
          <w:noProof/>
        </w:rPr>
        <w:t>Annika Strandhäll</w:t>
      </w:r>
    </w:p>
    <w:p w14:paraId="0BFAEE4B" w14:textId="77777777" w:rsidR="008E4690" w:rsidRDefault="008E4690" w:rsidP="008E4690">
      <w:pPr>
        <w:spacing w:after="0"/>
      </w:pPr>
    </w:p>
    <w:p w14:paraId="13EFF873" w14:textId="20812028" w:rsidR="00643D86" w:rsidRDefault="00AA0823" w:rsidP="008E4690">
      <w:pPr>
        <w:spacing w:after="0"/>
      </w:pPr>
      <w:r w:rsidRPr="00B44CE2">
        <w:rPr>
          <w:b/>
        </w:rPr>
        <w:t>Annotering</w:t>
      </w:r>
      <w:r>
        <w:rPr>
          <w:b/>
        </w:rPr>
        <w:br/>
      </w:r>
      <w:r w:rsidR="00873C93">
        <w:t>Föranleder ingen annotering.</w:t>
      </w:r>
    </w:p>
    <w:p w14:paraId="621A65F1" w14:textId="77777777" w:rsidR="008E4690" w:rsidRDefault="008E4690" w:rsidP="008E4690">
      <w:pPr>
        <w:spacing w:after="0"/>
      </w:pPr>
    </w:p>
    <w:p w14:paraId="2CFE458A" w14:textId="77777777" w:rsidR="00873C93" w:rsidRDefault="00873C93" w:rsidP="008E4690">
      <w:pPr>
        <w:spacing w:after="0"/>
      </w:pPr>
    </w:p>
    <w:p w14:paraId="13EFF874" w14:textId="77777777" w:rsidR="00643D86" w:rsidRDefault="00AA0823" w:rsidP="008E4690">
      <w:pPr>
        <w:pStyle w:val="Rubrik1"/>
        <w:spacing w:before="0"/>
      </w:pPr>
      <w:bookmarkStart w:id="5" w:name="_Toc419977811"/>
      <w:r>
        <w:rPr>
          <w:noProof/>
        </w:rPr>
        <w:t>Corrigendum to Commission Delegated Regulation (EU) No ../.. of 18 December 2014 supplementing Directive 2010/40/EU of the European Parliament and of the Council with regard to the provision of EU-wide real-time traffic information services</w:t>
      </w:r>
      <w:bookmarkEnd w:id="5"/>
    </w:p>
    <w:p w14:paraId="6688C456" w14:textId="77777777" w:rsidR="008E4690" w:rsidRDefault="00AA0823" w:rsidP="008E4690">
      <w:pPr>
        <w:spacing w:after="0"/>
        <w:rPr>
          <w:lang w:val="en-US"/>
        </w:rPr>
      </w:pPr>
      <w:r>
        <w:rPr>
          <w:noProof/>
          <w:lang w:val="en-US"/>
        </w:rPr>
        <w:t>–</w:t>
      </w:r>
      <w:r>
        <w:rPr>
          <w:lang w:val="en-US"/>
        </w:rPr>
        <w:t xml:space="preserve">Intention not to raise objections to a delegated act </w:t>
      </w:r>
    </w:p>
    <w:p w14:paraId="4FF0EC96" w14:textId="77777777" w:rsidR="008E4690" w:rsidRDefault="008E4690" w:rsidP="008E4690">
      <w:pPr>
        <w:spacing w:after="0"/>
        <w:rPr>
          <w:lang w:val="en-US"/>
        </w:rPr>
      </w:pPr>
    </w:p>
    <w:p w14:paraId="13EFF875" w14:textId="68B12370" w:rsidR="00643D86" w:rsidRDefault="00AA0823" w:rsidP="008E4690">
      <w:pPr>
        <w:spacing w:after="0"/>
        <w:rPr>
          <w:lang w:val="en-US"/>
        </w:rPr>
      </w:pPr>
      <w:r>
        <w:rPr>
          <w:lang w:val="en-US"/>
        </w:rPr>
        <w:lastRenderedPageBreak/>
        <w:t>8577/15 TRANS 155 TELECOM 105 IND 69 DELACT 46 17094/14 TRANS 607 TELECOM 241 IND 387 DELACT 244 + COR 1 + ADD 1</w:t>
      </w:r>
      <w:r>
        <w:rPr>
          <w:lang w:val="en-US"/>
        </w:rPr>
        <w:br/>
      </w:r>
    </w:p>
    <w:p w14:paraId="13EFF876" w14:textId="77777777" w:rsidR="00643D86" w:rsidRDefault="00AA0823" w:rsidP="008E4690">
      <w:pPr>
        <w:spacing w:after="0"/>
      </w:pPr>
      <w:r>
        <w:rPr>
          <w:b/>
        </w:rPr>
        <w:t>Ansvarigt statsråd</w:t>
      </w:r>
      <w:r>
        <w:rPr>
          <w:b/>
        </w:rPr>
        <w:br/>
      </w:r>
      <w:r>
        <w:rPr>
          <w:noProof/>
        </w:rPr>
        <w:t>Anna Johansson</w:t>
      </w:r>
    </w:p>
    <w:p w14:paraId="1DEC04C9" w14:textId="77777777" w:rsidR="008E4690" w:rsidRDefault="008E4690" w:rsidP="008E4690">
      <w:pPr>
        <w:spacing w:after="0"/>
        <w:rPr>
          <w:b/>
        </w:rPr>
      </w:pPr>
    </w:p>
    <w:p w14:paraId="13EFF87A" w14:textId="7F0C9BE0" w:rsidR="004241F6" w:rsidRDefault="00AA0823" w:rsidP="008E4690">
      <w:pPr>
        <w:spacing w:after="0"/>
        <w:rPr>
          <w:bCs/>
        </w:rPr>
      </w:pPr>
      <w:r w:rsidRPr="00B44CE2">
        <w:rPr>
          <w:b/>
        </w:rPr>
        <w:t>Annotering</w:t>
      </w:r>
      <w:r>
        <w:rPr>
          <w:b/>
        </w:rPr>
        <w:br/>
      </w:r>
      <w:r>
        <w:rPr>
          <w:b/>
          <w:bCs/>
        </w:rPr>
        <w:t>Avsikt med behandlingen i rådet:</w:t>
      </w:r>
      <w:r>
        <w:t xml:space="preserve"> </w:t>
      </w:r>
      <w:r w:rsidRPr="008E4690">
        <w:rPr>
          <w:bCs/>
        </w:rPr>
        <w:t>Beslut om att inte invända mot en delegerad akt.</w:t>
      </w:r>
    </w:p>
    <w:p w14:paraId="49F60AE4" w14:textId="77777777" w:rsidR="008E4690" w:rsidRPr="008E4690" w:rsidRDefault="008E4690" w:rsidP="008E4690">
      <w:pPr>
        <w:spacing w:after="0"/>
      </w:pPr>
    </w:p>
    <w:p w14:paraId="13EFF87C" w14:textId="0F2FF8FA" w:rsidR="004241F6" w:rsidRDefault="00AA0823" w:rsidP="008E4690">
      <w:pPr>
        <w:spacing w:after="0"/>
      </w:pPr>
      <w:r>
        <w:rPr>
          <w:b/>
          <w:bCs/>
        </w:rPr>
        <w:t>Hur regeringen ställer sig till den blivande A-punkten:</w:t>
      </w:r>
      <w:r>
        <w:t xml:space="preserve"> Sverige har haft stora möjligheter att påverka den delegerade förordningen och dess innehåll. Akten tar i stort sett hänsyn till svenska förhållanden och vi</w:t>
      </w:r>
      <w:r w:rsidR="008E4690">
        <w:t xml:space="preserve"> är nöjda med utfallet. </w:t>
      </w:r>
      <w:r>
        <w:t xml:space="preserve">Regeringen kan godkänna att rådet bekräftar att det inte har för avsikt att invända mot den delegerade akten. </w:t>
      </w:r>
    </w:p>
    <w:p w14:paraId="220E0704" w14:textId="77777777" w:rsidR="008E4690" w:rsidRDefault="008E4690" w:rsidP="008E4690">
      <w:pPr>
        <w:spacing w:after="0"/>
      </w:pPr>
    </w:p>
    <w:p w14:paraId="13EFF87D" w14:textId="69EB40BB" w:rsidR="004241F6" w:rsidRDefault="00AA0823" w:rsidP="008E4690">
      <w:pPr>
        <w:spacing w:after="0"/>
      </w:pPr>
      <w:r>
        <w:rPr>
          <w:b/>
          <w:bCs/>
        </w:rPr>
        <w:t>Bakgrund:</w:t>
      </w:r>
      <w:r w:rsidR="008E4690">
        <w:t xml:space="preserve"> </w:t>
      </w:r>
      <w:r>
        <w:t>Den delegerade akten är en del av genomförandet av ITS-direktivet 2010/40/EU som ger kommissionen befogenheter att anta delegerade akter inom ITS-området. Förordningen är antagen av kommissionen i enlighet med artikel 290 om delegerade akter i fördraget. Det krävs kvalificerad majoritet i rådet för att hindra ant</w:t>
      </w:r>
      <w:r w:rsidR="008E4690">
        <w:t xml:space="preserve">agande av den delegerade akten. </w:t>
      </w:r>
      <w:r>
        <w:t>Delegerad akt b Tillhandahållande av EU-omfattande trafikinformationstjänster i realtid. Akten innebär att Sverige ska tillhandahålla information kopplat till transportsystemet, främst på TEN-vägnätet och andra motorvägar, via en åtkomstpunkt. Tanken är att informationen ska underlätta för svenska och utländska fordon att färdas säkert på vägnätet genom att vägleda, minska köer och klimatpåverkan och öka framkomligheten. Informationen kan också användas för att utveckla nya informationstjänster.</w:t>
      </w:r>
    </w:p>
    <w:p w14:paraId="13EFF87E" w14:textId="77777777" w:rsidR="00FB32B9" w:rsidRDefault="00873C93" w:rsidP="008E4690">
      <w:pPr>
        <w:spacing w:after="0"/>
        <w:rPr>
          <w:noProof/>
        </w:rPr>
      </w:pPr>
    </w:p>
    <w:p w14:paraId="14BB721E" w14:textId="77777777" w:rsidR="00873C93" w:rsidRDefault="00873C93" w:rsidP="008E4690">
      <w:pPr>
        <w:spacing w:after="0"/>
        <w:rPr>
          <w:noProof/>
        </w:rPr>
      </w:pPr>
    </w:p>
    <w:p w14:paraId="13EFF87F" w14:textId="77777777" w:rsidR="00643D86" w:rsidRDefault="00AA0823" w:rsidP="008E4690">
      <w:pPr>
        <w:pStyle w:val="Rubrik1"/>
        <w:spacing w:before="0"/>
      </w:pPr>
      <w:bookmarkStart w:id="6" w:name="_Toc419977812"/>
      <w:r>
        <w:rPr>
          <w:noProof/>
        </w:rPr>
        <w:t>Commission Regulation (EU) No …/..of XXX establishing a Guideline on Capacity Allocation and Congestion Management</w:t>
      </w:r>
      <w:bookmarkEnd w:id="6"/>
    </w:p>
    <w:p w14:paraId="011F41F2" w14:textId="77777777" w:rsidR="008E4690" w:rsidRDefault="00AA0823" w:rsidP="008E4690">
      <w:pPr>
        <w:spacing w:after="0"/>
        <w:rPr>
          <w:lang w:val="en-US"/>
        </w:rPr>
      </w:pPr>
      <w:r>
        <w:rPr>
          <w:noProof/>
          <w:lang w:val="en-US"/>
        </w:rPr>
        <w:t>–</w:t>
      </w:r>
      <w:r>
        <w:rPr>
          <w:lang w:val="en-US"/>
        </w:rPr>
        <w:t>Decision not to oppose adoption</w:t>
      </w:r>
    </w:p>
    <w:p w14:paraId="4C7EC5C2" w14:textId="77777777" w:rsidR="008E4690" w:rsidRDefault="008E4690" w:rsidP="008E4690">
      <w:pPr>
        <w:spacing w:after="0"/>
        <w:rPr>
          <w:lang w:val="en-US"/>
        </w:rPr>
      </w:pPr>
    </w:p>
    <w:p w14:paraId="13EFF880" w14:textId="367572DD" w:rsidR="00643D86" w:rsidRDefault="00AA0823" w:rsidP="008E4690">
      <w:pPr>
        <w:spacing w:after="0"/>
        <w:rPr>
          <w:lang w:val="en-US"/>
        </w:rPr>
      </w:pPr>
      <w:r>
        <w:rPr>
          <w:lang w:val="en-US"/>
        </w:rPr>
        <w:t>8370/15 ENER 1297745/15 ENER 116</w:t>
      </w:r>
      <w:r>
        <w:rPr>
          <w:lang w:val="en-US"/>
        </w:rPr>
        <w:br/>
      </w:r>
    </w:p>
    <w:p w14:paraId="13EFF881" w14:textId="77777777" w:rsidR="00643D86" w:rsidRDefault="00AA0823" w:rsidP="008E4690">
      <w:pPr>
        <w:spacing w:after="0"/>
        <w:rPr>
          <w:noProof/>
        </w:rPr>
      </w:pPr>
      <w:r>
        <w:rPr>
          <w:b/>
        </w:rPr>
        <w:t>Ansvarigt statsråd</w:t>
      </w:r>
      <w:r>
        <w:rPr>
          <w:b/>
        </w:rPr>
        <w:br/>
      </w:r>
      <w:r>
        <w:rPr>
          <w:noProof/>
        </w:rPr>
        <w:t>Ibrahim Baylan</w:t>
      </w:r>
    </w:p>
    <w:p w14:paraId="13EFF883" w14:textId="2C978123" w:rsidR="00643D86" w:rsidRPr="00643D86" w:rsidRDefault="00873C93" w:rsidP="008E4690">
      <w:pPr>
        <w:spacing w:after="0"/>
      </w:pPr>
    </w:p>
    <w:p w14:paraId="13EFF886" w14:textId="6DD66F77" w:rsidR="004241F6" w:rsidRDefault="00AA0823" w:rsidP="008E4690">
      <w:pPr>
        <w:spacing w:after="0"/>
      </w:pPr>
      <w:r w:rsidRPr="00B44CE2">
        <w:rPr>
          <w:b/>
        </w:rPr>
        <w:t>Annotering</w:t>
      </w:r>
      <w:r>
        <w:rPr>
          <w:b/>
        </w:rPr>
        <w:br/>
      </w:r>
      <w:r>
        <w:rPr>
          <w:b/>
          <w:bCs/>
        </w:rPr>
        <w:t>Avsikt med behandlingen i rådet:</w:t>
      </w:r>
      <w:r>
        <w:t xml:space="preserve"> Fatta beslut om att inte motsätta sig antagandet av rättsakten</w:t>
      </w:r>
      <w:r w:rsidR="008E4690">
        <w:t>.</w:t>
      </w:r>
    </w:p>
    <w:p w14:paraId="49292DF7" w14:textId="77777777" w:rsidR="008E4690" w:rsidRDefault="008E4690" w:rsidP="008E4690">
      <w:pPr>
        <w:spacing w:after="0"/>
        <w:rPr>
          <w:b/>
          <w:bCs/>
        </w:rPr>
      </w:pPr>
    </w:p>
    <w:p w14:paraId="13EFF888" w14:textId="71820D0F" w:rsidR="004241F6" w:rsidRDefault="00AA0823" w:rsidP="008E4690">
      <w:pPr>
        <w:spacing w:after="0"/>
      </w:pPr>
      <w:r>
        <w:rPr>
          <w:b/>
          <w:bCs/>
        </w:rPr>
        <w:t>Hur regeringen ställer sig till den blivande A-punkten:</w:t>
      </w:r>
      <w:r>
        <w:t xml:space="preserve"> Regeringen kan stödja ett beslut om att inte motsätta sig ett antagande av rättsakten</w:t>
      </w:r>
      <w:r w:rsidR="008E4690">
        <w:t>.</w:t>
      </w:r>
      <w:r>
        <w:t xml:space="preserve"> </w:t>
      </w:r>
    </w:p>
    <w:p w14:paraId="253BF030" w14:textId="77777777" w:rsidR="008E4690" w:rsidRDefault="008E4690" w:rsidP="008E4690">
      <w:pPr>
        <w:spacing w:after="0"/>
        <w:rPr>
          <w:b/>
          <w:bCs/>
        </w:rPr>
      </w:pPr>
    </w:p>
    <w:p w14:paraId="13EFF88A" w14:textId="379076B6" w:rsidR="004241F6" w:rsidRDefault="00AA0823" w:rsidP="008E4690">
      <w:pPr>
        <w:spacing w:after="0"/>
      </w:pPr>
      <w:r>
        <w:rPr>
          <w:b/>
          <w:bCs/>
        </w:rPr>
        <w:t>Bakgrund:</w:t>
      </w:r>
      <w:r w:rsidR="008E4690">
        <w:t xml:space="preserve"> </w:t>
      </w:r>
      <w:r>
        <w:t xml:space="preserve">Införandet av det s.k. tredje inremarknadspaketet för el och naturgas innebär implementering av ny lagstiftning genom nätkoder och kommissionsriktlinjer. Förslag till lagstiftning utarbetas av de europeiska transmissionsnätsoperatörerna (ENTSO) och de europeiska energitillsynsmyndigheterna (ACER). Syftet med lagstiftningen är framförallt att harmonisera regelverk för energimarknaden och att säkerställa en säker drift av de europeiska transmissionsnäten för el och gas. </w:t>
      </w:r>
    </w:p>
    <w:p w14:paraId="0B6EDFE8" w14:textId="77777777" w:rsidR="008E4690" w:rsidRDefault="008E4690" w:rsidP="008E4690">
      <w:pPr>
        <w:spacing w:after="0"/>
      </w:pPr>
    </w:p>
    <w:p w14:paraId="13EFF88B" w14:textId="77777777" w:rsidR="004241F6" w:rsidRDefault="00AA0823" w:rsidP="008E4690">
      <w:pPr>
        <w:spacing w:after="0"/>
      </w:pPr>
      <w:r>
        <w:t>Inför fastställande av den nya lagstiftningen ansvarar ACER initialt för att ta fram övergripande beskrivningar och innehåll för respektive nätkod eller riktlinje, s.k. framework guidelines. Baserat på dessa utarbetar ENTSO sedan förslag på nätkoder. Efter en översyn av ACER och eventuella kompletteringar och ändringar av kommissionen sker därefter en beslutsprocess för respektive rättsakt genom ett kommittologiförfarande.</w:t>
      </w:r>
    </w:p>
    <w:p w14:paraId="13EFF88C" w14:textId="77777777" w:rsidR="004241F6" w:rsidRDefault="00AA0823" w:rsidP="008E4690">
      <w:pPr>
        <w:spacing w:after="0"/>
      </w:pPr>
      <w:r>
        <w:t>Den nu aktuella kommissionsförordningen antogs i kommissionens kommitté för gränsöverskridande överföring av el i början av december 2014. Rådet och parlamentet har därefter givits tillfälle att anta eller motsätta sig rättsakten. Kommissionsförordningen är en riktlinje för gränsöverskridande elmarknadskoppling inom EU. I denna fastställs bestämmelser för bland annat hur elområden kan revideras, hur beslut ska fattas om vilket kapacitetsberäkningsområde ett land ska tillhöra, hur elbörsernas verksamhet ska fungera, metoder för flaskhalshantering samt beräkning och tilldelning av kapacitet inom dagen före- och inom dagen-handeln. Syftet med kommissionsförordningen är att skapa nya affärsmöjligheter och ökad handel med el över gränserna, vilket ska leda till ökad effektivitet, konkurrenskraftiga priser, högre kvalitet på tjänsterna och bidra till försörjningstrygghet och hållbarhet i elförsörjningen.</w:t>
      </w:r>
    </w:p>
    <w:p w14:paraId="13EFF88D" w14:textId="77777777" w:rsidR="00FB32B9" w:rsidRDefault="00873C93" w:rsidP="008E4690">
      <w:pPr>
        <w:spacing w:after="0"/>
        <w:rPr>
          <w:noProof/>
        </w:rPr>
      </w:pPr>
    </w:p>
    <w:p w14:paraId="0AC9A491" w14:textId="77777777" w:rsidR="00873C93" w:rsidRDefault="00873C93" w:rsidP="008E4690">
      <w:pPr>
        <w:spacing w:after="0"/>
        <w:rPr>
          <w:noProof/>
        </w:rPr>
      </w:pPr>
    </w:p>
    <w:p w14:paraId="13EFF88E" w14:textId="77777777" w:rsidR="00643D86" w:rsidRDefault="00AA0823" w:rsidP="008E4690">
      <w:pPr>
        <w:pStyle w:val="Rubrik1"/>
        <w:spacing w:before="0"/>
      </w:pPr>
      <w:bookmarkStart w:id="7" w:name="_Toc419977813"/>
      <w:r>
        <w:rPr>
          <w:noProof/>
        </w:rPr>
        <w:t>Commission Regulation (EU) …/…of XXX amending Annexes II and III to Regulation (EC) No 396/2005 of the European Parliament and of the Council as regards maximum residue levels for difenoconazole, fluopicolide, fluopyram, isopyrazam and pendimethalin in or on certain products</w:t>
      </w:r>
      <w:bookmarkEnd w:id="7"/>
    </w:p>
    <w:p w14:paraId="21FF2728" w14:textId="77777777" w:rsidR="008E4690" w:rsidRDefault="00AA0823" w:rsidP="008E4690">
      <w:pPr>
        <w:spacing w:after="0"/>
        <w:rPr>
          <w:lang w:val="en-US"/>
        </w:rPr>
      </w:pPr>
      <w:r>
        <w:rPr>
          <w:noProof/>
          <w:lang w:val="en-US"/>
        </w:rPr>
        <w:t>–</w:t>
      </w:r>
      <w:r>
        <w:rPr>
          <w:lang w:val="en-US"/>
        </w:rPr>
        <w:t>Decision not to oppose adoption</w:t>
      </w:r>
    </w:p>
    <w:p w14:paraId="13EFF88F" w14:textId="17C70414" w:rsidR="00643D86" w:rsidRDefault="00AA0823" w:rsidP="008E4690">
      <w:pPr>
        <w:spacing w:after="0"/>
        <w:rPr>
          <w:lang w:val="en-US"/>
        </w:rPr>
      </w:pPr>
      <w:r>
        <w:rPr>
          <w:lang w:val="en-US"/>
        </w:rPr>
        <w:br/>
      </w:r>
      <w:r>
        <w:rPr>
          <w:noProof/>
          <w:lang w:val="en-US"/>
        </w:rPr>
        <w:t>8617</w:t>
      </w:r>
      <w:r>
        <w:rPr>
          <w:lang w:val="en-US"/>
        </w:rPr>
        <w:t xml:space="preserve">/15 AGRILEG 1058296/15 AGRILEG 93+ ADD 1 + ADD 2 </w:t>
      </w:r>
    </w:p>
    <w:p w14:paraId="120653BC" w14:textId="77777777" w:rsidR="008E4690" w:rsidRDefault="008E4690" w:rsidP="008E4690">
      <w:pPr>
        <w:spacing w:after="0"/>
        <w:rPr>
          <w:lang w:val="en-US"/>
        </w:rPr>
      </w:pPr>
    </w:p>
    <w:p w14:paraId="13EFF890" w14:textId="77777777" w:rsidR="00643D86" w:rsidRDefault="00AA0823" w:rsidP="008E4690">
      <w:pPr>
        <w:spacing w:after="0"/>
      </w:pPr>
      <w:r>
        <w:rPr>
          <w:b/>
        </w:rPr>
        <w:t>Ansvarigt statsråd</w:t>
      </w:r>
      <w:r>
        <w:rPr>
          <w:b/>
        </w:rPr>
        <w:br/>
      </w:r>
      <w:r>
        <w:rPr>
          <w:noProof/>
        </w:rPr>
        <w:t>Sven-Erik Bucht</w:t>
      </w:r>
    </w:p>
    <w:p w14:paraId="37B2C63A" w14:textId="77777777" w:rsidR="008E4690" w:rsidRDefault="008E4690" w:rsidP="008E4690">
      <w:pPr>
        <w:spacing w:after="0"/>
        <w:rPr>
          <w:b/>
        </w:rPr>
      </w:pPr>
    </w:p>
    <w:p w14:paraId="13EFF893" w14:textId="77777777" w:rsidR="00643D86" w:rsidRDefault="00AA0823" w:rsidP="008E4690">
      <w:pPr>
        <w:spacing w:after="0"/>
      </w:pPr>
      <w:r w:rsidRPr="00B44CE2">
        <w:rPr>
          <w:b/>
        </w:rPr>
        <w:t>Annotering</w:t>
      </w:r>
      <w:r>
        <w:rPr>
          <w:b/>
        </w:rPr>
        <w:br/>
      </w:r>
      <w:r>
        <w:t>Föranleder ingen annotering.</w:t>
      </w:r>
    </w:p>
    <w:p w14:paraId="4ED6B08C" w14:textId="77777777" w:rsidR="008E4690" w:rsidRDefault="008E4690" w:rsidP="008E4690">
      <w:pPr>
        <w:spacing w:after="0"/>
      </w:pPr>
    </w:p>
    <w:p w14:paraId="5DAB74CD" w14:textId="77777777" w:rsidR="00873C93" w:rsidRDefault="00873C93" w:rsidP="008E4690">
      <w:pPr>
        <w:spacing w:after="0"/>
      </w:pPr>
    </w:p>
    <w:p w14:paraId="13EFF894" w14:textId="77777777" w:rsidR="00643D86" w:rsidRDefault="00AA0823" w:rsidP="008E4690">
      <w:pPr>
        <w:pStyle w:val="Rubrik1"/>
        <w:spacing w:before="0"/>
      </w:pPr>
      <w:bookmarkStart w:id="8" w:name="_Toc419977814"/>
      <w:r>
        <w:rPr>
          <w:noProof/>
        </w:rPr>
        <w:t>Draft Council Decision on the signing, on behalf of the European Union, of the Amending Protocol to the Agreement between the European Community and the Swiss Confederation providing for measures equivalent to those laid down in Council Directive 2003/48/EC on taxation of savings income in the form of interest payments</w:t>
      </w:r>
      <w:bookmarkEnd w:id="8"/>
    </w:p>
    <w:p w14:paraId="3976BE0A" w14:textId="77777777" w:rsidR="008E4690" w:rsidRDefault="00AA0823" w:rsidP="008E4690">
      <w:pPr>
        <w:spacing w:after="0"/>
        <w:rPr>
          <w:lang w:val="en-US"/>
        </w:rPr>
      </w:pPr>
      <w:r>
        <w:rPr>
          <w:noProof/>
          <w:lang w:val="en-US"/>
        </w:rPr>
        <w:t>–</w:t>
      </w:r>
      <w:r>
        <w:rPr>
          <w:lang w:val="en-US"/>
        </w:rPr>
        <w:t>Adoption</w:t>
      </w:r>
    </w:p>
    <w:p w14:paraId="24FB1BDC" w14:textId="77777777" w:rsidR="008E4690" w:rsidRDefault="008E4690" w:rsidP="008E4690">
      <w:pPr>
        <w:spacing w:after="0"/>
        <w:rPr>
          <w:noProof/>
          <w:lang w:val="en-US"/>
        </w:rPr>
      </w:pPr>
    </w:p>
    <w:p w14:paraId="13EFF895" w14:textId="546E5E3E" w:rsidR="00643D86" w:rsidRDefault="00AA0823" w:rsidP="008E4690">
      <w:pPr>
        <w:spacing w:after="0"/>
        <w:rPr>
          <w:lang w:val="en-US"/>
        </w:rPr>
      </w:pPr>
      <w:r>
        <w:rPr>
          <w:noProof/>
          <w:lang w:val="en-US"/>
        </w:rPr>
        <w:t>8783</w:t>
      </w:r>
      <w:r>
        <w:rPr>
          <w:lang w:val="en-US"/>
        </w:rPr>
        <w:t>/15 FISC 45 ECOFIN 318 AELE 25 CH 198265/15 FISC 35 ECOFIN 265 AELE 22 CH 168297/15 FISC 37 ECOFIN 268 AELE 24 CH 18</w:t>
      </w:r>
    </w:p>
    <w:p w14:paraId="506882CA" w14:textId="77777777" w:rsidR="008E4690" w:rsidRDefault="008E4690" w:rsidP="008E4690">
      <w:pPr>
        <w:spacing w:after="0"/>
        <w:rPr>
          <w:lang w:val="en-US"/>
        </w:rPr>
      </w:pPr>
    </w:p>
    <w:p w14:paraId="13EFF896" w14:textId="77777777" w:rsidR="00643D86" w:rsidRDefault="00AA0823" w:rsidP="008E4690">
      <w:pPr>
        <w:spacing w:after="0"/>
      </w:pPr>
      <w:r>
        <w:rPr>
          <w:b/>
        </w:rPr>
        <w:t>Ansvarigt statsråd</w:t>
      </w:r>
      <w:r>
        <w:rPr>
          <w:b/>
        </w:rPr>
        <w:br/>
      </w:r>
      <w:r>
        <w:rPr>
          <w:noProof/>
        </w:rPr>
        <w:t>Magdalena Andersson</w:t>
      </w:r>
    </w:p>
    <w:p w14:paraId="0C1B4BB8" w14:textId="41E3246A" w:rsidR="008E4690" w:rsidRDefault="008E4690" w:rsidP="008E4690">
      <w:pPr>
        <w:spacing w:after="0"/>
        <w:ind w:left="0"/>
      </w:pPr>
    </w:p>
    <w:p w14:paraId="3F13E7FF" w14:textId="3FC15604" w:rsidR="008E4690" w:rsidRDefault="008E4690" w:rsidP="008E4690">
      <w:pPr>
        <w:spacing w:after="0"/>
      </w:pPr>
      <w:r w:rsidRPr="008E4690">
        <w:rPr>
          <w:b/>
        </w:rPr>
        <w:t>Avsikt med behandlingen i rådet:</w:t>
      </w:r>
      <w:r>
        <w:rPr>
          <w:b/>
        </w:rPr>
        <w:t xml:space="preserve"> </w:t>
      </w:r>
      <w:r w:rsidRPr="008E4690">
        <w:t>Antagande och undertecknande av ändringsprotokoll till sparandeavtalet mell</w:t>
      </w:r>
      <w:r>
        <w:t>an EU och Schweiz.</w:t>
      </w:r>
    </w:p>
    <w:p w14:paraId="76BEA035" w14:textId="0901A864" w:rsidR="008E4690" w:rsidRPr="00873C93" w:rsidRDefault="008E4690" w:rsidP="00873C93">
      <w:pPr>
        <w:spacing w:after="0"/>
      </w:pPr>
      <w:r w:rsidRPr="008E4690">
        <w:rPr>
          <w:b/>
        </w:rPr>
        <w:lastRenderedPageBreak/>
        <w:t>Hur regeringen ställer sig till den blivande A-punkten:</w:t>
      </w:r>
      <w:r>
        <w:rPr>
          <w:b/>
        </w:rPr>
        <w:t xml:space="preserve"> </w:t>
      </w:r>
      <w:r w:rsidRPr="008E4690">
        <w:t>Regeri</w:t>
      </w:r>
      <w:r>
        <w:t>ngen ställer sig bakom förlaget.</w:t>
      </w:r>
    </w:p>
    <w:p w14:paraId="0A150A7E" w14:textId="77777777" w:rsidR="008E4690" w:rsidRPr="008E4690" w:rsidRDefault="008E4690" w:rsidP="008E4690">
      <w:pPr>
        <w:spacing w:after="0"/>
        <w:rPr>
          <w:b/>
        </w:rPr>
      </w:pPr>
    </w:p>
    <w:p w14:paraId="1C137DB7" w14:textId="73C4B3D7" w:rsidR="008E4690" w:rsidRDefault="008E4690" w:rsidP="008E4690">
      <w:pPr>
        <w:spacing w:after="0"/>
      </w:pPr>
      <w:r w:rsidRPr="008E4690">
        <w:rPr>
          <w:b/>
        </w:rPr>
        <w:t>Bakgrund:</w:t>
      </w:r>
      <w:r>
        <w:rPr>
          <w:b/>
        </w:rPr>
        <w:t xml:space="preserve"> </w:t>
      </w:r>
      <w:r w:rsidRPr="008E4690">
        <w:t>Förslaget är resultatet av de förha</w:t>
      </w:r>
      <w:r w:rsidR="00873C93">
        <w:t xml:space="preserve">ndlingar som har förts mellan </w:t>
      </w:r>
      <w:r w:rsidR="00873C93">
        <w:t>Schweiz</w:t>
      </w:r>
      <w:r w:rsidR="00873C93">
        <w:t xml:space="preserve"> och kommissionen</w:t>
      </w:r>
      <w:r w:rsidRPr="008E4690">
        <w:t xml:space="preserve"> med stöd </w:t>
      </w:r>
      <w:r w:rsidR="00873C93">
        <w:t>av det mandat för kommissionen</w:t>
      </w:r>
      <w:r w:rsidRPr="008E4690">
        <w:t xml:space="preserve"> som rådet beslutade den 14 maj 2013. Protokollet har paraferats.</w:t>
      </w:r>
      <w:r>
        <w:rPr>
          <w:b/>
        </w:rPr>
        <w:t xml:space="preserve"> </w:t>
      </w:r>
      <w:r w:rsidRPr="008E4690">
        <w:t>Förslaget finns i rådsdokumenten 7759/15 + ADD 1 och 7784/15 + ADD 1. Dessa är till innehållet identiska men det ena avser rådsbeslut om undertecknande och det andra rådsbeslut om antagande. Ändringsprotokollet innebär i praktiken att det befintliga sparandeavtalet ersätts med den globala standarden. Bilagorna i ADD 1 avspeglar dels modellen för behörigmyndighetsöverenskommelser (MCAA), dels den gemensamma rapporteringsstandarden (CRS), båda framtagna av OECD.</w:t>
      </w:r>
    </w:p>
    <w:p w14:paraId="5D4FFE4E" w14:textId="77777777" w:rsidR="008E4690" w:rsidRPr="008E4690" w:rsidRDefault="008E4690" w:rsidP="008E4690">
      <w:pPr>
        <w:spacing w:after="0"/>
        <w:rPr>
          <w:b/>
        </w:rPr>
      </w:pPr>
    </w:p>
    <w:p w14:paraId="32CAA92D" w14:textId="0DB038BE" w:rsidR="008E4690" w:rsidRPr="008E4690" w:rsidRDefault="00873C93" w:rsidP="008E4690">
      <w:pPr>
        <w:spacing w:after="0"/>
      </w:pPr>
      <w:r>
        <w:t>Enligt kommissionen</w:t>
      </w:r>
      <w:r w:rsidR="008E4690" w:rsidRPr="008E4690">
        <w:t xml:space="preserve"> behöver ändringsprotokollet un</w:t>
      </w:r>
      <w:r>
        <w:t xml:space="preserve">dertecknas i maj 2015 för att </w:t>
      </w:r>
      <w:r>
        <w:t>Schweiz</w:t>
      </w:r>
      <w:r w:rsidR="008E4690" w:rsidRPr="008E4690">
        <w:t xml:space="preserve"> ska hinna genomföra sin ratifikationsprocess i sådan tid att ’due diligence’ kan tillämpas fr.o.m. 2017 och</w:t>
      </w:r>
      <w:r>
        <w:t xml:space="preserve"> det första utbytet ske 2018. </w:t>
      </w:r>
      <w:r>
        <w:t>Schweiz</w:t>
      </w:r>
      <w:r w:rsidR="008E4690" w:rsidRPr="008E4690">
        <w:t xml:space="preserve"> behöver också hinna ratificera Europaråds- och OECD-konventionen, som man undertecknade i oktober 2013 och som kommer att vara den rättsliga grunden för behörig myndighetsöverenskommelsen.</w:t>
      </w:r>
    </w:p>
    <w:p w14:paraId="4413AD10" w14:textId="77777777" w:rsidR="008E4690" w:rsidRDefault="008E4690" w:rsidP="008E4690">
      <w:pPr>
        <w:spacing w:after="0"/>
      </w:pPr>
    </w:p>
    <w:bookmarkEnd w:id="1"/>
    <w:p w14:paraId="13EFF89A" w14:textId="77777777" w:rsidR="00643D86" w:rsidRDefault="00873C93" w:rsidP="008E4690">
      <w:pPr>
        <w:spacing w:after="0"/>
        <w:ind w:left="0"/>
        <w:rPr>
          <w:lang w:val="en-US"/>
        </w:rPr>
      </w:pPr>
    </w:p>
    <w:p w14:paraId="3C7D7A62" w14:textId="77777777" w:rsidR="00873C93" w:rsidRPr="00643D86" w:rsidRDefault="00873C93" w:rsidP="008E4690">
      <w:pPr>
        <w:spacing w:after="0"/>
        <w:ind w:left="0"/>
        <w:rPr>
          <w:lang w:val="en-US"/>
        </w:rPr>
      </w:pPr>
    </w:p>
    <w:sectPr w:rsidR="00873C93"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FF8AC" w14:textId="77777777" w:rsidR="009455D8" w:rsidRDefault="00AA0823">
      <w:pPr>
        <w:spacing w:after="0" w:line="240" w:lineRule="auto"/>
      </w:pPr>
      <w:r>
        <w:separator/>
      </w:r>
    </w:p>
  </w:endnote>
  <w:endnote w:type="continuationSeparator" w:id="0">
    <w:p w14:paraId="13EFF8AE" w14:textId="77777777" w:rsidR="009455D8" w:rsidRDefault="00AA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FF8A8" w14:textId="77777777" w:rsidR="009455D8" w:rsidRDefault="00AA0823">
      <w:pPr>
        <w:spacing w:after="0" w:line="240" w:lineRule="auto"/>
      </w:pPr>
      <w:r>
        <w:separator/>
      </w:r>
    </w:p>
  </w:footnote>
  <w:footnote w:type="continuationSeparator" w:id="0">
    <w:p w14:paraId="13EFF8AA" w14:textId="77777777" w:rsidR="009455D8" w:rsidRDefault="00AA0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470131"/>
      <w:docPartObj>
        <w:docPartGallery w:val="Page Numbers (Top of Page)"/>
        <w:docPartUnique/>
      </w:docPartObj>
    </w:sdtPr>
    <w:sdtEndPr/>
    <w:sdtContent>
      <w:p w14:paraId="5F425E61" w14:textId="7535E7E5" w:rsidR="00B10E48" w:rsidRDefault="00B10E48">
        <w:pPr>
          <w:pStyle w:val="Sidhuvud"/>
          <w:jc w:val="right"/>
        </w:pPr>
        <w:r>
          <w:fldChar w:fldCharType="begin"/>
        </w:r>
        <w:r>
          <w:instrText>PAGE   \* MERGEFORMAT</w:instrText>
        </w:r>
        <w:r>
          <w:fldChar w:fldCharType="separate"/>
        </w:r>
        <w:r w:rsidR="00873C93">
          <w:rPr>
            <w:noProof/>
          </w:rPr>
          <w:t>2</w:t>
        </w:r>
        <w:r>
          <w:fldChar w:fldCharType="end"/>
        </w:r>
      </w:p>
    </w:sdtContent>
  </w:sdt>
  <w:p w14:paraId="13EFF89C" w14:textId="77777777" w:rsidR="006F1C0D" w:rsidRDefault="00873C9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241F6" w14:paraId="13EFF8A2" w14:textId="77777777" w:rsidTr="006E71D7">
      <w:tc>
        <w:tcPr>
          <w:tcW w:w="4606" w:type="dxa"/>
        </w:tcPr>
        <w:p w14:paraId="13EFF89D" w14:textId="77777777" w:rsidR="006E71D7" w:rsidRDefault="00AA0823" w:rsidP="00752770">
          <w:pPr>
            <w:pStyle w:val="Sidhuvud"/>
            <w:ind w:left="0"/>
          </w:pPr>
          <w:r>
            <w:rPr>
              <w:noProof/>
              <w:lang w:eastAsia="sv-SE"/>
            </w:rPr>
            <w:drawing>
              <wp:inline distT="0" distB="0" distL="0" distR="0" wp14:anchorId="13EFF8A8" wp14:editId="13EFF8A9">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3EFF89E" w14:textId="77777777" w:rsidR="00FB32B9" w:rsidRDefault="00873C93" w:rsidP="00FB32B9">
          <w:pPr>
            <w:ind w:right="916"/>
            <w:rPr>
              <w:rFonts w:ascii="TradeGothic" w:hAnsi="TradeGothic"/>
              <w:b/>
            </w:rPr>
          </w:pPr>
        </w:p>
        <w:p w14:paraId="13EFF89F" w14:textId="77777777" w:rsidR="00FB32B9" w:rsidRDefault="00AA0823" w:rsidP="00FB32B9">
          <w:pPr>
            <w:ind w:right="916"/>
          </w:pPr>
          <w:r>
            <w:rPr>
              <w:rFonts w:ascii="TradeGothic" w:hAnsi="TradeGothic"/>
              <w:b/>
            </w:rPr>
            <w:t>Promemoria</w:t>
          </w:r>
        </w:p>
        <w:p w14:paraId="13EFF8A0" w14:textId="77777777" w:rsidR="00FB32B9" w:rsidRDefault="00873C93" w:rsidP="00FB32B9">
          <w:pPr>
            <w:jc w:val="right"/>
          </w:pPr>
        </w:p>
        <w:p w14:paraId="13EFF8A1" w14:textId="77777777" w:rsidR="006E71D7" w:rsidRDefault="00AA0823" w:rsidP="00FB32B9">
          <w:pPr>
            <w:ind w:right="916"/>
          </w:pPr>
          <w:r>
            <w:rPr>
              <w:rFonts w:ascii="TradeGothic" w:hAnsi="TradeGothic"/>
              <w:b/>
              <w:noProof/>
            </w:rPr>
            <w:t>2015-05-21</w:t>
          </w:r>
          <w:r w:rsidRPr="00934953">
            <w:t xml:space="preserve"> </w:t>
          </w:r>
        </w:p>
      </w:tc>
    </w:tr>
  </w:tbl>
  <w:p w14:paraId="13EFF8A3" w14:textId="77777777" w:rsidR="00FB32B9" w:rsidRDefault="00873C93" w:rsidP="00FB32B9">
    <w:pPr>
      <w:pStyle w:val="Avsndare"/>
      <w:framePr w:w="0" w:hRule="auto" w:hSpace="0" w:wrap="auto" w:vAnchor="margin" w:hAnchor="text" w:xAlign="left" w:yAlign="inline"/>
      <w:rPr>
        <w:b/>
        <w:i w:val="0"/>
        <w:sz w:val="22"/>
      </w:rPr>
    </w:pPr>
  </w:p>
  <w:p w14:paraId="13EFF8A4" w14:textId="77777777" w:rsidR="00FB32B9" w:rsidRDefault="00AA0823" w:rsidP="00FB32B9">
    <w:pPr>
      <w:pStyle w:val="Avsndare"/>
      <w:framePr w:w="0" w:hRule="auto" w:hSpace="0" w:wrap="auto" w:vAnchor="margin" w:hAnchor="text" w:xAlign="left" w:yAlign="inline"/>
      <w:rPr>
        <w:b/>
        <w:i w:val="0"/>
        <w:sz w:val="22"/>
      </w:rPr>
    </w:pPr>
    <w:r>
      <w:rPr>
        <w:b/>
        <w:i w:val="0"/>
        <w:sz w:val="22"/>
      </w:rPr>
      <w:t>Statsrådsberedningen</w:t>
    </w:r>
  </w:p>
  <w:p w14:paraId="13EFF8A5" w14:textId="77777777" w:rsidR="00FB32B9" w:rsidRDefault="00873C93" w:rsidP="00FB32B9">
    <w:pPr>
      <w:pStyle w:val="Avsndare"/>
      <w:framePr w:w="0" w:hRule="auto" w:hSpace="0" w:wrap="auto" w:vAnchor="margin" w:hAnchor="text" w:xAlign="left" w:yAlign="inline"/>
    </w:pPr>
  </w:p>
  <w:p w14:paraId="13EFF8A6" w14:textId="77777777" w:rsidR="00FB32B9" w:rsidRDefault="00AA0823" w:rsidP="00FB32B9">
    <w:pPr>
      <w:pStyle w:val="Avsndare"/>
      <w:framePr w:w="0" w:hRule="auto" w:hSpace="0" w:wrap="auto" w:vAnchor="margin" w:hAnchor="text" w:xAlign="left" w:yAlign="inline"/>
    </w:pPr>
    <w:r>
      <w:t>EU-kansliet</w:t>
    </w:r>
  </w:p>
  <w:p w14:paraId="13EFF8A7" w14:textId="77777777" w:rsidR="0012376B" w:rsidRDefault="00873C9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8E6C2EAA">
      <w:start w:val="1"/>
      <w:numFmt w:val="decimal"/>
      <w:pStyle w:val="Rubrik1"/>
      <w:lvlText w:val="%1."/>
      <w:lvlJc w:val="left"/>
      <w:pPr>
        <w:ind w:left="720" w:hanging="360"/>
      </w:pPr>
    </w:lvl>
    <w:lvl w:ilvl="1" w:tplc="A8B6F30C" w:tentative="1">
      <w:start w:val="1"/>
      <w:numFmt w:val="lowerLetter"/>
      <w:lvlText w:val="%2."/>
      <w:lvlJc w:val="left"/>
      <w:pPr>
        <w:ind w:left="1440" w:hanging="360"/>
      </w:pPr>
    </w:lvl>
    <w:lvl w:ilvl="2" w:tplc="984E5790" w:tentative="1">
      <w:start w:val="1"/>
      <w:numFmt w:val="lowerRoman"/>
      <w:lvlText w:val="%3."/>
      <w:lvlJc w:val="right"/>
      <w:pPr>
        <w:ind w:left="2160" w:hanging="180"/>
      </w:pPr>
    </w:lvl>
    <w:lvl w:ilvl="3" w:tplc="922ABB90" w:tentative="1">
      <w:start w:val="1"/>
      <w:numFmt w:val="decimal"/>
      <w:lvlText w:val="%4."/>
      <w:lvlJc w:val="left"/>
      <w:pPr>
        <w:ind w:left="2880" w:hanging="360"/>
      </w:pPr>
    </w:lvl>
    <w:lvl w:ilvl="4" w:tplc="11D0B3BA" w:tentative="1">
      <w:start w:val="1"/>
      <w:numFmt w:val="lowerLetter"/>
      <w:lvlText w:val="%5."/>
      <w:lvlJc w:val="left"/>
      <w:pPr>
        <w:ind w:left="3600" w:hanging="360"/>
      </w:pPr>
    </w:lvl>
    <w:lvl w:ilvl="5" w:tplc="6AB29D36" w:tentative="1">
      <w:start w:val="1"/>
      <w:numFmt w:val="lowerRoman"/>
      <w:lvlText w:val="%6."/>
      <w:lvlJc w:val="right"/>
      <w:pPr>
        <w:ind w:left="4320" w:hanging="180"/>
      </w:pPr>
    </w:lvl>
    <w:lvl w:ilvl="6" w:tplc="C62AE578" w:tentative="1">
      <w:start w:val="1"/>
      <w:numFmt w:val="decimal"/>
      <w:lvlText w:val="%7."/>
      <w:lvlJc w:val="left"/>
      <w:pPr>
        <w:ind w:left="5040" w:hanging="360"/>
      </w:pPr>
    </w:lvl>
    <w:lvl w:ilvl="7" w:tplc="B00061AE" w:tentative="1">
      <w:start w:val="1"/>
      <w:numFmt w:val="lowerLetter"/>
      <w:lvlText w:val="%8."/>
      <w:lvlJc w:val="left"/>
      <w:pPr>
        <w:ind w:left="5760" w:hanging="360"/>
      </w:pPr>
    </w:lvl>
    <w:lvl w:ilvl="8" w:tplc="BA027574" w:tentative="1">
      <w:start w:val="1"/>
      <w:numFmt w:val="lowerRoman"/>
      <w:lvlText w:val="%9."/>
      <w:lvlJc w:val="right"/>
      <w:pPr>
        <w:ind w:left="6480" w:hanging="180"/>
      </w:pPr>
    </w:lvl>
  </w:abstractNum>
  <w:abstractNum w:abstractNumId="1">
    <w:nsid w:val="73990993"/>
    <w:multiLevelType w:val="hybridMultilevel"/>
    <w:tmpl w:val="3BD822EE"/>
    <w:lvl w:ilvl="0" w:tplc="724C3904">
      <w:start w:val="1"/>
      <w:numFmt w:val="decimal"/>
      <w:lvlText w:val="%1."/>
      <w:lvlJc w:val="left"/>
      <w:pPr>
        <w:ind w:left="360" w:hanging="360"/>
      </w:pPr>
      <w:rPr>
        <w:b w:val="0"/>
      </w:rPr>
    </w:lvl>
    <w:lvl w:ilvl="1" w:tplc="A4ACD77C" w:tentative="1">
      <w:start w:val="1"/>
      <w:numFmt w:val="lowerLetter"/>
      <w:lvlText w:val="%2."/>
      <w:lvlJc w:val="left"/>
      <w:pPr>
        <w:ind w:left="1080" w:hanging="360"/>
      </w:pPr>
    </w:lvl>
    <w:lvl w:ilvl="2" w:tplc="5F105752" w:tentative="1">
      <w:start w:val="1"/>
      <w:numFmt w:val="lowerRoman"/>
      <w:lvlText w:val="%3."/>
      <w:lvlJc w:val="right"/>
      <w:pPr>
        <w:ind w:left="1800" w:hanging="180"/>
      </w:pPr>
    </w:lvl>
    <w:lvl w:ilvl="3" w:tplc="66CAE704" w:tentative="1">
      <w:start w:val="1"/>
      <w:numFmt w:val="decimal"/>
      <w:lvlText w:val="%4."/>
      <w:lvlJc w:val="left"/>
      <w:pPr>
        <w:ind w:left="2520" w:hanging="360"/>
      </w:pPr>
    </w:lvl>
    <w:lvl w:ilvl="4" w:tplc="0E1E0D86" w:tentative="1">
      <w:start w:val="1"/>
      <w:numFmt w:val="lowerLetter"/>
      <w:lvlText w:val="%5."/>
      <w:lvlJc w:val="left"/>
      <w:pPr>
        <w:ind w:left="3240" w:hanging="360"/>
      </w:pPr>
    </w:lvl>
    <w:lvl w:ilvl="5" w:tplc="169CD524" w:tentative="1">
      <w:start w:val="1"/>
      <w:numFmt w:val="lowerRoman"/>
      <w:lvlText w:val="%6."/>
      <w:lvlJc w:val="right"/>
      <w:pPr>
        <w:ind w:left="3960" w:hanging="180"/>
      </w:pPr>
    </w:lvl>
    <w:lvl w:ilvl="6" w:tplc="7A14B1F6" w:tentative="1">
      <w:start w:val="1"/>
      <w:numFmt w:val="decimal"/>
      <w:lvlText w:val="%7."/>
      <w:lvlJc w:val="left"/>
      <w:pPr>
        <w:ind w:left="4680" w:hanging="360"/>
      </w:pPr>
    </w:lvl>
    <w:lvl w:ilvl="7" w:tplc="B60218AA" w:tentative="1">
      <w:start w:val="1"/>
      <w:numFmt w:val="lowerLetter"/>
      <w:lvlText w:val="%8."/>
      <w:lvlJc w:val="left"/>
      <w:pPr>
        <w:ind w:left="5400" w:hanging="360"/>
      </w:pPr>
    </w:lvl>
    <w:lvl w:ilvl="8" w:tplc="975E874A"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F6"/>
    <w:rsid w:val="004241F6"/>
    <w:rsid w:val="00594DFD"/>
    <w:rsid w:val="007374D4"/>
    <w:rsid w:val="00873C93"/>
    <w:rsid w:val="008E4690"/>
    <w:rsid w:val="009455D8"/>
    <w:rsid w:val="00AA0823"/>
    <w:rsid w:val="00B10E48"/>
    <w:rsid w:val="00DC79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8E4690"/>
    <w:pPr>
      <w:spacing w:before="100" w:beforeAutospacing="1" w:after="100" w:afterAutospacing="1" w:line="240" w:lineRule="auto"/>
      <w:ind w:left="0"/>
    </w:pPr>
    <w:rPr>
      <w:rFonts w:eastAsia="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Normalwebb">
    <w:name w:val="Normal (Web)"/>
    <w:basedOn w:val="Normal"/>
    <w:uiPriority w:val="99"/>
    <w:semiHidden/>
    <w:unhideWhenUsed/>
    <w:rsid w:val="008E4690"/>
    <w:pPr>
      <w:spacing w:before="100" w:beforeAutospacing="1" w:after="100" w:afterAutospacing="1" w:line="240" w:lineRule="auto"/>
      <w:ind w:left="0"/>
    </w:pPr>
    <w:rPr>
      <w:rFonts w:eastAsia="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76474">
      <w:bodyDiv w:val="1"/>
      <w:marLeft w:val="0"/>
      <w:marRight w:val="0"/>
      <w:marTop w:val="0"/>
      <w:marBottom w:val="0"/>
      <w:divBdr>
        <w:top w:val="none" w:sz="0" w:space="0" w:color="auto"/>
        <w:left w:val="none" w:sz="0" w:space="0" w:color="auto"/>
        <w:bottom w:val="none" w:sz="0" w:space="0" w:color="auto"/>
        <w:right w:val="none" w:sz="0" w:space="0" w:color="auto"/>
      </w:divBdr>
      <w:divsChild>
        <w:div w:id="187183530">
          <w:marLeft w:val="0"/>
          <w:marRight w:val="0"/>
          <w:marTop w:val="0"/>
          <w:marBottom w:val="0"/>
          <w:divBdr>
            <w:top w:val="none" w:sz="0" w:space="0" w:color="auto"/>
            <w:left w:val="none" w:sz="0" w:space="0" w:color="auto"/>
            <w:bottom w:val="none" w:sz="0" w:space="0" w:color="auto"/>
            <w:right w:val="none" w:sz="0" w:space="0" w:color="auto"/>
          </w:divBdr>
          <w:divsChild>
            <w:div w:id="754328519">
              <w:marLeft w:val="0"/>
              <w:marRight w:val="0"/>
              <w:marTop w:val="0"/>
              <w:marBottom w:val="0"/>
              <w:divBdr>
                <w:top w:val="none" w:sz="0" w:space="0" w:color="auto"/>
                <w:left w:val="none" w:sz="0" w:space="0" w:color="auto"/>
                <w:bottom w:val="none" w:sz="0" w:space="0" w:color="auto"/>
                <w:right w:val="none" w:sz="0" w:space="0" w:color="auto"/>
              </w:divBdr>
              <w:divsChild>
                <w:div w:id="179897952">
                  <w:marLeft w:val="0"/>
                  <w:marRight w:val="0"/>
                  <w:marTop w:val="0"/>
                  <w:marBottom w:val="0"/>
                  <w:divBdr>
                    <w:top w:val="none" w:sz="0" w:space="0" w:color="auto"/>
                    <w:left w:val="none" w:sz="0" w:space="0" w:color="auto"/>
                    <w:bottom w:val="none" w:sz="0" w:space="0" w:color="auto"/>
                    <w:right w:val="none" w:sz="0" w:space="0" w:color="auto"/>
                  </w:divBdr>
                  <w:divsChild>
                    <w:div w:id="1799105766">
                      <w:marLeft w:val="0"/>
                      <w:marRight w:val="0"/>
                      <w:marTop w:val="0"/>
                      <w:marBottom w:val="0"/>
                      <w:divBdr>
                        <w:top w:val="none" w:sz="0" w:space="0" w:color="auto"/>
                        <w:left w:val="none" w:sz="0" w:space="0" w:color="auto"/>
                        <w:bottom w:val="none" w:sz="0" w:space="0" w:color="auto"/>
                        <w:right w:val="none" w:sz="0" w:space="0" w:color="auto"/>
                      </w:divBdr>
                      <w:divsChild>
                        <w:div w:id="1435831483">
                          <w:marLeft w:val="2325"/>
                          <w:marRight w:val="0"/>
                          <w:marTop w:val="0"/>
                          <w:marBottom w:val="0"/>
                          <w:divBdr>
                            <w:top w:val="none" w:sz="0" w:space="0" w:color="auto"/>
                            <w:left w:val="none" w:sz="0" w:space="0" w:color="auto"/>
                            <w:bottom w:val="none" w:sz="0" w:space="0" w:color="auto"/>
                            <w:right w:val="none" w:sz="0" w:space="0" w:color="auto"/>
                          </w:divBdr>
                          <w:divsChild>
                            <w:div w:id="1593854373">
                              <w:marLeft w:val="0"/>
                              <w:marRight w:val="0"/>
                              <w:marTop w:val="0"/>
                              <w:marBottom w:val="0"/>
                              <w:divBdr>
                                <w:top w:val="none" w:sz="0" w:space="0" w:color="auto"/>
                                <w:left w:val="none" w:sz="0" w:space="0" w:color="auto"/>
                                <w:bottom w:val="none" w:sz="0" w:space="0" w:color="auto"/>
                                <w:right w:val="none" w:sz="0" w:space="0" w:color="auto"/>
                              </w:divBdr>
                              <w:divsChild>
                                <w:div w:id="1373385637">
                                  <w:marLeft w:val="0"/>
                                  <w:marRight w:val="0"/>
                                  <w:marTop w:val="0"/>
                                  <w:marBottom w:val="0"/>
                                  <w:divBdr>
                                    <w:top w:val="none" w:sz="0" w:space="0" w:color="auto"/>
                                    <w:left w:val="none" w:sz="0" w:space="0" w:color="auto"/>
                                    <w:bottom w:val="none" w:sz="0" w:space="0" w:color="auto"/>
                                    <w:right w:val="none" w:sz="0" w:space="0" w:color="auto"/>
                                  </w:divBdr>
                                  <w:divsChild>
                                    <w:div w:id="614751871">
                                      <w:marLeft w:val="0"/>
                                      <w:marRight w:val="0"/>
                                      <w:marTop w:val="0"/>
                                      <w:marBottom w:val="0"/>
                                      <w:divBdr>
                                        <w:top w:val="none" w:sz="0" w:space="0" w:color="auto"/>
                                        <w:left w:val="none" w:sz="0" w:space="0" w:color="auto"/>
                                        <w:bottom w:val="none" w:sz="0" w:space="0" w:color="auto"/>
                                        <w:right w:val="none" w:sz="0" w:space="0" w:color="auto"/>
                                      </w:divBdr>
                                      <w:divsChild>
                                        <w:div w:id="1740324052">
                                          <w:marLeft w:val="480"/>
                                          <w:marRight w:val="0"/>
                                          <w:marTop w:val="0"/>
                                          <w:marBottom w:val="0"/>
                                          <w:divBdr>
                                            <w:top w:val="none" w:sz="0" w:space="0" w:color="auto"/>
                                            <w:left w:val="none" w:sz="0" w:space="0" w:color="auto"/>
                                            <w:bottom w:val="none" w:sz="0" w:space="0" w:color="auto"/>
                                            <w:right w:val="none" w:sz="0" w:space="0" w:color="auto"/>
                                          </w:divBdr>
                                          <w:divsChild>
                                            <w:div w:id="931663942">
                                              <w:marLeft w:val="0"/>
                                              <w:marRight w:val="0"/>
                                              <w:marTop w:val="0"/>
                                              <w:marBottom w:val="0"/>
                                              <w:divBdr>
                                                <w:top w:val="none" w:sz="0" w:space="0" w:color="auto"/>
                                                <w:left w:val="none" w:sz="0" w:space="0" w:color="auto"/>
                                                <w:bottom w:val="none" w:sz="0" w:space="0" w:color="auto"/>
                                                <w:right w:val="none" w:sz="0" w:space="0" w:color="auto"/>
                                              </w:divBdr>
                                              <w:divsChild>
                                                <w:div w:id="2091922020">
                                                  <w:marLeft w:val="0"/>
                                                  <w:marRight w:val="0"/>
                                                  <w:marTop w:val="0"/>
                                                  <w:marBottom w:val="0"/>
                                                  <w:divBdr>
                                                    <w:top w:val="none" w:sz="0" w:space="0" w:color="auto"/>
                                                    <w:left w:val="none" w:sz="0" w:space="0" w:color="auto"/>
                                                    <w:bottom w:val="none" w:sz="0" w:space="0" w:color="auto"/>
                                                    <w:right w:val="none" w:sz="0" w:space="0" w:color="auto"/>
                                                  </w:divBdr>
                                                  <w:divsChild>
                                                    <w:div w:id="508906474">
                                                      <w:marLeft w:val="0"/>
                                                      <w:marRight w:val="0"/>
                                                      <w:marTop w:val="0"/>
                                                      <w:marBottom w:val="0"/>
                                                      <w:divBdr>
                                                        <w:top w:val="none" w:sz="0" w:space="0" w:color="auto"/>
                                                        <w:left w:val="none" w:sz="0" w:space="0" w:color="auto"/>
                                                        <w:bottom w:val="none" w:sz="0" w:space="0" w:color="auto"/>
                                                        <w:right w:val="none" w:sz="0" w:space="0" w:color="auto"/>
                                                      </w:divBdr>
                                                      <w:divsChild>
                                                        <w:div w:id="1378312580">
                                                          <w:marLeft w:val="0"/>
                                                          <w:marRight w:val="0"/>
                                                          <w:marTop w:val="0"/>
                                                          <w:marBottom w:val="0"/>
                                                          <w:divBdr>
                                                            <w:top w:val="none" w:sz="0" w:space="0" w:color="auto"/>
                                                            <w:left w:val="none" w:sz="0" w:space="0" w:color="auto"/>
                                                            <w:bottom w:val="none" w:sz="0" w:space="0" w:color="auto"/>
                                                            <w:right w:val="none" w:sz="0" w:space="0" w:color="auto"/>
                                                          </w:divBdr>
                                                          <w:divsChild>
                                                            <w:div w:id="1504469725">
                                                              <w:marLeft w:val="0"/>
                                                              <w:marRight w:val="0"/>
                                                              <w:marTop w:val="0"/>
                                                              <w:marBottom w:val="0"/>
                                                              <w:divBdr>
                                                                <w:top w:val="none" w:sz="0" w:space="0" w:color="auto"/>
                                                                <w:left w:val="none" w:sz="0" w:space="0" w:color="auto"/>
                                                                <w:bottom w:val="none" w:sz="0" w:space="0" w:color="auto"/>
                                                                <w:right w:val="none" w:sz="0" w:space="0" w:color="auto"/>
                                                              </w:divBdr>
                                                              <w:divsChild>
                                                                <w:div w:id="80832101">
                                                                  <w:marLeft w:val="0"/>
                                                                  <w:marRight w:val="0"/>
                                                                  <w:marTop w:val="0"/>
                                                                  <w:marBottom w:val="0"/>
                                                                  <w:divBdr>
                                                                    <w:top w:val="none" w:sz="0" w:space="0" w:color="auto"/>
                                                                    <w:left w:val="none" w:sz="0" w:space="0" w:color="auto"/>
                                                                    <w:bottom w:val="none" w:sz="0" w:space="0" w:color="auto"/>
                                                                    <w:right w:val="none" w:sz="0" w:space="0" w:color="auto"/>
                                                                  </w:divBdr>
                                                                  <w:divsChild>
                                                                    <w:div w:id="1525361997">
                                                                      <w:marLeft w:val="0"/>
                                                                      <w:marRight w:val="0"/>
                                                                      <w:marTop w:val="96"/>
                                                                      <w:marBottom w:val="0"/>
                                                                      <w:divBdr>
                                                                        <w:top w:val="none" w:sz="0" w:space="0" w:color="auto"/>
                                                                        <w:left w:val="none" w:sz="0" w:space="0" w:color="auto"/>
                                                                        <w:bottom w:val="none" w:sz="0" w:space="0" w:color="auto"/>
                                                                        <w:right w:val="none" w:sz="0" w:space="0" w:color="auto"/>
                                                                      </w:divBdr>
                                                                      <w:divsChild>
                                                                        <w:div w:id="2096709455">
                                                                          <w:marLeft w:val="0"/>
                                                                          <w:marRight w:val="0"/>
                                                                          <w:marTop w:val="72"/>
                                                                          <w:marBottom w:val="0"/>
                                                                          <w:divBdr>
                                                                            <w:top w:val="none" w:sz="0" w:space="0" w:color="auto"/>
                                                                            <w:left w:val="none" w:sz="0" w:space="0" w:color="auto"/>
                                                                            <w:bottom w:val="none" w:sz="0" w:space="0" w:color="auto"/>
                                                                            <w:right w:val="none" w:sz="0" w:space="0" w:color="auto"/>
                                                                          </w:divBdr>
                                                                          <w:divsChild>
                                                                            <w:div w:id="1607301078">
                                                                              <w:marLeft w:val="0"/>
                                                                              <w:marRight w:val="0"/>
                                                                              <w:marTop w:val="0"/>
                                                                              <w:marBottom w:val="0"/>
                                                                              <w:divBdr>
                                                                                <w:top w:val="none" w:sz="0" w:space="0" w:color="auto"/>
                                                                                <w:left w:val="none" w:sz="0" w:space="0" w:color="auto"/>
                                                                                <w:bottom w:val="none" w:sz="0" w:space="0" w:color="auto"/>
                                                                                <w:right w:val="none" w:sz="0" w:space="0" w:color="auto"/>
                                                                              </w:divBdr>
                                                                              <w:divsChild>
                                                                                <w:div w:id="4885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JE6N4JFJXNNF-9-68028</_dlc_DocId>
    <_dlc_DocIdUrl xmlns="8b66ae41-1ec6-402e-b662-35d1932ca064">
      <Url>http://rkdhs-sb/enhet/EUKansli/_layouts/DocIdRedir.aspx?ID=JE6N4JFJXNNF-9-68028</Url>
      <Description>JE6N4JFJXNNF-9-68028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00055-12C1-4DAF-8E6D-A22E62422F88}">
  <ds:schemaRefs>
    <ds:schemaRef ds:uri="8b66ae41-1ec6-402e-b662-35d1932ca064"/>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e4c0beb7-0294-4d25-9600-346807c0961e"/>
  </ds:schemaRefs>
</ds:datastoreItem>
</file>

<file path=customXml/itemProps2.xml><?xml version="1.0" encoding="utf-8"?>
<ds:datastoreItem xmlns:ds="http://schemas.openxmlformats.org/officeDocument/2006/customXml" ds:itemID="{EC614D0F-26F9-4AF5-9413-143E885EF8A1}">
  <ds:schemaRefs>
    <ds:schemaRef ds:uri="http://schemas.microsoft.com/sharepoint/v3/contenttype/forms"/>
  </ds:schemaRefs>
</ds:datastoreItem>
</file>

<file path=customXml/itemProps3.xml><?xml version="1.0" encoding="utf-8"?>
<ds:datastoreItem xmlns:ds="http://schemas.openxmlformats.org/officeDocument/2006/customXml" ds:itemID="{119213CB-57AB-4225-88F4-2208D25BA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4B80B-2679-4825-BF52-8ADF7BB84548}">
  <ds:schemaRefs>
    <ds:schemaRef ds:uri="http://schemas.microsoft.com/sharepoint/events"/>
  </ds:schemaRefs>
</ds:datastoreItem>
</file>

<file path=customXml/itemProps5.xml><?xml version="1.0" encoding="utf-8"?>
<ds:datastoreItem xmlns:ds="http://schemas.openxmlformats.org/officeDocument/2006/customXml" ds:itemID="{93141620-A52F-4168-A41C-1C510828B5BE}">
  <ds:schemaRefs>
    <ds:schemaRef ds:uri="http://schemas.microsoft.com/office/2006/metadata/customXsn"/>
  </ds:schemaRefs>
</ds:datastoreItem>
</file>

<file path=customXml/itemProps6.xml><?xml version="1.0" encoding="utf-8"?>
<ds:datastoreItem xmlns:ds="http://schemas.openxmlformats.org/officeDocument/2006/customXml" ds:itemID="{E9B132EB-EF8C-480C-8337-784437CF64D5}">
  <ds:schemaRefs>
    <ds:schemaRef ds:uri="http://schemas.microsoft.com/sharepoint/v3/contenttype/forms/url"/>
  </ds:schemaRefs>
</ds:datastoreItem>
</file>

<file path=customXml/itemProps7.xml><?xml version="1.0" encoding="utf-8"?>
<ds:datastoreItem xmlns:ds="http://schemas.openxmlformats.org/officeDocument/2006/customXml" ds:itemID="{C53340C6-9CE8-431D-9898-B23D9ECA7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7924</Characters>
  <Application>Microsoft Office Word</Application>
  <DocSecurity>0</DocSecurity>
  <Lines>66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Sofia Wennerstrand</cp:lastModifiedBy>
  <cp:revision>5</cp:revision>
  <dcterms:created xsi:type="dcterms:W3CDTF">2015-05-21T10:51:00Z</dcterms:created>
  <dcterms:modified xsi:type="dcterms:W3CDTF">2015-05-21T11:21:00Z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Sofia.L.Karlsson@regeringskansliet.se</vt:lpwstr>
  </property>
  <property fmtid="{D5CDD505-2E9C-101B-9397-08002B2CF9AE}" pid="4" name="_dlc_DocIdItemGuid">
    <vt:lpwstr>6d34cee0-71e8-46c1-a0df-d87a0b5517d2</vt:lpwstr>
  </property>
  <property fmtid="{D5CDD505-2E9C-101B-9397-08002B2CF9AE}" pid="5" name="Departementsenhet">
    <vt:lpwstr/>
  </property>
  <property fmtid="{D5CDD505-2E9C-101B-9397-08002B2CF9AE}" pid="6" name="Aktivitetskategori">
    <vt:lpwstr/>
  </property>
</Properties>
</file>