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40432" w:rsidTr="002E692A">
        <w:tblPrEx>
          <w:tblCellMar>
            <w:top w:w="0" w:type="dxa"/>
            <w:bottom w:w="0" w:type="dxa"/>
          </w:tblCellMar>
        </w:tblPrEx>
        <w:tc>
          <w:tcPr>
            <w:tcW w:w="2268" w:type="dxa"/>
          </w:tcPr>
          <w:p w:rsidR="006E4E11" w:rsidRPr="00240432" w:rsidRDefault="00EA5BBF" w:rsidP="007242A3">
            <w:pPr>
              <w:framePr w:w="5035" w:h="1644" w:wrap="notBeside" w:vAnchor="page" w:hAnchor="page" w:x="6573" w:y="721"/>
              <w:rPr>
                <w:rFonts w:ascii="TradeGothic" w:hAnsi="TradeGothic"/>
                <w:i/>
                <w:sz w:val="18"/>
              </w:rPr>
            </w:pPr>
            <w:r w:rsidRPr="00240432">
              <w:rPr>
                <w:rFonts w:ascii="TradeGothic" w:hAnsi="TradeGothic"/>
                <w:i/>
                <w:sz w:val="18"/>
              </w:rPr>
              <w:t>slutlig</w:t>
            </w:r>
          </w:p>
        </w:tc>
        <w:tc>
          <w:tcPr>
            <w:tcW w:w="2999" w:type="dxa"/>
            <w:gridSpan w:val="2"/>
          </w:tcPr>
          <w:p w:rsidR="006E4E11" w:rsidRPr="00240432" w:rsidRDefault="006E4E11" w:rsidP="007242A3">
            <w:pPr>
              <w:framePr w:w="5035" w:h="1644" w:wrap="notBeside" w:vAnchor="page" w:hAnchor="page" w:x="6573" w:y="721"/>
              <w:rPr>
                <w:rFonts w:ascii="TradeGothic" w:hAnsi="TradeGothic"/>
                <w:i/>
                <w:sz w:val="18"/>
              </w:rPr>
            </w:pPr>
          </w:p>
        </w:tc>
      </w:tr>
      <w:tr w:rsidR="002E692A" w:rsidRPr="00240432" w:rsidTr="002E692A">
        <w:tblPrEx>
          <w:tblCellMar>
            <w:top w:w="0" w:type="dxa"/>
            <w:bottom w:w="0" w:type="dxa"/>
          </w:tblCellMar>
        </w:tblPrEx>
        <w:tc>
          <w:tcPr>
            <w:tcW w:w="5267" w:type="dxa"/>
            <w:gridSpan w:val="3"/>
          </w:tcPr>
          <w:p w:rsidR="002E692A" w:rsidRPr="00240432" w:rsidRDefault="002E692A" w:rsidP="007242A3">
            <w:pPr>
              <w:framePr w:w="5035" w:h="1644" w:wrap="notBeside" w:vAnchor="page" w:hAnchor="page" w:x="6573" w:y="721"/>
              <w:rPr>
                <w:rFonts w:ascii="TradeGothic" w:hAnsi="TradeGothic"/>
                <w:b/>
                <w:sz w:val="22"/>
              </w:rPr>
            </w:pPr>
            <w:r w:rsidRPr="00240432">
              <w:rPr>
                <w:rFonts w:ascii="TradeGothic" w:hAnsi="TradeGothic"/>
                <w:b/>
                <w:sz w:val="22"/>
              </w:rPr>
              <w:t>Rådspromemoria</w:t>
            </w:r>
          </w:p>
        </w:tc>
      </w:tr>
      <w:tr w:rsidR="006E4E11" w:rsidRPr="00240432" w:rsidTr="002E692A">
        <w:tblPrEx>
          <w:tblCellMar>
            <w:top w:w="0" w:type="dxa"/>
            <w:bottom w:w="0" w:type="dxa"/>
          </w:tblCellMar>
        </w:tblPrEx>
        <w:tc>
          <w:tcPr>
            <w:tcW w:w="3402" w:type="dxa"/>
            <w:gridSpan w:val="2"/>
          </w:tcPr>
          <w:p w:rsidR="006E4E11" w:rsidRPr="00240432" w:rsidRDefault="006E4E11" w:rsidP="007242A3">
            <w:pPr>
              <w:framePr w:w="5035" w:h="1644" w:wrap="notBeside" w:vAnchor="page" w:hAnchor="page" w:x="6573" w:y="721"/>
            </w:pPr>
          </w:p>
        </w:tc>
        <w:tc>
          <w:tcPr>
            <w:tcW w:w="1865" w:type="dxa"/>
          </w:tcPr>
          <w:p w:rsidR="006E4E11" w:rsidRPr="00240432" w:rsidRDefault="006E4E11" w:rsidP="007242A3">
            <w:pPr>
              <w:framePr w:w="5035" w:h="1644" w:wrap="notBeside" w:vAnchor="page" w:hAnchor="page" w:x="6573" w:y="721"/>
            </w:pPr>
          </w:p>
        </w:tc>
      </w:tr>
      <w:tr w:rsidR="006E4E11" w:rsidRPr="00240432" w:rsidTr="002E692A">
        <w:tblPrEx>
          <w:tblCellMar>
            <w:top w:w="0" w:type="dxa"/>
            <w:bottom w:w="0" w:type="dxa"/>
          </w:tblCellMar>
        </w:tblPrEx>
        <w:tc>
          <w:tcPr>
            <w:tcW w:w="2268" w:type="dxa"/>
          </w:tcPr>
          <w:p w:rsidR="006E4E11" w:rsidRPr="00240432" w:rsidRDefault="002E692A" w:rsidP="007242A3">
            <w:pPr>
              <w:framePr w:w="5035" w:h="1644" w:wrap="notBeside" w:vAnchor="page" w:hAnchor="page" w:x="6573" w:y="721"/>
            </w:pPr>
            <w:r w:rsidRPr="00240432">
              <w:t>2007-</w:t>
            </w:r>
            <w:r w:rsidR="00BC7E7A" w:rsidRPr="00240432">
              <w:t>10</w:t>
            </w:r>
            <w:r w:rsidRPr="00240432">
              <w:t>-</w:t>
            </w:r>
            <w:r w:rsidR="00BC7E7A" w:rsidRPr="00240432">
              <w:t>15</w:t>
            </w:r>
          </w:p>
        </w:tc>
        <w:tc>
          <w:tcPr>
            <w:tcW w:w="2999" w:type="dxa"/>
            <w:gridSpan w:val="2"/>
          </w:tcPr>
          <w:p w:rsidR="006E4E11" w:rsidRPr="00240432" w:rsidRDefault="006E4E11" w:rsidP="007242A3">
            <w:pPr>
              <w:framePr w:w="5035" w:h="1644" w:wrap="notBeside" w:vAnchor="page" w:hAnchor="page" w:x="6573" w:y="721"/>
            </w:pPr>
          </w:p>
        </w:tc>
      </w:tr>
      <w:tr w:rsidR="006E4E11" w:rsidRPr="00240432" w:rsidTr="002E692A">
        <w:tblPrEx>
          <w:tblCellMar>
            <w:top w:w="0" w:type="dxa"/>
            <w:bottom w:w="0" w:type="dxa"/>
          </w:tblCellMar>
        </w:tblPrEx>
        <w:tc>
          <w:tcPr>
            <w:tcW w:w="2268" w:type="dxa"/>
          </w:tcPr>
          <w:p w:rsidR="006E4E11" w:rsidRPr="00240432" w:rsidRDefault="006E4E11" w:rsidP="007242A3">
            <w:pPr>
              <w:framePr w:w="5035" w:h="1644" w:wrap="notBeside" w:vAnchor="page" w:hAnchor="page" w:x="6573" w:y="721"/>
            </w:pPr>
          </w:p>
        </w:tc>
        <w:tc>
          <w:tcPr>
            <w:tcW w:w="2999" w:type="dxa"/>
            <w:gridSpan w:val="2"/>
          </w:tcPr>
          <w:p w:rsidR="006E4E11" w:rsidRPr="0024043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40432">
        <w:tblPrEx>
          <w:tblCellMar>
            <w:top w:w="0" w:type="dxa"/>
            <w:bottom w:w="0" w:type="dxa"/>
          </w:tblCellMar>
        </w:tblPrEx>
        <w:trPr>
          <w:trHeight w:val="284"/>
        </w:trPr>
        <w:tc>
          <w:tcPr>
            <w:tcW w:w="4911" w:type="dxa"/>
          </w:tcPr>
          <w:p w:rsidR="006E4E11" w:rsidRPr="00240432" w:rsidRDefault="002E692A">
            <w:pPr>
              <w:pStyle w:val="Avsndare"/>
              <w:framePr w:h="2483" w:wrap="notBeside" w:x="1504"/>
              <w:rPr>
                <w:b/>
                <w:i w:val="0"/>
                <w:sz w:val="22"/>
              </w:rPr>
            </w:pPr>
            <w:r w:rsidRPr="00240432">
              <w:rPr>
                <w:b/>
                <w:i w:val="0"/>
                <w:sz w:val="22"/>
              </w:rPr>
              <w:t>Jordbruksdepartementet</w:t>
            </w: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r w:rsidR="006E4E11" w:rsidRPr="00240432">
        <w:tblPrEx>
          <w:tblCellMar>
            <w:top w:w="0" w:type="dxa"/>
            <w:bottom w:w="0" w:type="dxa"/>
          </w:tblCellMar>
        </w:tblPrEx>
        <w:trPr>
          <w:trHeight w:val="284"/>
        </w:trPr>
        <w:tc>
          <w:tcPr>
            <w:tcW w:w="4911" w:type="dxa"/>
          </w:tcPr>
          <w:p w:rsidR="006E4E11" w:rsidRPr="00240432" w:rsidRDefault="006E4E11">
            <w:pPr>
              <w:pStyle w:val="Avsndare"/>
              <w:framePr w:h="2483" w:wrap="notBeside" w:x="1504"/>
              <w:rPr>
                <w:bCs/>
                <w:iCs/>
              </w:rPr>
            </w:pPr>
          </w:p>
        </w:tc>
      </w:tr>
    </w:tbl>
    <w:p w:rsidR="006E4E11" w:rsidRPr="00240432" w:rsidRDefault="006E4E11">
      <w:pPr>
        <w:framePr w:w="4400" w:h="2523" w:wrap="notBeside" w:vAnchor="page" w:hAnchor="page" w:x="6453" w:y="2445"/>
        <w:ind w:left="142"/>
        <w:rPr>
          <w:b/>
        </w:rPr>
      </w:pPr>
    </w:p>
    <w:p w:rsidR="002E692A" w:rsidRPr="00240432" w:rsidRDefault="003A4E9F">
      <w:pPr>
        <w:pStyle w:val="RKrubrik"/>
        <w:pBdr>
          <w:bottom w:val="single" w:sz="6" w:space="1" w:color="auto"/>
        </w:pBdr>
      </w:pPr>
      <w:bookmarkStart w:id="0" w:name="bRubrik"/>
      <w:bookmarkEnd w:id="0"/>
      <w:r w:rsidRPr="00240432">
        <w:t>Rådets möte (jordbruks-och fiskeministrarna</w:t>
      </w:r>
      <w:r w:rsidR="002E692A" w:rsidRPr="00240432">
        <w:t xml:space="preserve">) den </w:t>
      </w:r>
      <w:r w:rsidRPr="00240432">
        <w:t>22-23 oktober 2007</w:t>
      </w:r>
    </w:p>
    <w:p w:rsidR="002E692A" w:rsidRPr="00240432" w:rsidRDefault="002E692A">
      <w:pPr>
        <w:pStyle w:val="RKnormal"/>
      </w:pPr>
    </w:p>
    <w:p w:rsidR="002E5574" w:rsidRPr="00240432" w:rsidRDefault="002E5574">
      <w:pPr>
        <w:pStyle w:val="RKnormal"/>
      </w:pPr>
      <w:r w:rsidRPr="00240432">
        <w:t>Dagordningspunkt:</w:t>
      </w:r>
    </w:p>
    <w:p w:rsidR="002E692A" w:rsidRPr="00240432" w:rsidRDefault="002E5574">
      <w:pPr>
        <w:pStyle w:val="RKnormal"/>
      </w:pPr>
      <w:r w:rsidRPr="00240432">
        <w:t>8</w:t>
      </w:r>
    </w:p>
    <w:p w:rsidR="002E692A" w:rsidRPr="00240432" w:rsidRDefault="002E692A">
      <w:pPr>
        <w:pStyle w:val="RKnormal"/>
      </w:pPr>
    </w:p>
    <w:p w:rsidR="002E692A" w:rsidRPr="00240432" w:rsidRDefault="002E692A">
      <w:pPr>
        <w:pStyle w:val="RKnormal"/>
      </w:pPr>
      <w:r w:rsidRPr="00240432">
        <w:t>Rubrik:</w:t>
      </w:r>
    </w:p>
    <w:p w:rsidR="002E692A" w:rsidRPr="00240432" w:rsidRDefault="002E5574">
      <w:pPr>
        <w:pStyle w:val="RKnormal"/>
      </w:pPr>
      <w:r w:rsidRPr="00240432">
        <w:t>Förslag till rådets förordning om fastställande för år 2008 av fiskemöjligheter och därmed förbundna villkor för vissa fiskbestånd och grupper av fiskbestånd i Östersjön</w:t>
      </w:r>
    </w:p>
    <w:p w:rsidR="002E5574" w:rsidRPr="00240432" w:rsidRDefault="002E5574">
      <w:pPr>
        <w:pStyle w:val="RKnormal"/>
      </w:pPr>
    </w:p>
    <w:p w:rsidR="002E692A" w:rsidRPr="00240432" w:rsidRDefault="002E692A">
      <w:pPr>
        <w:pStyle w:val="RKnormal"/>
      </w:pPr>
      <w:r w:rsidRPr="00240432">
        <w:t>Dokument:</w:t>
      </w:r>
    </w:p>
    <w:p w:rsidR="002E692A" w:rsidRPr="00240432" w:rsidRDefault="002E5574">
      <w:pPr>
        <w:pStyle w:val="RKnormal"/>
      </w:pPr>
      <w:r w:rsidRPr="00240432">
        <w:t>12582/07 PECHE, KOM (2007) 492</w:t>
      </w:r>
    </w:p>
    <w:p w:rsidR="002E5574" w:rsidRPr="00240432" w:rsidRDefault="002E5574">
      <w:pPr>
        <w:pStyle w:val="RKnormal"/>
      </w:pPr>
    </w:p>
    <w:p w:rsidR="002E5574" w:rsidRPr="00240432" w:rsidRDefault="002E5574">
      <w:pPr>
        <w:pStyle w:val="RKnormal"/>
      </w:pPr>
      <w:r w:rsidRPr="00240432">
        <w:t>Tidigare dokument:</w:t>
      </w:r>
    </w:p>
    <w:p w:rsidR="002E692A" w:rsidRPr="00240432" w:rsidRDefault="002E5574">
      <w:pPr>
        <w:pStyle w:val="RKnormal"/>
      </w:pPr>
      <w:r w:rsidRPr="00240432">
        <w:t>Fakta-PM jo</w:t>
      </w:r>
      <w:r w:rsidR="003A4E9F" w:rsidRPr="00240432">
        <w:t>-dep XX/2007</w:t>
      </w:r>
    </w:p>
    <w:p w:rsidR="002E692A" w:rsidRPr="00240432" w:rsidRDefault="002E692A">
      <w:pPr>
        <w:pStyle w:val="RKnormal"/>
      </w:pPr>
    </w:p>
    <w:p w:rsidR="002E692A" w:rsidRPr="00240432" w:rsidRDefault="002E692A">
      <w:pPr>
        <w:pStyle w:val="RKnormal"/>
      </w:pPr>
      <w:r w:rsidRPr="00240432">
        <w:t xml:space="preserve">Tidigare behandlad vid samråd med EU-nämnden: </w:t>
      </w:r>
    </w:p>
    <w:p w:rsidR="002E5574" w:rsidRPr="00240432" w:rsidRDefault="002E5574">
      <w:pPr>
        <w:pStyle w:val="RKnormal"/>
      </w:pPr>
      <w:r w:rsidRPr="00240432">
        <w:t>Ej behandlats i EU-nämnden</w:t>
      </w:r>
    </w:p>
    <w:p w:rsidR="002E692A" w:rsidRPr="00240432" w:rsidRDefault="002E692A">
      <w:pPr>
        <w:pStyle w:val="RKnormal"/>
      </w:pPr>
    </w:p>
    <w:p w:rsidR="002E692A" w:rsidRPr="00240432" w:rsidRDefault="002E692A">
      <w:pPr>
        <w:pStyle w:val="RKrubrik"/>
      </w:pPr>
      <w:r w:rsidRPr="00240432">
        <w:t>Bakgrund</w:t>
      </w:r>
    </w:p>
    <w:p w:rsidR="002E692A" w:rsidRPr="00240432" w:rsidRDefault="002E692A">
      <w:pPr>
        <w:pStyle w:val="RKnormal"/>
      </w:pPr>
    </w:p>
    <w:p w:rsidR="00DF287D" w:rsidRPr="00240432" w:rsidRDefault="000F5D1F" w:rsidP="00DF287D">
      <w:pPr>
        <w:pStyle w:val="RKnormal"/>
      </w:pPr>
      <w:r w:rsidRPr="00240432">
        <w:t xml:space="preserve">Den 6 september 2007 presenterade kommissionen ett förslag på TAC:er </w:t>
      </w:r>
      <w:r w:rsidR="00F900F1" w:rsidRPr="00240432">
        <w:t xml:space="preserve">(Total Allowable Catch; maximal tillåten fångst) </w:t>
      </w:r>
      <w:r w:rsidRPr="00240432">
        <w:t xml:space="preserve">och kvoter för fisket i Östersjön för år 2008 gällande arterna torsk, sill, skarpsill, lax och rödspätta. TAC:er och kvoter för fisket i Östersjön regleras årsvis. </w:t>
      </w:r>
      <w:r w:rsidR="00DF287D" w:rsidRPr="00240432">
        <w:t>Föreliggande förslag har diskuterats i fyra rådsarbetsgrupper och avhandlades i Coreper 1</w:t>
      </w:r>
      <w:r w:rsidR="00BC7E7A" w:rsidRPr="00240432">
        <w:t>2</w:t>
      </w:r>
      <w:r w:rsidR="00DF287D" w:rsidRPr="00240432">
        <w:t xml:space="preserve"> oktober</w:t>
      </w:r>
      <w:r w:rsidR="00F900F1" w:rsidRPr="00240432">
        <w:t xml:space="preserve"> 2007.</w:t>
      </w:r>
      <w:r w:rsidR="00DF287D" w:rsidRPr="00240432">
        <w:t xml:space="preserve"> Målet ä</w:t>
      </w:r>
      <w:r w:rsidR="00B81F82" w:rsidRPr="00240432">
        <w:t>r att nå en politisk överenskom</w:t>
      </w:r>
      <w:r w:rsidR="00DF287D" w:rsidRPr="00240432">
        <w:t xml:space="preserve">melse </w:t>
      </w:r>
      <w:r w:rsidR="00BC7E7A" w:rsidRPr="00240432">
        <w:t>vid jordbruks- och fiske</w:t>
      </w:r>
      <w:r w:rsidR="00DF287D" w:rsidRPr="00240432">
        <w:t xml:space="preserve">rådet </w:t>
      </w:r>
      <w:r w:rsidR="00BC7E7A" w:rsidRPr="00240432">
        <w:t xml:space="preserve">den </w:t>
      </w:r>
      <w:r w:rsidR="00DF287D" w:rsidRPr="00240432">
        <w:t>22-23 oktober</w:t>
      </w:r>
      <w:r w:rsidR="00F900F1" w:rsidRPr="00240432">
        <w:t xml:space="preserve"> 2007</w:t>
      </w:r>
      <w:r w:rsidR="00DF287D" w:rsidRPr="00240432">
        <w:t xml:space="preserve">. </w:t>
      </w:r>
    </w:p>
    <w:p w:rsidR="00DF287D" w:rsidRPr="00240432" w:rsidRDefault="00DF287D" w:rsidP="00DF287D">
      <w:pPr>
        <w:pStyle w:val="RKnormal"/>
      </w:pPr>
    </w:p>
    <w:p w:rsidR="00B81F82" w:rsidRPr="00240432" w:rsidRDefault="00DF287D" w:rsidP="00DF287D">
      <w:pPr>
        <w:pStyle w:val="RKnormal"/>
      </w:pPr>
      <w:r w:rsidRPr="00240432">
        <w:t xml:space="preserve">Kommissionen föreslår en minskning med 23 % av fiskekvoten för det östra torskbeståndet och en minskning med 33 % för det västra torskbeståndet med anledning av den fortsatt allvarliga beståndssituationen för det östra beståndet och den kraftigt försämrade beståndsutvecklingen för det västra beståndet. Förutom de båda torskbestånden bedömde kommissionen att det </w:t>
      </w:r>
      <w:r w:rsidRPr="00240432">
        <w:lastRenderedPageBreak/>
        <w:t xml:space="preserve">västra sillbeståndet i område 22 - 24 var så svagt att man föreslog 20 % minskning i enlighet med ICES </w:t>
      </w:r>
      <w:r w:rsidR="00F900F1" w:rsidRPr="00240432">
        <w:t xml:space="preserve">(Internationella Havforskningsrådet) </w:t>
      </w:r>
      <w:r w:rsidRPr="00240432">
        <w:t>råd. Kvotförs</w:t>
      </w:r>
      <w:r w:rsidR="00B81F82" w:rsidRPr="00240432">
        <w:t>laget vad gäller de övriga fisk</w:t>
      </w:r>
      <w:r w:rsidRPr="00240432">
        <w:t xml:space="preserve">bestånden låg inom den gällande 15 % gränsen för de årliga variationerna. I sitt förslag påpekade kommissionen den negativa utvecklingen för de vilda laxstammarna i egentliga Östersjön där den uppväxande laxen har haft en låg överlevnad. Därför föreslogs även 15 % minskning av den totala kvoten för laxen i egentliga Östersjön. </w:t>
      </w:r>
    </w:p>
    <w:p w:rsidR="00B81F82" w:rsidRPr="00240432" w:rsidRDefault="00B81F82" w:rsidP="00DF287D">
      <w:pPr>
        <w:pStyle w:val="RKnormal"/>
      </w:pPr>
    </w:p>
    <w:p w:rsidR="002E692A" w:rsidRPr="00240432" w:rsidRDefault="00DF287D" w:rsidP="00DF287D">
      <w:pPr>
        <w:pStyle w:val="RKnormal"/>
      </w:pPr>
      <w:r w:rsidRPr="00240432">
        <w:t xml:space="preserve">Med den </w:t>
      </w:r>
      <w:r w:rsidR="00F900F1" w:rsidRPr="00240432">
        <w:t>fleråriga</w:t>
      </w:r>
      <w:r w:rsidRPr="00240432">
        <w:t xml:space="preserve"> torskplanen för Östersjön som antogs </w:t>
      </w:r>
      <w:r w:rsidR="00F900F1" w:rsidRPr="00240432">
        <w:t>vid jordbruks- och fiske</w:t>
      </w:r>
      <w:r w:rsidRPr="00240432">
        <w:t xml:space="preserve">rådet </w:t>
      </w:r>
      <w:r w:rsidR="00F900F1" w:rsidRPr="00240432">
        <w:t xml:space="preserve">i juni </w:t>
      </w:r>
      <w:r w:rsidRPr="00240432">
        <w:t>2007 så beslutades att ett kombinerat hav- och stoppdagssystem skulle införas. Som en följd därav så regleras antalet dagar fiskare är ute ur hamn i föreliggande TAC-förordning.</w:t>
      </w:r>
      <w:r w:rsidR="00F900F1" w:rsidRPr="00240432">
        <w:t xml:space="preserve"> Man har beräknad antalet fiskedagar genom att ta antalet dagar på ett år minus de förutbestämda stoppdagarna (sommaruppehållen mm.). Detta skulle innebära att ett fartyg får fiska på den västra torskbeståndet 223 dagar och på det östra torskbeståndet 200 dagar. Detta är långt över det maximala antalet dagar fiskefartyg normalt är verksamma. I Sverige är det bara några enstaka fartyg som fiskar mer än 140 dagar.</w:t>
      </w:r>
    </w:p>
    <w:p w:rsidR="00B81F82" w:rsidRPr="00240432" w:rsidRDefault="00B81F82" w:rsidP="00DF287D">
      <w:pPr>
        <w:pStyle w:val="RKnormal"/>
      </w:pPr>
    </w:p>
    <w:p w:rsidR="002E692A" w:rsidRPr="00240432" w:rsidRDefault="002E692A">
      <w:pPr>
        <w:pStyle w:val="RKrubrik"/>
      </w:pPr>
      <w:r w:rsidRPr="00240432">
        <w:t>Rättslig grund och beslutsförfarande</w:t>
      </w:r>
    </w:p>
    <w:p w:rsidR="002E692A" w:rsidRPr="00240432" w:rsidRDefault="000F2035">
      <w:pPr>
        <w:pStyle w:val="RKnormal"/>
      </w:pPr>
      <w:r w:rsidRPr="00240432">
        <w:t>Rådets förordning (EG) nr 2371/2002 av den 20 december 2002, särskilt artikel 20, och rådets förordning (EG) nr 847/96 av den 6 maj 1996, särskilt artikel 2. Beslut fattas av rådet med kvalificerad majoritet på förslag av kommissionen. Fiskemöjligheterna och fördelningen av dessa mellan medlemsstaterna regleras varje år.</w:t>
      </w:r>
    </w:p>
    <w:p w:rsidR="002E692A" w:rsidRPr="00240432" w:rsidRDefault="002E692A">
      <w:pPr>
        <w:pStyle w:val="RKrubrik"/>
        <w:rPr>
          <w:i/>
          <w:iCs/>
        </w:rPr>
      </w:pPr>
      <w:r w:rsidRPr="00240432">
        <w:rPr>
          <w:i/>
          <w:iCs/>
        </w:rPr>
        <w:t>Svensk ståndpunkt</w:t>
      </w:r>
    </w:p>
    <w:p w:rsidR="002E692A" w:rsidRPr="00240432" w:rsidRDefault="00FD5E65">
      <w:pPr>
        <w:pStyle w:val="RKnormal"/>
      </w:pPr>
      <w:r w:rsidRPr="00240432">
        <w:t>Inriktningen på kvotförhandlingarna bör vara att de ska leda till en situation som uppfyller förutsättningarna för ett hållbart fiske och att man ska sträva mot att efterleva ICES vetenskapliga rådgivning. Detta innebär att Sverige i förhandlingssituationen bör arbeta för att få till stånd en så låg TAC som möjligt. För att den successiva reduceringen i fiskeriansträngningen enligt torskplanen ska ha en effekt så bör antalet dagar ute ur hamn sättas på en nivå så att en verklig effortreducering uppnås.</w:t>
      </w:r>
    </w:p>
    <w:p w:rsidR="002E692A" w:rsidRPr="00240432" w:rsidRDefault="002E692A">
      <w:pPr>
        <w:pStyle w:val="RKrubrik"/>
      </w:pPr>
      <w:r w:rsidRPr="00240432">
        <w:t>Europaparlamentets inställning</w:t>
      </w:r>
    </w:p>
    <w:p w:rsidR="002E692A" w:rsidRPr="00240432" w:rsidRDefault="00FD5E65">
      <w:pPr>
        <w:pStyle w:val="RKnormal"/>
      </w:pPr>
      <w:r w:rsidRPr="00240432">
        <w:t>Europaparlamentet har ej yttrat sig.</w:t>
      </w:r>
    </w:p>
    <w:p w:rsidR="002E692A" w:rsidRPr="00240432" w:rsidRDefault="002E692A">
      <w:pPr>
        <w:pStyle w:val="RKrubrik"/>
        <w:rPr>
          <w:i/>
          <w:iCs/>
        </w:rPr>
      </w:pPr>
      <w:r w:rsidRPr="00240432">
        <w:rPr>
          <w:i/>
          <w:iCs/>
        </w:rPr>
        <w:t>Förslaget</w:t>
      </w:r>
    </w:p>
    <w:p w:rsidR="00B81F82" w:rsidRPr="00240432" w:rsidRDefault="003353E6">
      <w:pPr>
        <w:pStyle w:val="RKnormal"/>
      </w:pPr>
      <w:r w:rsidRPr="00240432">
        <w:t>F</w:t>
      </w:r>
      <w:r w:rsidR="00B81F82" w:rsidRPr="00240432">
        <w:t>örslag på TAC:er och kvoter för fisket i Östersjön för år 2008.</w:t>
      </w:r>
    </w:p>
    <w:p w:rsidR="002E692A" w:rsidRPr="00240432" w:rsidRDefault="002E692A">
      <w:pPr>
        <w:pStyle w:val="RKrubrik"/>
        <w:rPr>
          <w:i/>
          <w:iCs/>
        </w:rPr>
      </w:pPr>
      <w:r w:rsidRPr="00240432">
        <w:rPr>
          <w:i/>
          <w:iCs/>
        </w:rPr>
        <w:t>Gällande svenska regler och förslagets effekter på dessa</w:t>
      </w:r>
    </w:p>
    <w:p w:rsidR="002E692A" w:rsidRPr="00240432" w:rsidRDefault="00B81F82">
      <w:pPr>
        <w:pStyle w:val="RKnormal"/>
      </w:pPr>
      <w:r w:rsidRPr="00240432">
        <w:t>EU:s gemensamma fiskeripolitik (GFP) är ett fullständigt harmoniserat politikområde</w:t>
      </w:r>
    </w:p>
    <w:p w:rsidR="00B81F82" w:rsidRPr="00240432" w:rsidRDefault="00B81F82">
      <w:pPr>
        <w:pStyle w:val="RKnormal"/>
      </w:pPr>
    </w:p>
    <w:p w:rsidR="002E692A" w:rsidRPr="00240432" w:rsidRDefault="002E692A">
      <w:pPr>
        <w:pStyle w:val="RKrubrik"/>
      </w:pPr>
      <w:r w:rsidRPr="00240432">
        <w:t>Ekonomiska konsekvenser</w:t>
      </w:r>
    </w:p>
    <w:p w:rsidR="002E692A" w:rsidRPr="00240432" w:rsidRDefault="002E692A">
      <w:pPr>
        <w:pStyle w:val="RKnormal"/>
      </w:pPr>
    </w:p>
    <w:p w:rsidR="00B81F82" w:rsidRPr="00240432" w:rsidRDefault="00B81F82">
      <w:pPr>
        <w:pStyle w:val="RKnormal"/>
      </w:pPr>
      <w:r w:rsidRPr="00240432">
        <w:t>Inga ökade kostnader för Sverige eller EU. Förslaget finansieras inom ram.</w:t>
      </w:r>
    </w:p>
    <w:p w:rsidR="002E692A" w:rsidRPr="00240432" w:rsidRDefault="002E692A">
      <w:pPr>
        <w:pStyle w:val="RKrubrik"/>
      </w:pPr>
      <w:r w:rsidRPr="00240432">
        <w:t>Övrigt</w:t>
      </w:r>
    </w:p>
    <w:p w:rsidR="002E692A" w:rsidRPr="00240432" w:rsidRDefault="002E692A">
      <w:pPr>
        <w:pStyle w:val="RKnormal"/>
      </w:pPr>
    </w:p>
    <w:p w:rsidR="002E692A" w:rsidRPr="00240432" w:rsidRDefault="002E692A">
      <w:pPr>
        <w:pStyle w:val="RKnormal"/>
      </w:pPr>
    </w:p>
    <w:sectPr w:rsidR="002E692A" w:rsidRPr="0024043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3A9" w:rsidRPr="00240432" w:rsidRDefault="004F03A9">
      <w:r w:rsidRPr="00240432">
        <w:separator/>
      </w:r>
    </w:p>
  </w:endnote>
  <w:endnote w:type="continuationSeparator" w:id="0">
    <w:p w:rsidR="004F03A9" w:rsidRPr="00240432" w:rsidRDefault="004F03A9">
      <w:r w:rsidRPr="00240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3A9" w:rsidRPr="00240432" w:rsidRDefault="004F03A9">
      <w:r w:rsidRPr="00240432">
        <w:separator/>
      </w:r>
    </w:p>
  </w:footnote>
  <w:footnote w:type="continuationSeparator" w:id="0">
    <w:p w:rsidR="004F03A9" w:rsidRPr="00240432" w:rsidRDefault="004F03A9">
      <w:r w:rsidRPr="00240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5AB" w:rsidRPr="00240432" w:rsidRDefault="007865AB">
    <w:pPr>
      <w:pStyle w:val="Sidhuvud"/>
      <w:framePr w:wrap="around" w:vAnchor="text" w:hAnchor="margin" w:xAlign="right" w:y="1"/>
      <w:rPr>
        <w:rStyle w:val="Sidnummer"/>
      </w:rPr>
    </w:pPr>
    <w:r w:rsidRPr="00240432">
      <w:rPr>
        <w:rStyle w:val="Sidnummer"/>
      </w:rPr>
      <w:fldChar w:fldCharType="begin" w:fldLock="1"/>
    </w:r>
    <w:r w:rsidRPr="00240432">
      <w:rPr>
        <w:rStyle w:val="Sidnummer"/>
      </w:rPr>
      <w:instrText xml:space="preserve">PAGE  </w:instrText>
    </w:r>
    <w:r w:rsidRPr="00240432">
      <w:rPr>
        <w:rStyle w:val="Sidnummer"/>
      </w:rPr>
      <w:fldChar w:fldCharType="separate"/>
    </w:r>
    <w:r w:rsidR="00204FC7" w:rsidRPr="00240432">
      <w:rPr>
        <w:rStyle w:val="Sidnummer"/>
      </w:rPr>
      <w:t>2</w:t>
    </w:r>
    <w:r w:rsidRPr="0024043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865AB" w:rsidRPr="00240432">
      <w:tblPrEx>
        <w:tblCellMar>
          <w:top w:w="0" w:type="dxa"/>
          <w:bottom w:w="0" w:type="dxa"/>
        </w:tblCellMar>
      </w:tblPrEx>
      <w:trPr>
        <w:cantSplit/>
      </w:trPr>
      <w:tc>
        <w:tcPr>
          <w:tcW w:w="3119" w:type="dxa"/>
        </w:tcPr>
        <w:p w:rsidR="007865AB" w:rsidRPr="00240432" w:rsidRDefault="007865AB">
          <w:pPr>
            <w:pStyle w:val="Sidhuvud"/>
            <w:spacing w:line="200" w:lineRule="atLeast"/>
            <w:ind w:right="357"/>
            <w:rPr>
              <w:rFonts w:ascii="TradeGothic" w:hAnsi="TradeGothic"/>
              <w:b/>
              <w:bCs/>
              <w:sz w:val="16"/>
            </w:rPr>
          </w:pPr>
        </w:p>
      </w:tc>
      <w:tc>
        <w:tcPr>
          <w:tcW w:w="4111" w:type="dxa"/>
          <w:tcMar>
            <w:left w:w="567" w:type="dxa"/>
          </w:tcMar>
        </w:tcPr>
        <w:p w:rsidR="007865AB" w:rsidRPr="00240432" w:rsidRDefault="007865AB">
          <w:pPr>
            <w:pStyle w:val="Sidhuvud"/>
            <w:ind w:right="360"/>
          </w:pPr>
        </w:p>
      </w:tc>
      <w:tc>
        <w:tcPr>
          <w:tcW w:w="1525" w:type="dxa"/>
        </w:tcPr>
        <w:p w:rsidR="007865AB" w:rsidRPr="00240432" w:rsidRDefault="007865AB">
          <w:pPr>
            <w:pStyle w:val="Sidhuvud"/>
            <w:ind w:right="360"/>
          </w:pPr>
        </w:p>
      </w:tc>
    </w:tr>
  </w:tbl>
  <w:p w:rsidR="007865AB" w:rsidRPr="00240432" w:rsidRDefault="007865A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5AB" w:rsidRPr="00240432" w:rsidRDefault="007865AB">
    <w:pPr>
      <w:pStyle w:val="Sidhuvud"/>
      <w:framePr w:wrap="around" w:vAnchor="text" w:hAnchor="margin" w:xAlign="right" w:y="1"/>
      <w:rPr>
        <w:rStyle w:val="Sidnummer"/>
      </w:rPr>
    </w:pPr>
    <w:r w:rsidRPr="00240432">
      <w:rPr>
        <w:rStyle w:val="Sidnummer"/>
      </w:rPr>
      <w:fldChar w:fldCharType="begin" w:fldLock="1"/>
    </w:r>
    <w:r w:rsidRPr="00240432">
      <w:rPr>
        <w:rStyle w:val="Sidnummer"/>
      </w:rPr>
      <w:instrText xml:space="preserve">PAGE  </w:instrText>
    </w:r>
    <w:r w:rsidRPr="00240432">
      <w:rPr>
        <w:rStyle w:val="Sidnummer"/>
      </w:rPr>
      <w:fldChar w:fldCharType="separate"/>
    </w:r>
    <w:r w:rsidR="00204FC7" w:rsidRPr="00240432">
      <w:rPr>
        <w:rStyle w:val="Sidnummer"/>
      </w:rPr>
      <w:t>3</w:t>
    </w:r>
    <w:r w:rsidRPr="0024043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865AB" w:rsidRPr="00240432">
      <w:tblPrEx>
        <w:tblCellMar>
          <w:top w:w="0" w:type="dxa"/>
          <w:bottom w:w="0" w:type="dxa"/>
        </w:tblCellMar>
      </w:tblPrEx>
      <w:trPr>
        <w:cantSplit/>
      </w:trPr>
      <w:tc>
        <w:tcPr>
          <w:tcW w:w="3119" w:type="dxa"/>
        </w:tcPr>
        <w:p w:rsidR="007865AB" w:rsidRPr="00240432" w:rsidRDefault="007865AB">
          <w:pPr>
            <w:pStyle w:val="Sidhuvud"/>
            <w:spacing w:line="200" w:lineRule="atLeast"/>
            <w:ind w:right="357"/>
            <w:rPr>
              <w:rFonts w:ascii="TradeGothic" w:hAnsi="TradeGothic"/>
              <w:b/>
              <w:bCs/>
              <w:sz w:val="16"/>
            </w:rPr>
          </w:pPr>
        </w:p>
      </w:tc>
      <w:tc>
        <w:tcPr>
          <w:tcW w:w="4111" w:type="dxa"/>
          <w:tcMar>
            <w:left w:w="567" w:type="dxa"/>
          </w:tcMar>
        </w:tcPr>
        <w:p w:rsidR="007865AB" w:rsidRPr="00240432" w:rsidRDefault="007865AB">
          <w:pPr>
            <w:pStyle w:val="Sidhuvud"/>
            <w:ind w:right="360"/>
          </w:pPr>
        </w:p>
      </w:tc>
      <w:tc>
        <w:tcPr>
          <w:tcW w:w="1525" w:type="dxa"/>
        </w:tcPr>
        <w:p w:rsidR="007865AB" w:rsidRPr="00240432" w:rsidRDefault="007865AB">
          <w:pPr>
            <w:pStyle w:val="Sidhuvud"/>
            <w:ind w:right="360"/>
          </w:pPr>
        </w:p>
      </w:tc>
    </w:tr>
  </w:tbl>
  <w:p w:rsidR="007865AB" w:rsidRPr="00240432" w:rsidRDefault="007865A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5AB" w:rsidRPr="00240432" w:rsidRDefault="00240432">
    <w:pPr>
      <w:framePr w:w="2948" w:h="1321" w:hRule="exact" w:wrap="notBeside" w:vAnchor="page" w:hAnchor="page" w:x="1362" w:y="653"/>
    </w:pPr>
    <w:r w:rsidRPr="0024043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865AB" w:rsidRPr="00240432" w:rsidRDefault="007865AB">
    <w:pPr>
      <w:pStyle w:val="RKrubrik"/>
      <w:keepNext w:val="0"/>
      <w:tabs>
        <w:tab w:val="clear" w:pos="1134"/>
        <w:tab w:val="clear" w:pos="2835"/>
      </w:tabs>
      <w:spacing w:before="0" w:after="0" w:line="320" w:lineRule="atLeast"/>
      <w:rPr>
        <w:bCs/>
      </w:rPr>
    </w:pPr>
  </w:p>
  <w:p w:rsidR="007865AB" w:rsidRPr="00240432" w:rsidRDefault="007865AB">
    <w:pPr>
      <w:rPr>
        <w:rFonts w:ascii="TradeGothic" w:hAnsi="TradeGothic"/>
        <w:b/>
        <w:bCs/>
        <w:spacing w:val="12"/>
        <w:sz w:val="22"/>
      </w:rPr>
    </w:pPr>
  </w:p>
  <w:p w:rsidR="007865AB" w:rsidRPr="00240432" w:rsidRDefault="007865AB">
    <w:pPr>
      <w:pStyle w:val="RKrubrik"/>
      <w:keepNext w:val="0"/>
      <w:tabs>
        <w:tab w:val="clear" w:pos="1134"/>
        <w:tab w:val="clear" w:pos="2835"/>
      </w:tabs>
      <w:spacing w:before="0" w:after="0" w:line="320" w:lineRule="atLeast"/>
      <w:rPr>
        <w:bCs/>
      </w:rPr>
    </w:pPr>
  </w:p>
  <w:p w:rsidR="007865AB" w:rsidRPr="00240432" w:rsidRDefault="007865A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F2035"/>
    <w:rsid w:val="000F5D1F"/>
    <w:rsid w:val="00150384"/>
    <w:rsid w:val="00204FC7"/>
    <w:rsid w:val="00240432"/>
    <w:rsid w:val="002E5574"/>
    <w:rsid w:val="002E692A"/>
    <w:rsid w:val="003353E6"/>
    <w:rsid w:val="003A4E9F"/>
    <w:rsid w:val="004B703C"/>
    <w:rsid w:val="004E2579"/>
    <w:rsid w:val="004F03A9"/>
    <w:rsid w:val="005655F8"/>
    <w:rsid w:val="00654C45"/>
    <w:rsid w:val="006E4E11"/>
    <w:rsid w:val="007242A3"/>
    <w:rsid w:val="007865AB"/>
    <w:rsid w:val="007A4097"/>
    <w:rsid w:val="00AD2108"/>
    <w:rsid w:val="00B81F82"/>
    <w:rsid w:val="00BC7E7A"/>
    <w:rsid w:val="00DF287D"/>
    <w:rsid w:val="00EA5BBF"/>
    <w:rsid w:val="00F900F1"/>
    <w:rsid w:val="00FD5E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C1E856-8EA8-4007-9BC4-278AC8E8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559</Words>
  <Characters>3299</Characters>
  <Application>Microsoft Office Word</Application>
  <DocSecurity>4</DocSecurity>
  <Lines>103</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2007-10-15T10:31:00Z</cp:lastPrinted>
  <dcterms:created xsi:type="dcterms:W3CDTF">2025-12-17T13:15:00Z</dcterms:created>
  <dcterms:modified xsi:type="dcterms:W3CDTF">2025-12-17T13:15:00Z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