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04111F" w:rsidTr="00BB494F">
        <w:tc>
          <w:tcPr>
            <w:tcW w:w="2268" w:type="dxa"/>
          </w:tcPr>
          <w:p w:rsidR="0004111F" w:rsidRDefault="0004111F" w:rsidP="007242A3">
            <w:pPr>
              <w:framePr w:w="5035" w:h="1644" w:wrap="notBeside" w:vAnchor="page" w:hAnchor="page" w:x="6573" w:y="721"/>
              <w:rPr>
                <w:rFonts w:ascii="TradeGothic" w:hAnsi="TradeGothic"/>
                <w:i/>
                <w:sz w:val="18"/>
              </w:rPr>
            </w:pPr>
          </w:p>
        </w:tc>
        <w:tc>
          <w:tcPr>
            <w:tcW w:w="2999" w:type="dxa"/>
            <w:gridSpan w:val="2"/>
          </w:tcPr>
          <w:p w:rsidR="0004111F" w:rsidRPr="00231EBE" w:rsidRDefault="0004111F"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04111F" w:rsidTr="00BB494F">
        <w:tc>
          <w:tcPr>
            <w:tcW w:w="5267" w:type="dxa"/>
            <w:gridSpan w:val="3"/>
          </w:tcPr>
          <w:p w:rsidR="0004111F" w:rsidRDefault="0004111F"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04111F" w:rsidTr="00BB494F">
        <w:tc>
          <w:tcPr>
            <w:tcW w:w="3402" w:type="dxa"/>
            <w:gridSpan w:val="2"/>
          </w:tcPr>
          <w:p w:rsidR="0004111F" w:rsidRDefault="0004111F" w:rsidP="007242A3">
            <w:pPr>
              <w:framePr w:w="5035" w:h="1644" w:wrap="notBeside" w:vAnchor="page" w:hAnchor="page" w:x="6573" w:y="721"/>
            </w:pPr>
          </w:p>
        </w:tc>
        <w:tc>
          <w:tcPr>
            <w:tcW w:w="1865" w:type="dxa"/>
          </w:tcPr>
          <w:p w:rsidR="0004111F" w:rsidRDefault="0004111F" w:rsidP="007242A3">
            <w:pPr>
              <w:framePr w:w="5035" w:h="1644" w:wrap="notBeside" w:vAnchor="page" w:hAnchor="page" w:x="6573" w:y="721"/>
            </w:pPr>
          </w:p>
        </w:tc>
      </w:tr>
      <w:tr w:rsidR="0004111F" w:rsidTr="00BB494F">
        <w:tc>
          <w:tcPr>
            <w:tcW w:w="2268" w:type="dxa"/>
          </w:tcPr>
          <w:p w:rsidR="0004111F" w:rsidRDefault="0004111F" w:rsidP="007242A3">
            <w:pPr>
              <w:framePr w:w="5035" w:h="1644" w:wrap="notBeside" w:vAnchor="page" w:hAnchor="page" w:x="6573" w:y="721"/>
            </w:pPr>
            <w:r>
              <w:t>2013-05-14</w:t>
            </w:r>
          </w:p>
        </w:tc>
        <w:tc>
          <w:tcPr>
            <w:tcW w:w="2999" w:type="dxa"/>
            <w:gridSpan w:val="2"/>
          </w:tcPr>
          <w:p w:rsidR="0004111F" w:rsidRPr="00ED583F" w:rsidRDefault="0004111F" w:rsidP="007242A3">
            <w:pPr>
              <w:framePr w:w="5035" w:h="1644" w:wrap="notBeside" w:vAnchor="page" w:hAnchor="page" w:x="6573" w:y="721"/>
              <w:rPr>
                <w:sz w:val="20"/>
              </w:rPr>
            </w:pPr>
          </w:p>
        </w:tc>
      </w:tr>
      <w:tr w:rsidR="0004111F" w:rsidTr="00BB494F">
        <w:tc>
          <w:tcPr>
            <w:tcW w:w="2268" w:type="dxa"/>
          </w:tcPr>
          <w:p w:rsidR="0004111F" w:rsidRDefault="0004111F" w:rsidP="007242A3">
            <w:pPr>
              <w:framePr w:w="5035" w:h="1644" w:wrap="notBeside" w:vAnchor="page" w:hAnchor="page" w:x="6573" w:y="721"/>
            </w:pPr>
          </w:p>
        </w:tc>
        <w:tc>
          <w:tcPr>
            <w:tcW w:w="2999" w:type="dxa"/>
            <w:gridSpan w:val="2"/>
          </w:tcPr>
          <w:p w:rsidR="0004111F" w:rsidRDefault="0004111F" w:rsidP="007242A3">
            <w:pPr>
              <w:framePr w:w="5035" w:h="1644" w:wrap="notBeside" w:vAnchor="page" w:hAnchor="page" w:x="6573" w:y="721"/>
            </w:pPr>
          </w:p>
        </w:tc>
      </w:tr>
    </w:tbl>
    <w:tbl>
      <w:tblPr>
        <w:tblW w:w="0" w:type="auto"/>
        <w:tblLayout w:type="fixed"/>
        <w:tblLook w:val="0000"/>
      </w:tblPr>
      <w:tblGrid>
        <w:gridCol w:w="4911"/>
      </w:tblGrid>
      <w:tr w:rsidR="0004111F">
        <w:trPr>
          <w:trHeight w:val="284"/>
        </w:trPr>
        <w:tc>
          <w:tcPr>
            <w:tcW w:w="4911" w:type="dxa"/>
          </w:tcPr>
          <w:p w:rsidR="0004111F" w:rsidRDefault="0004111F">
            <w:pPr>
              <w:pStyle w:val="Avsndare"/>
              <w:framePr w:h="2483" w:wrap="notBeside" w:x="1504"/>
              <w:rPr>
                <w:b/>
                <w:i w:val="0"/>
                <w:sz w:val="22"/>
              </w:rPr>
            </w:pPr>
            <w:r>
              <w:rPr>
                <w:b/>
                <w:i w:val="0"/>
                <w:sz w:val="22"/>
              </w:rPr>
              <w:t>Utbildningsdepartementet</w:t>
            </w:r>
          </w:p>
        </w:tc>
      </w:tr>
      <w:tr w:rsidR="0004111F">
        <w:trPr>
          <w:trHeight w:val="284"/>
        </w:trPr>
        <w:tc>
          <w:tcPr>
            <w:tcW w:w="4911" w:type="dxa"/>
          </w:tcPr>
          <w:p w:rsidR="0004111F" w:rsidRDefault="0004111F">
            <w:pPr>
              <w:pStyle w:val="Avsndare"/>
              <w:framePr w:h="2483" w:wrap="notBeside" w:x="1504"/>
              <w:rPr>
                <w:bCs/>
                <w:iCs/>
              </w:rPr>
            </w:pPr>
          </w:p>
        </w:tc>
      </w:tr>
      <w:tr w:rsidR="0004111F">
        <w:trPr>
          <w:trHeight w:val="284"/>
        </w:trPr>
        <w:tc>
          <w:tcPr>
            <w:tcW w:w="4911" w:type="dxa"/>
          </w:tcPr>
          <w:p w:rsidR="0004111F" w:rsidRDefault="0004111F">
            <w:pPr>
              <w:pStyle w:val="Avsndare"/>
              <w:framePr w:h="2483" w:wrap="notBeside" w:x="1504"/>
              <w:rPr>
                <w:bCs/>
                <w:iCs/>
              </w:rPr>
            </w:pPr>
            <w:r>
              <w:rPr>
                <w:bCs/>
                <w:iCs/>
              </w:rPr>
              <w:t>Forskningspolitiska enheten</w:t>
            </w:r>
          </w:p>
        </w:tc>
      </w:tr>
      <w:tr w:rsidR="0004111F">
        <w:trPr>
          <w:trHeight w:val="284"/>
        </w:trPr>
        <w:tc>
          <w:tcPr>
            <w:tcW w:w="4911" w:type="dxa"/>
          </w:tcPr>
          <w:p w:rsidR="0004111F" w:rsidRDefault="0004111F">
            <w:pPr>
              <w:pStyle w:val="Avsndare"/>
              <w:framePr w:h="2483" w:wrap="notBeside" w:x="1504"/>
              <w:rPr>
                <w:bCs/>
                <w:iCs/>
              </w:rPr>
            </w:pPr>
          </w:p>
        </w:tc>
      </w:tr>
      <w:tr w:rsidR="0004111F">
        <w:trPr>
          <w:trHeight w:val="284"/>
        </w:trPr>
        <w:tc>
          <w:tcPr>
            <w:tcW w:w="4911" w:type="dxa"/>
          </w:tcPr>
          <w:p w:rsidR="0004111F" w:rsidRDefault="0004111F">
            <w:pPr>
              <w:pStyle w:val="Avsndare"/>
              <w:framePr w:h="2483" w:wrap="notBeside" w:x="1504"/>
              <w:rPr>
                <w:bCs/>
                <w:iCs/>
              </w:rPr>
            </w:pPr>
          </w:p>
        </w:tc>
      </w:tr>
      <w:tr w:rsidR="0004111F">
        <w:trPr>
          <w:trHeight w:val="284"/>
        </w:trPr>
        <w:tc>
          <w:tcPr>
            <w:tcW w:w="4911" w:type="dxa"/>
          </w:tcPr>
          <w:p w:rsidR="0004111F" w:rsidRDefault="0004111F">
            <w:pPr>
              <w:pStyle w:val="Avsndare"/>
              <w:framePr w:h="2483" w:wrap="notBeside" w:x="1504"/>
              <w:rPr>
                <w:bCs/>
                <w:iCs/>
              </w:rPr>
            </w:pPr>
          </w:p>
        </w:tc>
      </w:tr>
      <w:tr w:rsidR="0004111F">
        <w:trPr>
          <w:trHeight w:val="284"/>
        </w:trPr>
        <w:tc>
          <w:tcPr>
            <w:tcW w:w="4911" w:type="dxa"/>
          </w:tcPr>
          <w:p w:rsidR="0004111F" w:rsidRDefault="0004111F">
            <w:pPr>
              <w:pStyle w:val="Avsndare"/>
              <w:framePr w:h="2483" w:wrap="notBeside" w:x="1504"/>
              <w:rPr>
                <w:bCs/>
                <w:iCs/>
              </w:rPr>
            </w:pPr>
          </w:p>
        </w:tc>
      </w:tr>
      <w:tr w:rsidR="0004111F">
        <w:trPr>
          <w:trHeight w:val="284"/>
        </w:trPr>
        <w:tc>
          <w:tcPr>
            <w:tcW w:w="4911" w:type="dxa"/>
          </w:tcPr>
          <w:p w:rsidR="0004111F" w:rsidRDefault="0004111F">
            <w:pPr>
              <w:pStyle w:val="Avsndare"/>
              <w:framePr w:h="2483" w:wrap="notBeside" w:x="1504"/>
              <w:rPr>
                <w:bCs/>
                <w:iCs/>
              </w:rPr>
            </w:pPr>
          </w:p>
        </w:tc>
      </w:tr>
      <w:tr w:rsidR="0004111F">
        <w:trPr>
          <w:trHeight w:val="284"/>
        </w:trPr>
        <w:tc>
          <w:tcPr>
            <w:tcW w:w="4911" w:type="dxa"/>
          </w:tcPr>
          <w:p w:rsidR="0004111F" w:rsidRDefault="0004111F">
            <w:pPr>
              <w:pStyle w:val="Avsndare"/>
              <w:framePr w:h="2483" w:wrap="notBeside" w:x="1504"/>
              <w:rPr>
                <w:bCs/>
                <w:iCs/>
              </w:rPr>
            </w:pPr>
          </w:p>
        </w:tc>
      </w:tr>
    </w:tbl>
    <w:p w:rsidR="0004111F" w:rsidRPr="00BB494F" w:rsidRDefault="0004111F">
      <w:pPr>
        <w:framePr w:w="4400" w:h="2523" w:wrap="notBeside" w:vAnchor="page" w:hAnchor="page" w:x="6453" w:y="2445"/>
        <w:ind w:left="142"/>
        <w:rPr>
          <w:b/>
        </w:rPr>
      </w:pPr>
      <w:r>
        <w:rPr>
          <w:b/>
        </w:rPr>
        <w:t>Riksdagen</w:t>
      </w:r>
    </w:p>
    <w:p w:rsidR="0004111F" w:rsidRDefault="0004111F">
      <w:pPr>
        <w:pStyle w:val="RKrubrik"/>
        <w:pBdr>
          <w:bottom w:val="single" w:sz="6" w:space="1" w:color="auto"/>
        </w:pBdr>
      </w:pPr>
      <w:bookmarkStart w:id="0" w:name="bRubrik"/>
      <w:bookmarkEnd w:id="0"/>
      <w:r>
        <w:t>Rådets möte (KKR) den 30 maj 2013</w:t>
      </w:r>
    </w:p>
    <w:p w:rsidR="0004111F" w:rsidRDefault="0004111F">
      <w:pPr>
        <w:pStyle w:val="RKnormal"/>
      </w:pPr>
    </w:p>
    <w:p w:rsidR="0004111F" w:rsidRDefault="0004111F">
      <w:pPr>
        <w:pStyle w:val="RKnormal"/>
      </w:pPr>
      <w:r w:rsidRPr="001B68D7">
        <w:rPr>
          <w:b/>
        </w:rPr>
        <w:t>Dagordningspunkt:</w:t>
      </w:r>
      <w:r>
        <w:t xml:space="preserve"> 10</w:t>
      </w:r>
      <w:bookmarkStart w:id="1" w:name="_GoBack"/>
      <w:bookmarkEnd w:id="1"/>
    </w:p>
    <w:p w:rsidR="0004111F" w:rsidRDefault="0004111F">
      <w:pPr>
        <w:pStyle w:val="RKnormal"/>
      </w:pPr>
    </w:p>
    <w:p w:rsidR="0004111F" w:rsidRDefault="0004111F">
      <w:pPr>
        <w:pStyle w:val="RKnormal"/>
      </w:pPr>
      <w:r w:rsidRPr="001B68D7">
        <w:rPr>
          <w:b/>
        </w:rPr>
        <w:t>Rubrik:</w:t>
      </w:r>
      <w:r w:rsidRPr="00BB494F">
        <w:t xml:space="preserve"> Meddelande från kommissionen </w:t>
      </w:r>
      <w:r>
        <w:t>till Europaparlamentet, rådet, europeiska ekonomiska och sociala kommittén samt regionkommittén – EU:s rymdindustripolitik – rymdsektorns potential för ekonomisk tillväxt (antagande av rådslutsatser)</w:t>
      </w:r>
    </w:p>
    <w:p w:rsidR="0004111F" w:rsidRDefault="0004111F">
      <w:pPr>
        <w:pStyle w:val="RKnormal"/>
      </w:pPr>
    </w:p>
    <w:p w:rsidR="0004111F" w:rsidRPr="009802A4" w:rsidRDefault="0004111F">
      <w:pPr>
        <w:pStyle w:val="RKnormal"/>
        <w:rPr>
          <w:b/>
        </w:rPr>
      </w:pPr>
      <w:r w:rsidRPr="001B68D7">
        <w:rPr>
          <w:b/>
        </w:rPr>
        <w:t xml:space="preserve">Dokument: </w:t>
      </w:r>
      <w:r>
        <w:t>6950/13</w:t>
      </w:r>
    </w:p>
    <w:p w:rsidR="0004111F" w:rsidRDefault="0004111F">
      <w:pPr>
        <w:pStyle w:val="RKnormal"/>
      </w:pPr>
    </w:p>
    <w:p w:rsidR="0004111F" w:rsidRDefault="0004111F">
      <w:pPr>
        <w:pStyle w:val="RKnormal"/>
      </w:pPr>
      <w:r w:rsidRPr="001B68D7">
        <w:rPr>
          <w:b/>
        </w:rPr>
        <w:t>Tidigare dokument:</w:t>
      </w:r>
      <w:r>
        <w:t xml:space="preserve"> KOM(2013) 108, Fakta-PM Utbildningsdepartementet 2012/2013: </w:t>
      </w:r>
      <w:r w:rsidRPr="0080624E">
        <w:t>FPM82</w:t>
      </w:r>
    </w:p>
    <w:p w:rsidR="0004111F" w:rsidRDefault="0004111F">
      <w:pPr>
        <w:pStyle w:val="RKnormal"/>
      </w:pPr>
    </w:p>
    <w:p w:rsidR="0004111F" w:rsidRPr="009802A4" w:rsidRDefault="0004111F" w:rsidP="009802A4">
      <w:pPr>
        <w:pStyle w:val="RKnormal"/>
      </w:pPr>
      <w:r w:rsidRPr="009802A4">
        <w:rPr>
          <w:b/>
        </w:rPr>
        <w:t>Tidigare behandlad vid samråd med EU-nämnden:</w:t>
      </w:r>
      <w:r w:rsidRPr="009802A4">
        <w:t xml:space="preserve"> </w:t>
      </w:r>
      <w:r>
        <w:t>-</w:t>
      </w:r>
    </w:p>
    <w:p w:rsidR="0004111F" w:rsidRPr="009802A4" w:rsidRDefault="0004111F" w:rsidP="009802A4">
      <w:pPr>
        <w:pStyle w:val="RKnormal"/>
      </w:pPr>
    </w:p>
    <w:p w:rsidR="0004111F" w:rsidRDefault="0004111F">
      <w:pPr>
        <w:pStyle w:val="RKnormal"/>
      </w:pPr>
      <w:r w:rsidRPr="009802A4">
        <w:rPr>
          <w:b/>
        </w:rPr>
        <w:t>Tidigare behandlad vid överläggning med utskott:</w:t>
      </w:r>
      <w:r w:rsidRPr="009802A4">
        <w:t xml:space="preserve"> </w:t>
      </w:r>
      <w:r>
        <w:t>-</w:t>
      </w:r>
    </w:p>
    <w:p w:rsidR="0004111F" w:rsidRDefault="0004111F">
      <w:pPr>
        <w:pStyle w:val="RKrubrik"/>
      </w:pPr>
      <w:r>
        <w:t>Bakgrund</w:t>
      </w:r>
    </w:p>
    <w:p w:rsidR="0004111F" w:rsidRDefault="0004111F">
      <w:pPr>
        <w:pStyle w:val="RKnormal"/>
      </w:pPr>
      <w:r w:rsidRPr="00F2352D">
        <w:t>Genom artikel 189 i Lissabonfördraget blev rymdverksamhet en EU-kompetens. Redan före det, i december 2008, framhöll Europeiska rådet rymdens potential att bidra till innovation och ekonomisk återhämtning, vilket även rymdrådet uttryckte vid sitt möte i maj 2009. I kommissionens förslag till programmet Horisont 2020 för forskning och innovation föreslås 1,7 miljarder euro till rymdforskning och rymdinnovation. I sitt meddelande om EU:s industripolitik från oktober 2010 tillkännagav kommissionen vidare sin avsikt att föra en rymdindustripolitik som utformas i samarbete med ESA och EU:s medlemsstater. I rådets slutsatser från maj och september 2011 gav medlemsstaterna sitt stöd till kommissionens idéer om en europeisk rymdindustripolitik, uttryckta i ett meddelande om en rymdstrategi för EU från april 2011. Meddelandet om rymdindustripolitiken presenterades den 28 februari 2013.</w:t>
      </w:r>
    </w:p>
    <w:p w:rsidR="0004111F" w:rsidRDefault="0004111F">
      <w:pPr>
        <w:pStyle w:val="RKrubrik"/>
      </w:pPr>
      <w:r>
        <w:t>Rättslig grund och beslutsförfarande</w:t>
      </w:r>
    </w:p>
    <w:p w:rsidR="0004111F" w:rsidRDefault="0004111F">
      <w:pPr>
        <w:pStyle w:val="RKnormal"/>
      </w:pPr>
      <w:r w:rsidRPr="007B4604">
        <w:t>Artikel 189 (3) Fördraget om EU:s funktionssätt (EUF). Europaparlamentet och rådet ska i enlighet med det ordinarie lagstiftningsförfarandet föreskriva de åtgärder som behövs.</w:t>
      </w:r>
    </w:p>
    <w:p w:rsidR="0004111F" w:rsidRDefault="0004111F">
      <w:pPr>
        <w:pStyle w:val="RKrubrik"/>
        <w:rPr>
          <w:i/>
          <w:iCs/>
        </w:rPr>
      </w:pPr>
      <w:r>
        <w:rPr>
          <w:i/>
          <w:iCs/>
        </w:rPr>
        <w:t>Svensk ståndpunkt</w:t>
      </w:r>
    </w:p>
    <w:p w:rsidR="0004111F" w:rsidRPr="00900BC6" w:rsidRDefault="0004111F">
      <w:pPr>
        <w:pStyle w:val="RKnormal"/>
      </w:pPr>
      <w:r w:rsidRPr="00900BC6">
        <w:t>Regeringen anser att Sverige kan stödja rådslutsatserna.</w:t>
      </w:r>
    </w:p>
    <w:p w:rsidR="0004111F" w:rsidRDefault="0004111F" w:rsidP="00900BC6">
      <w:pPr>
        <w:pStyle w:val="RKnormal"/>
      </w:pPr>
      <w:r w:rsidRPr="00900BC6">
        <w:t xml:space="preserve">Regeringen anser samtidigt att det är mycket viktigt att EU fullt ut drar nytta av den kompetens och långa erfarenhet som har byggts upp inom den europeiska rymdorganisationen ESA under flera decennier. Inriktningen och villkoren för att utveckla förutsättningarna för en europeisk rymdindustripolitik måste bygga på en nära samverkan mellan EU, ESA och deras respektive medlemsstater och vidare baseras på en gemensam analys. </w:t>
      </w:r>
    </w:p>
    <w:p w:rsidR="0004111F" w:rsidRDefault="0004111F">
      <w:pPr>
        <w:pStyle w:val="RKrubrik"/>
      </w:pPr>
      <w:r>
        <w:t>Europaparlamentets inställning</w:t>
      </w:r>
    </w:p>
    <w:p w:rsidR="0004111F" w:rsidRDefault="0004111F">
      <w:pPr>
        <w:pStyle w:val="RKnormal"/>
      </w:pPr>
      <w:r>
        <w:t>Ej känd.</w:t>
      </w:r>
    </w:p>
    <w:p w:rsidR="0004111F" w:rsidRDefault="0004111F">
      <w:pPr>
        <w:pStyle w:val="RKrubrik"/>
        <w:rPr>
          <w:i/>
          <w:iCs/>
        </w:rPr>
      </w:pPr>
      <w:r>
        <w:rPr>
          <w:i/>
          <w:iCs/>
        </w:rPr>
        <w:t>Förslaget</w:t>
      </w:r>
    </w:p>
    <w:p w:rsidR="0004111F" w:rsidRDefault="0004111F">
      <w:pPr>
        <w:pStyle w:val="RKnormal"/>
      </w:pPr>
      <w:r w:rsidRPr="00EC0E0C">
        <w:t xml:space="preserve">Rådslutsatserna uttrycker medlemsstaternas uppfattning om betydelsen av en sammanhållen rymdindustripolitik för EU som utvecklas i nära samverkan med medlemsstaterna och ESA för att stödja den globala konkurrenskraften hos europeisk rymdindustri. Rådslutsatserna </w:t>
      </w:r>
      <w:r>
        <w:t>framhåller</w:t>
      </w:r>
      <w:r w:rsidRPr="00EC0E0C">
        <w:t xml:space="preserve"> vidare rymdverksamhetens strategiska betydelse för Europa som ett viktigt verktyg för självständigt beslutsfattande och agerande. För att stödja rymdindustrins utveckling inbjuds kommissionen att analysera behovet av att utveckla ett legalt ramverk för rymd som drar nytta av den inre marknaden men </w:t>
      </w:r>
      <w:r>
        <w:t>samtidigt understryks</w:t>
      </w:r>
      <w:r w:rsidRPr="00EC0E0C">
        <w:t xml:space="preserve"> de särskilda villkor som rymdindustrin verkar under. </w:t>
      </w:r>
    </w:p>
    <w:p w:rsidR="0004111F" w:rsidRDefault="0004111F">
      <w:pPr>
        <w:pStyle w:val="RKnormal"/>
      </w:pPr>
    </w:p>
    <w:p w:rsidR="0004111F" w:rsidRPr="00EC0E0C" w:rsidRDefault="0004111F">
      <w:pPr>
        <w:pStyle w:val="RKnormal"/>
      </w:pPr>
      <w:r w:rsidRPr="00EC0E0C">
        <w:t>Vidare behandlar rådslutsatserna bl.a. betydelsen av investeringar i forskning, innovation och teknikutveckling, den roll som offentlig upphandling spelar för utveckling av rymdsektorn, små och medelstora företags betydelse och situation i leveranskedjan</w:t>
      </w:r>
      <w:r>
        <w:t>,</w:t>
      </w:r>
      <w:r w:rsidRPr="00892E4A">
        <w:t xml:space="preserve"> säkerställande av tillgång till kompetent arbetskraft</w:t>
      </w:r>
      <w:r w:rsidRPr="00EC0E0C">
        <w:t xml:space="preserve"> samt vikten av oberoende tillgång till rymden för vilket användning av bärraketer utvecklade i Europa föreslås prioriteras. Rådslutsatserna bekräftar </w:t>
      </w:r>
      <w:r>
        <w:t>även</w:t>
      </w:r>
      <w:r w:rsidRPr="00EC0E0C">
        <w:t xml:space="preserve"> medlemsstaternas engagemang för att utveckla en europeisk förmåga till rymdlägesbild och framhåller kopplingen mellan utvecklingen av en rymdindustripolitik och processen för att inrätta närmare relationer mellan EU och ESA.</w:t>
      </w:r>
    </w:p>
    <w:p w:rsidR="0004111F" w:rsidRDefault="0004111F">
      <w:pPr>
        <w:pStyle w:val="RKrubrik"/>
        <w:rPr>
          <w:i/>
          <w:iCs/>
        </w:rPr>
      </w:pPr>
      <w:r>
        <w:rPr>
          <w:i/>
          <w:iCs/>
        </w:rPr>
        <w:t>Gällande svenska regler och förslagets effekter på dessa</w:t>
      </w:r>
    </w:p>
    <w:p w:rsidR="0004111F" w:rsidRDefault="0004111F">
      <w:pPr>
        <w:pStyle w:val="RKnormal"/>
      </w:pPr>
      <w:r>
        <w:t>Ej aktuellt.</w:t>
      </w:r>
    </w:p>
    <w:p w:rsidR="0004111F" w:rsidRDefault="0004111F">
      <w:pPr>
        <w:pStyle w:val="RKrubrik"/>
      </w:pPr>
      <w:r>
        <w:t>Ekonomiska konsekvenser</w:t>
      </w:r>
    </w:p>
    <w:p w:rsidR="0004111F" w:rsidRDefault="0004111F">
      <w:pPr>
        <w:pStyle w:val="RKnormal"/>
      </w:pPr>
      <w:r>
        <w:t>Rådslutsatserna innehåller inte några formella förslag med budgeteffekter.</w:t>
      </w:r>
    </w:p>
    <w:p w:rsidR="0004111F" w:rsidRPr="007B4604" w:rsidRDefault="0004111F" w:rsidP="007B4604">
      <w:pPr>
        <w:pStyle w:val="RKrubrik"/>
      </w:pPr>
      <w:r>
        <w:t>Övrigt</w:t>
      </w:r>
    </w:p>
    <w:p w:rsidR="0004111F" w:rsidRDefault="0004111F">
      <w:pPr>
        <w:pStyle w:val="RKnormal"/>
        <w:ind w:left="-1134"/>
      </w:pPr>
    </w:p>
    <w:p w:rsidR="0004111F" w:rsidRPr="00571E6A" w:rsidRDefault="0004111F" w:rsidP="007B4604">
      <w:pPr>
        <w:pStyle w:val="RKnormal"/>
        <w:rPr>
          <w:rFonts w:ascii="TradeGothic" w:hAnsi="TradeGothic"/>
          <w:b/>
          <w:sz w:val="22"/>
          <w:szCs w:val="22"/>
        </w:rPr>
      </w:pPr>
      <w:r w:rsidRPr="00571E6A">
        <w:rPr>
          <w:rFonts w:ascii="TradeGothic" w:hAnsi="TradeGothic"/>
          <w:b/>
          <w:sz w:val="22"/>
          <w:szCs w:val="22"/>
        </w:rPr>
        <w:t>Förkortningar</w:t>
      </w:r>
    </w:p>
    <w:p w:rsidR="0004111F" w:rsidRDefault="0004111F">
      <w:pPr>
        <w:pStyle w:val="RKnormal"/>
      </w:pPr>
      <w:r w:rsidRPr="00571E6A">
        <w:rPr>
          <w:b/>
        </w:rPr>
        <w:t xml:space="preserve">ESA </w:t>
      </w:r>
      <w:r w:rsidRPr="00571E6A">
        <w:t>(European Space Agency): Den europeiska rymdorganisationen. ESA är en internationell organisation vars verksamhet baseras</w:t>
      </w:r>
      <w:r>
        <w:t xml:space="preserve"> på en konvention mellan dess 20</w:t>
      </w:r>
      <w:r w:rsidRPr="00571E6A">
        <w:t xml:space="preserve"> medlemsstater.</w:t>
      </w:r>
    </w:p>
    <w:sectPr w:rsidR="0004111F" w:rsidSect="00EE09F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11F" w:rsidRDefault="0004111F">
      <w:r>
        <w:separator/>
      </w:r>
    </w:p>
  </w:endnote>
  <w:endnote w:type="continuationSeparator" w:id="0">
    <w:p w:rsidR="0004111F" w:rsidRDefault="0004111F">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11F" w:rsidRDefault="0004111F">
      <w:r>
        <w:separator/>
      </w:r>
    </w:p>
  </w:footnote>
  <w:footnote w:type="continuationSeparator" w:id="0">
    <w:p w:rsidR="0004111F" w:rsidRDefault="000411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F" w:rsidRDefault="000411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04111F">
      <w:trPr>
        <w:cantSplit/>
      </w:trPr>
      <w:tc>
        <w:tcPr>
          <w:tcW w:w="3119" w:type="dxa"/>
        </w:tcPr>
        <w:p w:rsidR="0004111F" w:rsidRDefault="0004111F">
          <w:pPr>
            <w:pStyle w:val="Header"/>
            <w:spacing w:line="200" w:lineRule="atLeast"/>
            <w:ind w:right="357"/>
            <w:rPr>
              <w:rFonts w:ascii="TradeGothic" w:hAnsi="TradeGothic"/>
              <w:b/>
              <w:bCs/>
              <w:sz w:val="16"/>
            </w:rPr>
          </w:pPr>
        </w:p>
      </w:tc>
      <w:tc>
        <w:tcPr>
          <w:tcW w:w="4111" w:type="dxa"/>
          <w:tcMar>
            <w:left w:w="567" w:type="dxa"/>
          </w:tcMar>
        </w:tcPr>
        <w:p w:rsidR="0004111F" w:rsidRDefault="0004111F">
          <w:pPr>
            <w:pStyle w:val="Header"/>
            <w:ind w:right="360"/>
          </w:pPr>
        </w:p>
      </w:tc>
      <w:tc>
        <w:tcPr>
          <w:tcW w:w="1525" w:type="dxa"/>
        </w:tcPr>
        <w:p w:rsidR="0004111F" w:rsidRDefault="0004111F">
          <w:pPr>
            <w:pStyle w:val="Header"/>
            <w:ind w:right="360"/>
          </w:pPr>
        </w:p>
      </w:tc>
    </w:tr>
  </w:tbl>
  <w:p w:rsidR="0004111F" w:rsidRDefault="0004111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F" w:rsidRDefault="000411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04111F">
      <w:trPr>
        <w:cantSplit/>
      </w:trPr>
      <w:tc>
        <w:tcPr>
          <w:tcW w:w="3119" w:type="dxa"/>
        </w:tcPr>
        <w:p w:rsidR="0004111F" w:rsidRDefault="0004111F">
          <w:pPr>
            <w:pStyle w:val="Header"/>
            <w:spacing w:line="200" w:lineRule="atLeast"/>
            <w:ind w:right="357"/>
            <w:rPr>
              <w:rFonts w:ascii="TradeGothic" w:hAnsi="TradeGothic"/>
              <w:b/>
              <w:bCs/>
              <w:sz w:val="16"/>
            </w:rPr>
          </w:pPr>
        </w:p>
      </w:tc>
      <w:tc>
        <w:tcPr>
          <w:tcW w:w="4111" w:type="dxa"/>
          <w:tcMar>
            <w:left w:w="567" w:type="dxa"/>
          </w:tcMar>
        </w:tcPr>
        <w:p w:rsidR="0004111F" w:rsidRDefault="0004111F">
          <w:pPr>
            <w:pStyle w:val="Header"/>
            <w:ind w:right="360"/>
          </w:pPr>
        </w:p>
      </w:tc>
      <w:tc>
        <w:tcPr>
          <w:tcW w:w="1525" w:type="dxa"/>
        </w:tcPr>
        <w:p w:rsidR="0004111F" w:rsidRDefault="0004111F">
          <w:pPr>
            <w:pStyle w:val="Header"/>
            <w:ind w:right="360"/>
          </w:pPr>
        </w:p>
      </w:tc>
    </w:tr>
  </w:tbl>
  <w:p w:rsidR="0004111F" w:rsidRDefault="0004111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F" w:rsidRDefault="0004111F">
    <w:pPr>
      <w:framePr w:w="2948" w:h="1321" w:hRule="exact" w:wrap="notBeside" w:vAnchor="page" w:hAnchor="page" w:x="1362" w:y="653"/>
    </w:pPr>
    <w:r w:rsidRPr="00B06CAE">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04111F" w:rsidRDefault="0004111F">
    <w:pPr>
      <w:pStyle w:val="RKrubrik"/>
      <w:keepNext w:val="0"/>
      <w:tabs>
        <w:tab w:val="clear" w:pos="1134"/>
        <w:tab w:val="clear" w:pos="2835"/>
      </w:tabs>
      <w:spacing w:before="0" w:after="0" w:line="320" w:lineRule="atLeast"/>
      <w:rPr>
        <w:bCs/>
      </w:rPr>
    </w:pPr>
  </w:p>
  <w:p w:rsidR="0004111F" w:rsidRDefault="0004111F">
    <w:pPr>
      <w:rPr>
        <w:rFonts w:ascii="TradeGothic" w:hAnsi="TradeGothic"/>
        <w:b/>
        <w:bCs/>
        <w:spacing w:val="12"/>
        <w:sz w:val="22"/>
      </w:rPr>
    </w:pPr>
  </w:p>
  <w:p w:rsidR="0004111F" w:rsidRDefault="0004111F">
    <w:pPr>
      <w:pStyle w:val="RKrubrik"/>
      <w:keepNext w:val="0"/>
      <w:tabs>
        <w:tab w:val="clear" w:pos="1134"/>
        <w:tab w:val="clear" w:pos="2835"/>
      </w:tabs>
      <w:spacing w:before="0" w:after="0" w:line="320" w:lineRule="atLeast"/>
      <w:rPr>
        <w:bCs/>
      </w:rPr>
    </w:pPr>
  </w:p>
  <w:p w:rsidR="0004111F" w:rsidRDefault="0004111F">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65CCB"/>
    <w:multiLevelType w:val="hybridMultilevel"/>
    <w:tmpl w:val="5C00D850"/>
    <w:lvl w:ilvl="0" w:tplc="3AD2F722">
      <w:start w:val="201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BB494F"/>
    <w:rsid w:val="000270A2"/>
    <w:rsid w:val="0004111F"/>
    <w:rsid w:val="00150384"/>
    <w:rsid w:val="00160901"/>
    <w:rsid w:val="001805B7"/>
    <w:rsid w:val="001B68D7"/>
    <w:rsid w:val="00231EBE"/>
    <w:rsid w:val="002E3296"/>
    <w:rsid w:val="00326E2C"/>
    <w:rsid w:val="00367B1C"/>
    <w:rsid w:val="003D7926"/>
    <w:rsid w:val="00447611"/>
    <w:rsid w:val="004A328D"/>
    <w:rsid w:val="00560B8A"/>
    <w:rsid w:val="00571E6A"/>
    <w:rsid w:val="0058762B"/>
    <w:rsid w:val="006E4E11"/>
    <w:rsid w:val="007242A3"/>
    <w:rsid w:val="007A6855"/>
    <w:rsid w:val="007B4604"/>
    <w:rsid w:val="007C578D"/>
    <w:rsid w:val="0080624E"/>
    <w:rsid w:val="0085776D"/>
    <w:rsid w:val="0088736E"/>
    <w:rsid w:val="00892E4A"/>
    <w:rsid w:val="00900BC6"/>
    <w:rsid w:val="0092027A"/>
    <w:rsid w:val="00955E31"/>
    <w:rsid w:val="009802A4"/>
    <w:rsid w:val="00992E72"/>
    <w:rsid w:val="009D3540"/>
    <w:rsid w:val="00A949FA"/>
    <w:rsid w:val="00AF26D1"/>
    <w:rsid w:val="00B06CAE"/>
    <w:rsid w:val="00B44018"/>
    <w:rsid w:val="00B95349"/>
    <w:rsid w:val="00BB494F"/>
    <w:rsid w:val="00BF2FDA"/>
    <w:rsid w:val="00C10164"/>
    <w:rsid w:val="00D057B1"/>
    <w:rsid w:val="00D133D7"/>
    <w:rsid w:val="00E80146"/>
    <w:rsid w:val="00E904D0"/>
    <w:rsid w:val="00EC0E0C"/>
    <w:rsid w:val="00EC25F9"/>
    <w:rsid w:val="00ED583F"/>
    <w:rsid w:val="00EE09F4"/>
    <w:rsid w:val="00F2352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9F4"/>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EE09F4"/>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EE09F4"/>
    <w:pPr>
      <w:spacing w:before="360"/>
      <w:outlineLvl w:val="1"/>
    </w:pPr>
  </w:style>
  <w:style w:type="paragraph" w:styleId="Heading3">
    <w:name w:val="heading 3"/>
    <w:basedOn w:val="Heading2"/>
    <w:next w:val="RKnormal"/>
    <w:link w:val="Heading3Char"/>
    <w:uiPriority w:val="99"/>
    <w:qFormat/>
    <w:rsid w:val="00EE09F4"/>
    <w:pPr>
      <w:spacing w:after="120" w:line="240" w:lineRule="atLeast"/>
      <w:outlineLvl w:val="2"/>
    </w:pPr>
    <w:rPr>
      <w:b w:val="0"/>
    </w:rPr>
  </w:style>
  <w:style w:type="paragraph" w:styleId="Heading4">
    <w:name w:val="heading 4"/>
    <w:basedOn w:val="Heading3"/>
    <w:next w:val="RKnormal"/>
    <w:link w:val="Heading4Char"/>
    <w:uiPriority w:val="99"/>
    <w:qFormat/>
    <w:rsid w:val="00EE09F4"/>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D9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32D9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32D9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32D92"/>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EE09F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E09F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32D92"/>
    <w:rPr>
      <w:rFonts w:ascii="OrigGarmnd BT" w:hAnsi="OrigGarmnd BT"/>
      <w:sz w:val="24"/>
      <w:szCs w:val="20"/>
      <w:lang w:eastAsia="en-US"/>
    </w:rPr>
  </w:style>
  <w:style w:type="paragraph" w:styleId="Header">
    <w:name w:val="header"/>
    <w:basedOn w:val="Normal"/>
    <w:link w:val="HeaderChar"/>
    <w:uiPriority w:val="99"/>
    <w:rsid w:val="00EE09F4"/>
    <w:pPr>
      <w:tabs>
        <w:tab w:val="center" w:pos="4153"/>
        <w:tab w:val="right" w:pos="8306"/>
      </w:tabs>
    </w:pPr>
  </w:style>
  <w:style w:type="character" w:customStyle="1" w:styleId="HeaderChar">
    <w:name w:val="Header Char"/>
    <w:basedOn w:val="DefaultParagraphFont"/>
    <w:link w:val="Header"/>
    <w:uiPriority w:val="99"/>
    <w:semiHidden/>
    <w:rsid w:val="00B32D92"/>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EE09F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E09F4"/>
    <w:rPr>
      <w:rFonts w:cs="Times New Roman"/>
    </w:rPr>
  </w:style>
  <w:style w:type="paragraph" w:styleId="BalloonText">
    <w:name w:val="Balloon Text"/>
    <w:basedOn w:val="Normal"/>
    <w:link w:val="BalloonTextChar"/>
    <w:uiPriority w:val="99"/>
    <w:rsid w:val="000270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270A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870021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509</Words>
  <Characters>3498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Mattias Jennerholm</dc:creator>
  <cp:keywords/>
  <dc:description/>
  <cp:lastModifiedBy>ha0808ab</cp:lastModifiedBy>
  <cp:revision>2</cp:revision>
  <cp:lastPrinted>2013-05-20T09:19:00Z</cp:lastPrinted>
  <dcterms:created xsi:type="dcterms:W3CDTF">2013-05-20T09:20:00Z</dcterms:created>
  <dcterms:modified xsi:type="dcterms:W3CDTF">2013-05-20T09:20:00Z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be92a1f9-72a9-45d1-906b-48689d9ac7f4</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0</vt:lpwstr>
  </property>
  <property fmtid="{D5CDD505-2E9C-101B-9397-08002B2CF9AE}" pid="15" name="_dlc_DocId">
    <vt:lpwstr>WC5HESE2CEK2-13-3842</vt:lpwstr>
  </property>
  <property fmtid="{D5CDD505-2E9C-101B-9397-08002B2CF9AE}" pid="16" name="_dlc_DocIdUrl">
    <vt:lpwstr>http://rkdhs-u/enhet/FP/_layouts/DocIdRedir.aspx?ID=WC5HESE2CEK2-13-3842, WC5HESE2CEK2-13-3842</vt:lpwstr>
  </property>
</Properties>
</file>