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8F70A1" w:rsidRDefault="00177FF8">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8F70A1">
        <w:tc>
          <w:tcPr>
            <w:tcW w:w="9141" w:type="dxa"/>
          </w:tcPr>
          <w:p w:rsidR="00177FF8" w:rsidRPr="008F70A1" w:rsidRDefault="00177FF8">
            <w:pPr>
              <w:rPr>
                <w:sz w:val="22"/>
                <w:szCs w:val="22"/>
              </w:rPr>
            </w:pPr>
            <w:r w:rsidRPr="008F70A1">
              <w:rPr>
                <w:sz w:val="22"/>
                <w:szCs w:val="22"/>
              </w:rPr>
              <w:t>RIKSDAGEN</w:t>
            </w:r>
          </w:p>
          <w:p w:rsidR="00177FF8" w:rsidRPr="008F70A1" w:rsidRDefault="00177FF8">
            <w:pPr>
              <w:rPr>
                <w:sz w:val="22"/>
                <w:szCs w:val="22"/>
              </w:rPr>
            </w:pPr>
            <w:r w:rsidRPr="008F70A1">
              <w:rPr>
                <w:sz w:val="22"/>
                <w:szCs w:val="22"/>
              </w:rPr>
              <w:t>MILJÖ- OCH JORDBRUKSUTSKOTTET</w:t>
            </w:r>
          </w:p>
        </w:tc>
      </w:tr>
    </w:tbl>
    <w:p w:rsidR="00177FF8" w:rsidRPr="008F70A1" w:rsidRDefault="00177FF8">
      <w:pPr>
        <w:rPr>
          <w:sz w:val="22"/>
          <w:szCs w:val="22"/>
        </w:rPr>
      </w:pPr>
    </w:p>
    <w:p w:rsidR="00177FF8" w:rsidRPr="008F70A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8F70A1">
        <w:trPr>
          <w:cantSplit/>
          <w:trHeight w:val="742"/>
        </w:trPr>
        <w:tc>
          <w:tcPr>
            <w:tcW w:w="1985" w:type="dxa"/>
          </w:tcPr>
          <w:p w:rsidR="00177FF8" w:rsidRPr="008F70A1" w:rsidRDefault="00177FF8">
            <w:pPr>
              <w:rPr>
                <w:b/>
                <w:sz w:val="22"/>
                <w:szCs w:val="22"/>
              </w:rPr>
            </w:pPr>
            <w:r w:rsidRPr="008F70A1">
              <w:rPr>
                <w:b/>
                <w:sz w:val="22"/>
                <w:szCs w:val="22"/>
              </w:rPr>
              <w:t xml:space="preserve">PROTOKOLL </w:t>
            </w:r>
          </w:p>
        </w:tc>
        <w:tc>
          <w:tcPr>
            <w:tcW w:w="6463" w:type="dxa"/>
          </w:tcPr>
          <w:p w:rsidR="00177FF8" w:rsidRPr="008F70A1" w:rsidRDefault="00626575" w:rsidP="00D1794C">
            <w:pPr>
              <w:rPr>
                <w:b/>
                <w:sz w:val="22"/>
                <w:szCs w:val="22"/>
              </w:rPr>
            </w:pPr>
            <w:r w:rsidRPr="008F70A1">
              <w:rPr>
                <w:b/>
                <w:sz w:val="22"/>
                <w:szCs w:val="22"/>
              </w:rPr>
              <w:t>UTSKOTTSSAMMANTRÄDE 20</w:t>
            </w:r>
            <w:r w:rsidR="004072D7" w:rsidRPr="008F70A1">
              <w:rPr>
                <w:b/>
                <w:sz w:val="22"/>
                <w:szCs w:val="22"/>
              </w:rPr>
              <w:t>20</w:t>
            </w:r>
            <w:r w:rsidR="000E777E" w:rsidRPr="008F70A1">
              <w:rPr>
                <w:b/>
                <w:sz w:val="22"/>
                <w:szCs w:val="22"/>
              </w:rPr>
              <w:t>/2</w:t>
            </w:r>
            <w:r w:rsidR="004072D7" w:rsidRPr="008F70A1">
              <w:rPr>
                <w:b/>
                <w:sz w:val="22"/>
                <w:szCs w:val="22"/>
              </w:rPr>
              <w:t>1</w:t>
            </w:r>
            <w:r w:rsidR="003B57EC" w:rsidRPr="008F70A1">
              <w:rPr>
                <w:b/>
                <w:sz w:val="22"/>
                <w:szCs w:val="22"/>
              </w:rPr>
              <w:t>:</w:t>
            </w:r>
            <w:r w:rsidR="00731D7A" w:rsidRPr="008F70A1">
              <w:rPr>
                <w:b/>
                <w:sz w:val="22"/>
                <w:szCs w:val="22"/>
              </w:rPr>
              <w:t>32</w:t>
            </w:r>
          </w:p>
        </w:tc>
      </w:tr>
      <w:tr w:rsidR="00177FF8" w:rsidRPr="008F70A1">
        <w:tc>
          <w:tcPr>
            <w:tcW w:w="1985" w:type="dxa"/>
          </w:tcPr>
          <w:p w:rsidR="00177FF8" w:rsidRPr="008F70A1" w:rsidRDefault="00177FF8">
            <w:pPr>
              <w:rPr>
                <w:sz w:val="22"/>
                <w:szCs w:val="22"/>
              </w:rPr>
            </w:pPr>
            <w:r w:rsidRPr="008F70A1">
              <w:rPr>
                <w:sz w:val="22"/>
                <w:szCs w:val="22"/>
              </w:rPr>
              <w:t>DATUM</w:t>
            </w:r>
          </w:p>
        </w:tc>
        <w:tc>
          <w:tcPr>
            <w:tcW w:w="6463" w:type="dxa"/>
          </w:tcPr>
          <w:p w:rsidR="00177FF8" w:rsidRPr="008F70A1" w:rsidRDefault="00626575" w:rsidP="00FB0559">
            <w:pPr>
              <w:rPr>
                <w:sz w:val="22"/>
                <w:szCs w:val="22"/>
              </w:rPr>
            </w:pPr>
            <w:r w:rsidRPr="008F70A1">
              <w:rPr>
                <w:sz w:val="22"/>
                <w:szCs w:val="22"/>
              </w:rPr>
              <w:t>20</w:t>
            </w:r>
            <w:r w:rsidR="00CB71B9" w:rsidRPr="008F70A1">
              <w:rPr>
                <w:sz w:val="22"/>
                <w:szCs w:val="22"/>
              </w:rPr>
              <w:t>2</w:t>
            </w:r>
            <w:r w:rsidR="00AA1A3B" w:rsidRPr="008F70A1">
              <w:rPr>
                <w:sz w:val="22"/>
                <w:szCs w:val="22"/>
              </w:rPr>
              <w:t>1</w:t>
            </w:r>
            <w:r w:rsidR="008C2D5B" w:rsidRPr="008F70A1">
              <w:rPr>
                <w:sz w:val="22"/>
                <w:szCs w:val="22"/>
              </w:rPr>
              <w:t>-</w:t>
            </w:r>
            <w:r w:rsidR="00AA1A3B" w:rsidRPr="008F70A1">
              <w:rPr>
                <w:sz w:val="22"/>
                <w:szCs w:val="22"/>
              </w:rPr>
              <w:t>0</w:t>
            </w:r>
            <w:r w:rsidR="00731D7A" w:rsidRPr="008F70A1">
              <w:rPr>
                <w:sz w:val="22"/>
                <w:szCs w:val="22"/>
              </w:rPr>
              <w:t>3-04</w:t>
            </w:r>
          </w:p>
        </w:tc>
      </w:tr>
      <w:tr w:rsidR="00177FF8" w:rsidRPr="008F70A1">
        <w:tc>
          <w:tcPr>
            <w:tcW w:w="1985" w:type="dxa"/>
          </w:tcPr>
          <w:p w:rsidR="00177FF8" w:rsidRPr="008F70A1" w:rsidRDefault="00177FF8">
            <w:pPr>
              <w:rPr>
                <w:sz w:val="22"/>
                <w:szCs w:val="22"/>
              </w:rPr>
            </w:pPr>
            <w:r w:rsidRPr="008F70A1">
              <w:rPr>
                <w:sz w:val="22"/>
                <w:szCs w:val="22"/>
              </w:rPr>
              <w:t>TID</w:t>
            </w:r>
          </w:p>
        </w:tc>
        <w:tc>
          <w:tcPr>
            <w:tcW w:w="6463" w:type="dxa"/>
          </w:tcPr>
          <w:p w:rsidR="00177FF8" w:rsidRPr="008F70A1" w:rsidRDefault="00374911" w:rsidP="00231475">
            <w:pPr>
              <w:rPr>
                <w:sz w:val="22"/>
                <w:szCs w:val="22"/>
              </w:rPr>
            </w:pPr>
            <w:r w:rsidRPr="008F70A1">
              <w:rPr>
                <w:sz w:val="22"/>
                <w:szCs w:val="22"/>
              </w:rPr>
              <w:t>1</w:t>
            </w:r>
            <w:r w:rsidR="00731D7A" w:rsidRPr="008F70A1">
              <w:rPr>
                <w:sz w:val="22"/>
                <w:szCs w:val="22"/>
              </w:rPr>
              <w:t>0</w:t>
            </w:r>
            <w:r w:rsidR="00B54A57" w:rsidRPr="008F70A1">
              <w:rPr>
                <w:sz w:val="22"/>
                <w:szCs w:val="22"/>
              </w:rPr>
              <w:t>.</w:t>
            </w:r>
            <w:r w:rsidR="0021176A" w:rsidRPr="008F70A1">
              <w:rPr>
                <w:sz w:val="22"/>
                <w:szCs w:val="22"/>
              </w:rPr>
              <w:t>0</w:t>
            </w:r>
            <w:r w:rsidR="00B5691D" w:rsidRPr="008F70A1">
              <w:rPr>
                <w:sz w:val="22"/>
                <w:szCs w:val="22"/>
              </w:rPr>
              <w:t>0</w:t>
            </w:r>
            <w:r w:rsidR="00762508" w:rsidRPr="008F70A1">
              <w:rPr>
                <w:sz w:val="22"/>
                <w:szCs w:val="22"/>
              </w:rPr>
              <w:t xml:space="preserve"> </w:t>
            </w:r>
            <w:r w:rsidR="005D6BBD" w:rsidRPr="008F70A1">
              <w:rPr>
                <w:sz w:val="22"/>
                <w:szCs w:val="22"/>
              </w:rPr>
              <w:t>– 10.</w:t>
            </w:r>
            <w:r w:rsidR="00E148E6">
              <w:rPr>
                <w:sz w:val="22"/>
                <w:szCs w:val="22"/>
              </w:rPr>
              <w:t>20</w:t>
            </w:r>
          </w:p>
        </w:tc>
      </w:tr>
      <w:tr w:rsidR="00177FF8" w:rsidRPr="008F70A1">
        <w:tc>
          <w:tcPr>
            <w:tcW w:w="1985" w:type="dxa"/>
          </w:tcPr>
          <w:p w:rsidR="00177FF8" w:rsidRPr="008F70A1" w:rsidRDefault="00177FF8">
            <w:pPr>
              <w:rPr>
                <w:sz w:val="22"/>
                <w:szCs w:val="22"/>
              </w:rPr>
            </w:pPr>
            <w:r w:rsidRPr="008F70A1">
              <w:rPr>
                <w:sz w:val="22"/>
                <w:szCs w:val="22"/>
              </w:rPr>
              <w:t>NÄRVARANDE</w:t>
            </w:r>
          </w:p>
        </w:tc>
        <w:tc>
          <w:tcPr>
            <w:tcW w:w="6463" w:type="dxa"/>
          </w:tcPr>
          <w:p w:rsidR="00177FF8" w:rsidRPr="008F70A1" w:rsidRDefault="00177FF8">
            <w:pPr>
              <w:rPr>
                <w:sz w:val="22"/>
                <w:szCs w:val="22"/>
              </w:rPr>
            </w:pPr>
            <w:r w:rsidRPr="008F70A1">
              <w:rPr>
                <w:sz w:val="22"/>
                <w:szCs w:val="22"/>
              </w:rPr>
              <w:t>Se bilaga 1</w:t>
            </w:r>
          </w:p>
        </w:tc>
      </w:tr>
    </w:tbl>
    <w:p w:rsidR="00177FF8" w:rsidRPr="008F70A1" w:rsidRDefault="00177FF8">
      <w:pPr>
        <w:rPr>
          <w:sz w:val="22"/>
          <w:szCs w:val="22"/>
        </w:rPr>
      </w:pPr>
    </w:p>
    <w:p w:rsidR="00177FF8" w:rsidRPr="008F70A1" w:rsidRDefault="00177FF8">
      <w:pPr>
        <w:tabs>
          <w:tab w:val="left" w:pos="1701"/>
        </w:tabs>
        <w:rPr>
          <w:snapToGrid w:val="0"/>
          <w:color w:val="000000"/>
          <w:sz w:val="22"/>
          <w:szCs w:val="22"/>
        </w:rPr>
      </w:pPr>
    </w:p>
    <w:p w:rsidR="00177FF8" w:rsidRPr="008F70A1"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8F70A1" w:rsidTr="002241EF">
        <w:tc>
          <w:tcPr>
            <w:tcW w:w="567" w:type="dxa"/>
          </w:tcPr>
          <w:p w:rsidR="00177FF8" w:rsidRPr="008F70A1" w:rsidRDefault="00177FF8">
            <w:pPr>
              <w:tabs>
                <w:tab w:val="left" w:pos="1701"/>
              </w:tabs>
              <w:rPr>
                <w:b/>
                <w:snapToGrid w:val="0"/>
                <w:sz w:val="22"/>
                <w:szCs w:val="22"/>
              </w:rPr>
            </w:pPr>
            <w:r w:rsidRPr="008F70A1">
              <w:rPr>
                <w:b/>
                <w:snapToGrid w:val="0"/>
                <w:sz w:val="22"/>
                <w:szCs w:val="22"/>
              </w:rPr>
              <w:t>§ 1</w:t>
            </w:r>
          </w:p>
        </w:tc>
        <w:tc>
          <w:tcPr>
            <w:tcW w:w="6946" w:type="dxa"/>
            <w:gridSpan w:val="2"/>
          </w:tcPr>
          <w:p w:rsidR="00374911" w:rsidRPr="008F70A1" w:rsidRDefault="00374911" w:rsidP="00374911">
            <w:pPr>
              <w:rPr>
                <w:snapToGrid w:val="0"/>
                <w:sz w:val="22"/>
                <w:szCs w:val="22"/>
              </w:rPr>
            </w:pPr>
            <w:r w:rsidRPr="008F70A1">
              <w:rPr>
                <w:b/>
                <w:sz w:val="22"/>
                <w:szCs w:val="22"/>
              </w:rPr>
              <w:t>Fråga om medgivande till deltagande på distans</w:t>
            </w:r>
            <w:r w:rsidRPr="008F70A1">
              <w:rPr>
                <w:snapToGrid w:val="0"/>
                <w:sz w:val="22"/>
                <w:szCs w:val="22"/>
              </w:rPr>
              <w:t xml:space="preserve"> </w:t>
            </w:r>
          </w:p>
          <w:p w:rsidR="00C22E5F" w:rsidRPr="00E148E6" w:rsidRDefault="00FC47A3" w:rsidP="00C22E5F">
            <w:pPr>
              <w:rPr>
                <w:snapToGrid w:val="0"/>
                <w:sz w:val="22"/>
                <w:szCs w:val="22"/>
              </w:rPr>
            </w:pPr>
            <w:r w:rsidRPr="008F70A1">
              <w:rPr>
                <w:b/>
                <w:bCs/>
                <w:color w:val="000000"/>
                <w:sz w:val="22"/>
                <w:szCs w:val="22"/>
              </w:rPr>
              <w:br/>
            </w:r>
            <w:r w:rsidR="00384217" w:rsidRPr="008F70A1">
              <w:rPr>
                <w:bCs/>
                <w:color w:val="000000"/>
                <w:sz w:val="22"/>
                <w:szCs w:val="22"/>
              </w:rPr>
              <w:t xml:space="preserve">Utskottet </w:t>
            </w:r>
            <w:r w:rsidR="00384217" w:rsidRPr="008F70A1">
              <w:rPr>
                <w:sz w:val="22"/>
                <w:szCs w:val="22"/>
              </w:rPr>
              <w:t>medgav deltagande på distans för följande ordinarie ledamöter och suppleanter:</w:t>
            </w:r>
            <w:r w:rsidR="007555BE" w:rsidRPr="008F70A1">
              <w:rPr>
                <w:sz w:val="22"/>
                <w:szCs w:val="22"/>
              </w:rPr>
              <w:t xml:space="preserve"> </w:t>
            </w:r>
            <w:r w:rsidR="00D95C10" w:rsidRPr="00E148E6">
              <w:rPr>
                <w:sz w:val="22"/>
                <w:szCs w:val="22"/>
              </w:rPr>
              <w:t>Kristina Yngwe (C)</w:t>
            </w:r>
            <w:r w:rsidR="00C22E5F" w:rsidRPr="00E148E6">
              <w:rPr>
                <w:sz w:val="22"/>
                <w:szCs w:val="22"/>
              </w:rPr>
              <w:t>, Hanna Westerén (S), Isak From (S),</w:t>
            </w:r>
            <w:r w:rsidR="00DB1D54" w:rsidRPr="00E148E6">
              <w:rPr>
                <w:sz w:val="22"/>
                <w:szCs w:val="22"/>
              </w:rPr>
              <w:t xml:space="preserve"> </w:t>
            </w:r>
            <w:r w:rsidR="00C22E5F" w:rsidRPr="00E148E6">
              <w:rPr>
                <w:sz w:val="22"/>
                <w:szCs w:val="22"/>
              </w:rPr>
              <w:t xml:space="preserve">John Widegren (M), Runar Filper (SD), Magnus Manhammar (S), Betty Malmberg (M), </w:t>
            </w:r>
            <w:r w:rsidR="003B009D" w:rsidRPr="00E148E6">
              <w:rPr>
                <w:sz w:val="22"/>
                <w:szCs w:val="22"/>
              </w:rPr>
              <w:t xml:space="preserve">Martin Kinnunen (SD), </w:t>
            </w:r>
            <w:r w:rsidR="00C22E5F" w:rsidRPr="00E148E6">
              <w:rPr>
                <w:sz w:val="22"/>
                <w:szCs w:val="22"/>
              </w:rPr>
              <w:t xml:space="preserve">Malin Larsson (S), Magnus Oscarsson (KD), </w:t>
            </w:r>
            <w:r w:rsidR="003B009D" w:rsidRPr="00E148E6">
              <w:rPr>
                <w:sz w:val="22"/>
                <w:szCs w:val="22"/>
              </w:rPr>
              <w:t xml:space="preserve">Marlene Burwick (S), </w:t>
            </w:r>
            <w:r w:rsidR="00C22E5F" w:rsidRPr="00E148E6">
              <w:rPr>
                <w:sz w:val="22"/>
                <w:szCs w:val="22"/>
              </w:rPr>
              <w:t xml:space="preserve">Nina Lundström (L), </w:t>
            </w:r>
            <w:r w:rsidR="00B92FE4" w:rsidRPr="00E148E6">
              <w:rPr>
                <w:sz w:val="22"/>
                <w:szCs w:val="22"/>
              </w:rPr>
              <w:t xml:space="preserve">Staffan Eklöf (SD), </w:t>
            </w:r>
            <w:r w:rsidR="003B009D" w:rsidRPr="00E148E6">
              <w:rPr>
                <w:sz w:val="22"/>
                <w:szCs w:val="22"/>
              </w:rPr>
              <w:t xml:space="preserve">Ulrika Heie (C), </w:t>
            </w:r>
            <w:r w:rsidR="00DB1D54" w:rsidRPr="00E148E6">
              <w:rPr>
                <w:sz w:val="22"/>
                <w:szCs w:val="22"/>
              </w:rPr>
              <w:t xml:space="preserve">Markus Selin (S), </w:t>
            </w:r>
            <w:r w:rsidR="00C22E5F" w:rsidRPr="00E148E6">
              <w:rPr>
                <w:sz w:val="22"/>
                <w:szCs w:val="22"/>
              </w:rPr>
              <w:t>Marléne Lund Kopparklint (M), Yasmine Eriksson (SD), Kjell-Arne Ottosson (KD)</w:t>
            </w:r>
            <w:r w:rsidR="00E148E6" w:rsidRPr="00E148E6">
              <w:rPr>
                <w:sz w:val="22"/>
                <w:szCs w:val="22"/>
              </w:rPr>
              <w:t xml:space="preserve"> och </w:t>
            </w:r>
            <w:r w:rsidR="00C22E5F" w:rsidRPr="00E148E6">
              <w:rPr>
                <w:sz w:val="22"/>
                <w:szCs w:val="22"/>
              </w:rPr>
              <w:t>Jon Thorbjörnsson (V)</w:t>
            </w:r>
            <w:r w:rsidR="00E148E6" w:rsidRPr="00E148E6">
              <w:rPr>
                <w:sz w:val="22"/>
                <w:szCs w:val="22"/>
              </w:rPr>
              <w:t xml:space="preserve">. </w:t>
            </w:r>
            <w:r w:rsidR="00C22E5F" w:rsidRPr="00E148E6">
              <w:rPr>
                <w:sz w:val="22"/>
                <w:szCs w:val="22"/>
              </w:rPr>
              <w:t xml:space="preserve"> </w:t>
            </w:r>
          </w:p>
          <w:p w:rsidR="007027D6" w:rsidRPr="008F70A1" w:rsidRDefault="007027D6" w:rsidP="007555BE">
            <w:pPr>
              <w:rPr>
                <w:i/>
                <w:snapToGrid w:val="0"/>
                <w:sz w:val="22"/>
                <w:szCs w:val="22"/>
              </w:rPr>
            </w:pPr>
          </w:p>
          <w:p w:rsidR="00731D7A" w:rsidRPr="008F70A1" w:rsidRDefault="00E148E6" w:rsidP="00731D7A">
            <w:pPr>
              <w:rPr>
                <w:sz w:val="22"/>
                <w:szCs w:val="22"/>
              </w:rPr>
            </w:pPr>
            <w:r w:rsidRPr="00E148E6">
              <w:rPr>
                <w:sz w:val="22"/>
                <w:szCs w:val="22"/>
              </w:rPr>
              <w:t>En</w:t>
            </w:r>
            <w:r w:rsidR="00731D7A" w:rsidRPr="008F70A1">
              <w:rPr>
                <w:sz w:val="22"/>
                <w:szCs w:val="22"/>
              </w:rPr>
              <w:t xml:space="preserve"> tjänstem</w:t>
            </w:r>
            <w:r>
              <w:rPr>
                <w:sz w:val="22"/>
                <w:szCs w:val="22"/>
              </w:rPr>
              <w:t>a</w:t>
            </w:r>
            <w:r w:rsidR="00731D7A" w:rsidRPr="008F70A1">
              <w:rPr>
                <w:sz w:val="22"/>
                <w:szCs w:val="22"/>
              </w:rPr>
              <w:t xml:space="preserve">n från miljö- och jordbruksutskottets kansli var uppkopplad på distans. </w:t>
            </w:r>
          </w:p>
          <w:p w:rsidR="00305501" w:rsidRPr="008F70A1" w:rsidRDefault="00305501" w:rsidP="007027D6">
            <w:pPr>
              <w:rPr>
                <w:snapToGrid w:val="0"/>
                <w:sz w:val="22"/>
                <w:szCs w:val="22"/>
              </w:rPr>
            </w:pPr>
          </w:p>
        </w:tc>
      </w:tr>
      <w:tr w:rsidR="00CC5952" w:rsidRPr="008F70A1" w:rsidTr="002241EF">
        <w:tc>
          <w:tcPr>
            <w:tcW w:w="567" w:type="dxa"/>
          </w:tcPr>
          <w:p w:rsidR="00CC5952" w:rsidRPr="008F70A1" w:rsidRDefault="00CC5952">
            <w:pPr>
              <w:tabs>
                <w:tab w:val="left" w:pos="1701"/>
              </w:tabs>
              <w:rPr>
                <w:b/>
                <w:snapToGrid w:val="0"/>
                <w:sz w:val="22"/>
                <w:szCs w:val="22"/>
              </w:rPr>
            </w:pPr>
            <w:r w:rsidRPr="008F70A1">
              <w:rPr>
                <w:b/>
                <w:snapToGrid w:val="0"/>
                <w:sz w:val="22"/>
                <w:szCs w:val="22"/>
              </w:rPr>
              <w:t xml:space="preserve">§ </w:t>
            </w:r>
            <w:r w:rsidR="00D30A97" w:rsidRPr="008F70A1">
              <w:rPr>
                <w:b/>
                <w:snapToGrid w:val="0"/>
                <w:sz w:val="22"/>
                <w:szCs w:val="22"/>
              </w:rPr>
              <w:t>2</w:t>
            </w:r>
          </w:p>
        </w:tc>
        <w:tc>
          <w:tcPr>
            <w:tcW w:w="6946" w:type="dxa"/>
            <w:gridSpan w:val="2"/>
          </w:tcPr>
          <w:p w:rsidR="00D87D66" w:rsidRPr="008F70A1" w:rsidRDefault="00FC47A3" w:rsidP="002A14AC">
            <w:pPr>
              <w:tabs>
                <w:tab w:val="left" w:pos="1701"/>
              </w:tabs>
              <w:rPr>
                <w:b/>
                <w:snapToGrid w:val="0"/>
                <w:sz w:val="22"/>
                <w:szCs w:val="22"/>
              </w:rPr>
            </w:pPr>
            <w:r w:rsidRPr="008F70A1">
              <w:rPr>
                <w:b/>
                <w:snapToGrid w:val="0"/>
                <w:sz w:val="22"/>
                <w:szCs w:val="22"/>
              </w:rPr>
              <w:t>Justering av protokoll</w:t>
            </w:r>
          </w:p>
          <w:p w:rsidR="00305501" w:rsidRPr="008F70A1" w:rsidRDefault="00305501" w:rsidP="002A14AC">
            <w:pPr>
              <w:tabs>
                <w:tab w:val="left" w:pos="1701"/>
              </w:tabs>
              <w:rPr>
                <w:b/>
                <w:snapToGrid w:val="0"/>
                <w:sz w:val="22"/>
                <w:szCs w:val="22"/>
              </w:rPr>
            </w:pPr>
          </w:p>
          <w:p w:rsidR="00731D7A" w:rsidRPr="008F70A1" w:rsidRDefault="00731D7A" w:rsidP="00731D7A">
            <w:pPr>
              <w:rPr>
                <w:snapToGrid w:val="0"/>
                <w:sz w:val="22"/>
                <w:szCs w:val="22"/>
              </w:rPr>
            </w:pPr>
            <w:r w:rsidRPr="008F70A1">
              <w:rPr>
                <w:snapToGrid w:val="0"/>
                <w:sz w:val="22"/>
                <w:szCs w:val="22"/>
              </w:rPr>
              <w:t>Utskottet justerade protokoll 2020/21:30.</w:t>
            </w:r>
          </w:p>
          <w:p w:rsidR="00731D7A" w:rsidRPr="008F70A1" w:rsidRDefault="00731D7A" w:rsidP="002A14AC">
            <w:pPr>
              <w:tabs>
                <w:tab w:val="left" w:pos="1701"/>
              </w:tabs>
              <w:rPr>
                <w:b/>
                <w:snapToGrid w:val="0"/>
                <w:sz w:val="22"/>
                <w:szCs w:val="22"/>
              </w:rPr>
            </w:pPr>
          </w:p>
        </w:tc>
      </w:tr>
      <w:tr w:rsidR="00D30A97" w:rsidRPr="008F70A1" w:rsidTr="00C5706E">
        <w:tc>
          <w:tcPr>
            <w:tcW w:w="567" w:type="dxa"/>
          </w:tcPr>
          <w:p w:rsidR="00D30A97" w:rsidRPr="008F70A1" w:rsidRDefault="00D30A97" w:rsidP="00C5706E">
            <w:pPr>
              <w:tabs>
                <w:tab w:val="left" w:pos="1701"/>
              </w:tabs>
              <w:rPr>
                <w:b/>
                <w:snapToGrid w:val="0"/>
                <w:sz w:val="22"/>
                <w:szCs w:val="22"/>
              </w:rPr>
            </w:pPr>
            <w:r w:rsidRPr="008F70A1">
              <w:rPr>
                <w:b/>
                <w:snapToGrid w:val="0"/>
                <w:sz w:val="22"/>
                <w:szCs w:val="22"/>
              </w:rPr>
              <w:t>§ 3</w:t>
            </w:r>
          </w:p>
        </w:tc>
        <w:tc>
          <w:tcPr>
            <w:tcW w:w="6946" w:type="dxa"/>
            <w:gridSpan w:val="2"/>
          </w:tcPr>
          <w:p w:rsidR="00D87D66" w:rsidRPr="008F70A1" w:rsidRDefault="00731D7A" w:rsidP="00305501">
            <w:pPr>
              <w:rPr>
                <w:b/>
                <w:snapToGrid w:val="0"/>
                <w:sz w:val="22"/>
                <w:szCs w:val="22"/>
              </w:rPr>
            </w:pPr>
            <w:r w:rsidRPr="008F70A1">
              <w:rPr>
                <w:b/>
                <w:snapToGrid w:val="0"/>
                <w:sz w:val="22"/>
                <w:szCs w:val="22"/>
              </w:rPr>
              <w:t>Djurskydd (MJU10)</w:t>
            </w:r>
          </w:p>
          <w:p w:rsidR="00731D7A" w:rsidRPr="008F70A1" w:rsidRDefault="00731D7A" w:rsidP="00305501">
            <w:pPr>
              <w:rPr>
                <w:b/>
                <w:snapToGrid w:val="0"/>
                <w:sz w:val="22"/>
                <w:szCs w:val="22"/>
              </w:rPr>
            </w:pPr>
          </w:p>
          <w:p w:rsidR="00731D7A" w:rsidRPr="008F70A1" w:rsidRDefault="00731D7A" w:rsidP="00731D7A">
            <w:pPr>
              <w:rPr>
                <w:snapToGrid w:val="0"/>
                <w:sz w:val="22"/>
                <w:szCs w:val="22"/>
              </w:rPr>
            </w:pPr>
            <w:r w:rsidRPr="008F70A1">
              <w:rPr>
                <w:snapToGrid w:val="0"/>
                <w:sz w:val="22"/>
                <w:szCs w:val="22"/>
              </w:rPr>
              <w:t>Utskottet fortsatte behandlingen av motioner om djurskydd.</w:t>
            </w:r>
            <w:r w:rsidRPr="008F70A1">
              <w:rPr>
                <w:snapToGrid w:val="0"/>
                <w:sz w:val="22"/>
                <w:szCs w:val="22"/>
              </w:rPr>
              <w:br/>
            </w:r>
            <w:r w:rsidRPr="008F70A1">
              <w:rPr>
                <w:snapToGrid w:val="0"/>
                <w:sz w:val="22"/>
                <w:szCs w:val="22"/>
              </w:rPr>
              <w:br/>
              <w:t>Utskottet justerade betänkande 2020/21:MJU10.</w:t>
            </w:r>
          </w:p>
          <w:p w:rsidR="00731D7A" w:rsidRPr="008F70A1" w:rsidRDefault="00731D7A" w:rsidP="00731D7A">
            <w:pPr>
              <w:rPr>
                <w:sz w:val="22"/>
                <w:szCs w:val="22"/>
              </w:rPr>
            </w:pPr>
          </w:p>
          <w:p w:rsidR="00731D7A" w:rsidRPr="008F70A1" w:rsidRDefault="00731D7A" w:rsidP="00731D7A">
            <w:pPr>
              <w:rPr>
                <w:snapToGrid w:val="0"/>
                <w:sz w:val="22"/>
                <w:szCs w:val="22"/>
              </w:rPr>
            </w:pPr>
            <w:r w:rsidRPr="00E148E6">
              <w:rPr>
                <w:sz w:val="22"/>
                <w:szCs w:val="22"/>
              </w:rPr>
              <w:t>M-, SD-, C-, V-, KD- och L</w:t>
            </w:r>
            <w:r w:rsidRPr="00E148E6">
              <w:rPr>
                <w:color w:val="000000"/>
                <w:sz w:val="22"/>
                <w:szCs w:val="22"/>
              </w:rPr>
              <w:t xml:space="preserve">-ledamöterna anmälde reservationer. </w:t>
            </w:r>
            <w:r w:rsidRPr="00E148E6">
              <w:rPr>
                <w:sz w:val="22"/>
                <w:szCs w:val="22"/>
              </w:rPr>
              <w:t xml:space="preserve"> </w:t>
            </w:r>
            <w:r w:rsidR="00E84972">
              <w:rPr>
                <w:sz w:val="22"/>
                <w:szCs w:val="22"/>
              </w:rPr>
              <w:t xml:space="preserve">L-ledamoten anmälde en motivreservation. </w:t>
            </w:r>
            <w:r w:rsidRPr="00E148E6">
              <w:rPr>
                <w:sz w:val="22"/>
                <w:szCs w:val="22"/>
              </w:rPr>
              <w:t>M-, SD-, C-, V-, KD- och L-ledamöterna anmälde särskilda yttranden.</w:t>
            </w:r>
          </w:p>
          <w:p w:rsidR="00BB25A9" w:rsidRPr="008F70A1" w:rsidRDefault="00BB25A9" w:rsidP="00305501">
            <w:pPr>
              <w:rPr>
                <w:b/>
                <w:snapToGrid w:val="0"/>
                <w:sz w:val="22"/>
                <w:szCs w:val="22"/>
              </w:rPr>
            </w:pPr>
          </w:p>
        </w:tc>
      </w:tr>
      <w:tr w:rsidR="005670CF" w:rsidRPr="008F70A1" w:rsidTr="00C5706E">
        <w:tc>
          <w:tcPr>
            <w:tcW w:w="567" w:type="dxa"/>
          </w:tcPr>
          <w:p w:rsidR="005670CF" w:rsidRPr="008F70A1" w:rsidRDefault="005B3639" w:rsidP="00C5706E">
            <w:pPr>
              <w:tabs>
                <w:tab w:val="left" w:pos="1701"/>
              </w:tabs>
              <w:rPr>
                <w:b/>
                <w:snapToGrid w:val="0"/>
                <w:sz w:val="22"/>
                <w:szCs w:val="22"/>
              </w:rPr>
            </w:pPr>
            <w:r>
              <w:rPr>
                <w:b/>
                <w:snapToGrid w:val="0"/>
                <w:sz w:val="22"/>
                <w:szCs w:val="22"/>
              </w:rPr>
              <w:t>§ 4</w:t>
            </w:r>
          </w:p>
        </w:tc>
        <w:tc>
          <w:tcPr>
            <w:tcW w:w="6946" w:type="dxa"/>
            <w:gridSpan w:val="2"/>
          </w:tcPr>
          <w:p w:rsidR="005670CF" w:rsidRPr="008F70A1" w:rsidRDefault="005670CF" w:rsidP="005670CF">
            <w:pPr>
              <w:rPr>
                <w:b/>
                <w:bCs/>
                <w:color w:val="000000"/>
                <w:sz w:val="22"/>
                <w:szCs w:val="22"/>
              </w:rPr>
            </w:pPr>
            <w:r w:rsidRPr="008F70A1">
              <w:rPr>
                <w:b/>
                <w:bCs/>
                <w:color w:val="000000"/>
                <w:sz w:val="22"/>
                <w:szCs w:val="22"/>
              </w:rPr>
              <w:t>Granskning av kommissionens meddelande om en kemikaliestrategi för hållbarhet (MJU12)</w:t>
            </w:r>
          </w:p>
          <w:p w:rsidR="005670CF" w:rsidRPr="008F70A1" w:rsidRDefault="005670CF" w:rsidP="005670CF">
            <w:pPr>
              <w:rPr>
                <w:b/>
                <w:bCs/>
                <w:color w:val="000000"/>
                <w:sz w:val="22"/>
                <w:szCs w:val="22"/>
              </w:rPr>
            </w:pPr>
          </w:p>
          <w:p w:rsidR="005670CF" w:rsidRPr="008F70A1" w:rsidRDefault="005670CF" w:rsidP="005670CF">
            <w:pPr>
              <w:rPr>
                <w:snapToGrid w:val="0"/>
                <w:sz w:val="22"/>
                <w:szCs w:val="22"/>
              </w:rPr>
            </w:pPr>
            <w:r w:rsidRPr="008F70A1">
              <w:rPr>
                <w:snapToGrid w:val="0"/>
                <w:sz w:val="22"/>
                <w:szCs w:val="22"/>
              </w:rPr>
              <w:t>Utskottet fortsatte granskningen av</w:t>
            </w:r>
            <w:r w:rsidRPr="008F70A1">
              <w:rPr>
                <w:bCs/>
                <w:color w:val="000000"/>
                <w:sz w:val="22"/>
                <w:szCs w:val="22"/>
              </w:rPr>
              <w:t xml:space="preserve"> kommissionens meddelande om en kemikaliestrategi för hållbarhet COM(2020) 667</w:t>
            </w:r>
            <w:r w:rsidRPr="008F70A1">
              <w:rPr>
                <w:snapToGrid w:val="0"/>
                <w:sz w:val="22"/>
                <w:szCs w:val="22"/>
              </w:rPr>
              <w:t>.</w:t>
            </w:r>
            <w:r w:rsidRPr="008F70A1">
              <w:rPr>
                <w:snapToGrid w:val="0"/>
                <w:sz w:val="22"/>
                <w:szCs w:val="22"/>
              </w:rPr>
              <w:br/>
            </w:r>
            <w:r w:rsidRPr="008F70A1">
              <w:rPr>
                <w:snapToGrid w:val="0"/>
                <w:sz w:val="22"/>
                <w:szCs w:val="22"/>
              </w:rPr>
              <w:br/>
              <w:t xml:space="preserve">Utskottet justerade </w:t>
            </w:r>
            <w:r w:rsidR="008F70A1" w:rsidRPr="001851A8">
              <w:rPr>
                <w:snapToGrid w:val="0"/>
                <w:sz w:val="22"/>
                <w:szCs w:val="22"/>
              </w:rPr>
              <w:t>utlåtande</w:t>
            </w:r>
            <w:r w:rsidRPr="008F70A1">
              <w:rPr>
                <w:snapToGrid w:val="0"/>
                <w:sz w:val="22"/>
                <w:szCs w:val="22"/>
              </w:rPr>
              <w:t xml:space="preserve"> 2020/21:MJU12.</w:t>
            </w:r>
          </w:p>
          <w:p w:rsidR="005670CF" w:rsidRPr="008F70A1" w:rsidRDefault="005670CF" w:rsidP="001851A8">
            <w:pPr>
              <w:rPr>
                <w:b/>
                <w:snapToGrid w:val="0"/>
                <w:sz w:val="22"/>
                <w:szCs w:val="22"/>
              </w:rPr>
            </w:pPr>
          </w:p>
        </w:tc>
      </w:tr>
      <w:tr w:rsidR="008F70A1" w:rsidRPr="008F70A1" w:rsidTr="00C5706E">
        <w:tc>
          <w:tcPr>
            <w:tcW w:w="567" w:type="dxa"/>
          </w:tcPr>
          <w:p w:rsidR="008F70A1" w:rsidRPr="008F70A1" w:rsidRDefault="008F70A1" w:rsidP="00C5706E">
            <w:pPr>
              <w:tabs>
                <w:tab w:val="left" w:pos="1701"/>
              </w:tabs>
              <w:rPr>
                <w:b/>
                <w:snapToGrid w:val="0"/>
                <w:sz w:val="22"/>
                <w:szCs w:val="22"/>
              </w:rPr>
            </w:pPr>
            <w:r w:rsidRPr="008F70A1">
              <w:rPr>
                <w:b/>
                <w:snapToGrid w:val="0"/>
                <w:sz w:val="22"/>
                <w:szCs w:val="22"/>
              </w:rPr>
              <w:t>§ 5</w:t>
            </w:r>
          </w:p>
        </w:tc>
        <w:tc>
          <w:tcPr>
            <w:tcW w:w="6946" w:type="dxa"/>
            <w:gridSpan w:val="2"/>
          </w:tcPr>
          <w:p w:rsidR="008F70A1" w:rsidRDefault="008F70A1" w:rsidP="005670CF">
            <w:pPr>
              <w:rPr>
                <w:rFonts w:eastAsiaTheme="minorHAnsi"/>
                <w:b/>
                <w:bCs/>
                <w:color w:val="000000"/>
                <w:sz w:val="22"/>
                <w:szCs w:val="22"/>
                <w:lang w:eastAsia="en-US"/>
              </w:rPr>
            </w:pPr>
            <w:r w:rsidRPr="008F70A1">
              <w:rPr>
                <w:rFonts w:eastAsiaTheme="minorHAnsi"/>
                <w:b/>
                <w:bCs/>
                <w:color w:val="000000"/>
                <w:sz w:val="22"/>
                <w:szCs w:val="22"/>
                <w:lang w:eastAsia="en-US"/>
              </w:rPr>
              <w:t>Kommissionens förslag om ändring av Europaparlamentets och rådets förordning (EG) nr 138/2004 vad gäller regionalräkenskaper för jordbruket</w:t>
            </w:r>
          </w:p>
          <w:p w:rsidR="005D6BBD" w:rsidRDefault="005D6BBD" w:rsidP="005670CF">
            <w:pPr>
              <w:rPr>
                <w:rFonts w:eastAsiaTheme="minorHAnsi"/>
                <w:b/>
                <w:bCs/>
                <w:color w:val="000000"/>
                <w:sz w:val="22"/>
                <w:szCs w:val="22"/>
                <w:lang w:eastAsia="en-US"/>
              </w:rPr>
            </w:pPr>
          </w:p>
          <w:p w:rsidR="005D6BBD" w:rsidRDefault="005D6BBD" w:rsidP="005D6BBD">
            <w:pPr>
              <w:tabs>
                <w:tab w:val="left" w:pos="1701"/>
              </w:tabs>
              <w:rPr>
                <w:snapToGrid w:val="0"/>
                <w:sz w:val="22"/>
                <w:szCs w:val="22"/>
              </w:rPr>
            </w:pPr>
            <w:r w:rsidRPr="003B73C5">
              <w:rPr>
                <w:snapToGrid w:val="0"/>
                <w:sz w:val="22"/>
                <w:szCs w:val="22"/>
              </w:rPr>
              <w:t xml:space="preserve">Utskottet upptog till behandling subsidiaritetsprövningen av </w:t>
            </w:r>
            <w:r w:rsidRPr="003B73C5">
              <w:rPr>
                <w:bCs/>
                <w:color w:val="000000"/>
                <w:sz w:val="22"/>
                <w:szCs w:val="22"/>
              </w:rPr>
              <w:t>COM(202</w:t>
            </w:r>
            <w:r>
              <w:rPr>
                <w:bCs/>
                <w:color w:val="000000"/>
                <w:sz w:val="22"/>
                <w:szCs w:val="22"/>
              </w:rPr>
              <w:t xml:space="preserve">1) 54. </w:t>
            </w:r>
            <w:r w:rsidRPr="003B73C5">
              <w:rPr>
                <w:snapToGrid w:val="0"/>
                <w:sz w:val="22"/>
                <w:szCs w:val="22"/>
              </w:rPr>
              <w:br/>
            </w:r>
            <w:r w:rsidRPr="003B73C5">
              <w:rPr>
                <w:snapToGrid w:val="0"/>
                <w:sz w:val="22"/>
                <w:szCs w:val="22"/>
              </w:rPr>
              <w:br/>
            </w:r>
            <w:r w:rsidRPr="000C0A63">
              <w:rPr>
                <w:snapToGrid w:val="0"/>
                <w:sz w:val="22"/>
                <w:szCs w:val="22"/>
              </w:rPr>
              <w:t>Utskottet ansåg att förslaget inte strider mot subsidiaritetsprincipen.</w:t>
            </w:r>
          </w:p>
          <w:p w:rsidR="005D6BBD" w:rsidRDefault="005D6BBD" w:rsidP="005D6BBD">
            <w:pPr>
              <w:tabs>
                <w:tab w:val="left" w:pos="1701"/>
              </w:tabs>
              <w:rPr>
                <w:snapToGrid w:val="0"/>
                <w:sz w:val="22"/>
                <w:szCs w:val="22"/>
              </w:rPr>
            </w:pPr>
          </w:p>
          <w:p w:rsidR="005D6BBD" w:rsidRPr="00B51C9C" w:rsidRDefault="005D6BBD" w:rsidP="005D6BBD">
            <w:pPr>
              <w:tabs>
                <w:tab w:val="left" w:pos="1701"/>
              </w:tabs>
              <w:rPr>
                <w:snapToGrid w:val="0"/>
                <w:sz w:val="22"/>
                <w:szCs w:val="22"/>
              </w:rPr>
            </w:pPr>
            <w:r w:rsidRPr="00C368F6">
              <w:rPr>
                <w:bCs/>
                <w:color w:val="000000"/>
                <w:sz w:val="22"/>
                <w:szCs w:val="22"/>
              </w:rPr>
              <w:t>SD-ledamöterna anmälde avvikande mening</w:t>
            </w:r>
            <w:r>
              <w:rPr>
                <w:bCs/>
                <w:color w:val="000000"/>
                <w:sz w:val="22"/>
                <w:szCs w:val="22"/>
              </w:rPr>
              <w:t xml:space="preserve"> enligt bilaga 2. </w:t>
            </w:r>
            <w:r w:rsidRPr="003B73C5">
              <w:rPr>
                <w:snapToGrid w:val="0"/>
                <w:sz w:val="22"/>
                <w:szCs w:val="22"/>
              </w:rPr>
              <w:br/>
            </w:r>
            <w:r w:rsidRPr="003B73C5">
              <w:rPr>
                <w:snapToGrid w:val="0"/>
                <w:sz w:val="22"/>
                <w:szCs w:val="22"/>
              </w:rPr>
              <w:br/>
            </w:r>
            <w:r w:rsidRPr="00B51C9C">
              <w:rPr>
                <w:snapToGrid w:val="0"/>
                <w:sz w:val="22"/>
                <w:szCs w:val="22"/>
              </w:rPr>
              <w:t>Denna paragraf förklarades omedelbart justerad.</w:t>
            </w:r>
          </w:p>
          <w:p w:rsidR="005D6BBD" w:rsidRPr="008F70A1" w:rsidRDefault="005D6BBD" w:rsidP="005670CF">
            <w:pPr>
              <w:rPr>
                <w:rFonts w:eastAsiaTheme="minorHAnsi"/>
                <w:b/>
                <w:bCs/>
                <w:color w:val="000000"/>
                <w:sz w:val="22"/>
                <w:szCs w:val="22"/>
                <w:lang w:eastAsia="en-US"/>
              </w:rPr>
            </w:pPr>
          </w:p>
          <w:p w:rsidR="008F70A1" w:rsidRPr="008F70A1" w:rsidRDefault="008F70A1" w:rsidP="005670CF">
            <w:pPr>
              <w:rPr>
                <w:b/>
                <w:bCs/>
                <w:color w:val="000000"/>
                <w:sz w:val="22"/>
                <w:szCs w:val="22"/>
              </w:rPr>
            </w:pPr>
          </w:p>
        </w:tc>
      </w:tr>
      <w:tr w:rsidR="00991B4D" w:rsidRPr="008F70A1" w:rsidTr="00C5706E">
        <w:tc>
          <w:tcPr>
            <w:tcW w:w="567" w:type="dxa"/>
          </w:tcPr>
          <w:p w:rsidR="00991B4D" w:rsidRPr="008F70A1" w:rsidRDefault="00991B4D" w:rsidP="00C5706E">
            <w:pPr>
              <w:tabs>
                <w:tab w:val="left" w:pos="1701"/>
              </w:tabs>
              <w:rPr>
                <w:b/>
                <w:snapToGrid w:val="0"/>
                <w:sz w:val="22"/>
                <w:szCs w:val="22"/>
              </w:rPr>
            </w:pPr>
            <w:r w:rsidRPr="008F70A1">
              <w:rPr>
                <w:b/>
                <w:snapToGrid w:val="0"/>
                <w:sz w:val="22"/>
                <w:szCs w:val="22"/>
              </w:rPr>
              <w:lastRenderedPageBreak/>
              <w:t xml:space="preserve">§ </w:t>
            </w:r>
            <w:r w:rsidR="008F70A1" w:rsidRPr="008F70A1">
              <w:rPr>
                <w:b/>
                <w:snapToGrid w:val="0"/>
                <w:sz w:val="22"/>
                <w:szCs w:val="22"/>
              </w:rPr>
              <w:t>6</w:t>
            </w:r>
          </w:p>
        </w:tc>
        <w:tc>
          <w:tcPr>
            <w:tcW w:w="6946" w:type="dxa"/>
            <w:gridSpan w:val="2"/>
          </w:tcPr>
          <w:p w:rsidR="00991B4D" w:rsidRPr="008F70A1" w:rsidRDefault="00991B4D" w:rsidP="00991B4D">
            <w:pPr>
              <w:rPr>
                <w:rFonts w:eastAsiaTheme="minorHAnsi"/>
                <w:b/>
                <w:bCs/>
                <w:color w:val="000000"/>
                <w:sz w:val="22"/>
                <w:szCs w:val="22"/>
                <w:lang w:eastAsia="en-US"/>
              </w:rPr>
            </w:pPr>
            <w:r w:rsidRPr="008F70A1">
              <w:rPr>
                <w:rFonts w:eastAsiaTheme="minorHAnsi"/>
                <w:b/>
                <w:bCs/>
                <w:color w:val="000000"/>
                <w:sz w:val="22"/>
                <w:szCs w:val="22"/>
                <w:lang w:eastAsia="en-US"/>
              </w:rPr>
              <w:t>Inkomna EU-dokument</w:t>
            </w:r>
          </w:p>
          <w:p w:rsidR="00991B4D" w:rsidRPr="008F70A1" w:rsidRDefault="00991B4D" w:rsidP="00991B4D">
            <w:pPr>
              <w:rPr>
                <w:rFonts w:eastAsiaTheme="minorHAnsi"/>
                <w:b/>
                <w:bCs/>
                <w:color w:val="000000"/>
                <w:sz w:val="22"/>
                <w:szCs w:val="22"/>
                <w:lang w:eastAsia="en-US"/>
              </w:rPr>
            </w:pPr>
          </w:p>
          <w:p w:rsidR="00991B4D" w:rsidRPr="008F70A1" w:rsidRDefault="00991B4D" w:rsidP="00991B4D">
            <w:pPr>
              <w:tabs>
                <w:tab w:val="left" w:pos="1701"/>
              </w:tabs>
              <w:rPr>
                <w:snapToGrid w:val="0"/>
                <w:sz w:val="22"/>
                <w:szCs w:val="22"/>
              </w:rPr>
            </w:pPr>
            <w:r w:rsidRPr="008F70A1">
              <w:rPr>
                <w:snapToGrid w:val="0"/>
                <w:sz w:val="22"/>
                <w:szCs w:val="22"/>
              </w:rPr>
              <w:t xml:space="preserve">EU-dokument enligt </w:t>
            </w:r>
            <w:r w:rsidRPr="002258C9">
              <w:rPr>
                <w:snapToGrid w:val="0"/>
                <w:sz w:val="22"/>
                <w:szCs w:val="22"/>
              </w:rPr>
              <w:t xml:space="preserve">bilaga </w:t>
            </w:r>
            <w:r w:rsidR="002258C9" w:rsidRPr="002258C9">
              <w:rPr>
                <w:snapToGrid w:val="0"/>
                <w:sz w:val="22"/>
                <w:szCs w:val="22"/>
              </w:rPr>
              <w:t>3</w:t>
            </w:r>
            <w:r w:rsidRPr="008F70A1">
              <w:rPr>
                <w:snapToGrid w:val="0"/>
                <w:sz w:val="22"/>
                <w:szCs w:val="22"/>
              </w:rPr>
              <w:t xml:space="preserve"> anmäldes och föranledde ingen vidare åtgärd.</w:t>
            </w:r>
          </w:p>
          <w:p w:rsidR="008F70A1" w:rsidRPr="008F70A1" w:rsidRDefault="008F70A1" w:rsidP="008F70A1">
            <w:pPr>
              <w:tabs>
                <w:tab w:val="left" w:pos="1701"/>
              </w:tabs>
              <w:rPr>
                <w:b/>
                <w:snapToGrid w:val="0"/>
                <w:sz w:val="22"/>
                <w:szCs w:val="22"/>
              </w:rPr>
            </w:pPr>
          </w:p>
        </w:tc>
      </w:tr>
      <w:tr w:rsidR="007A1132" w:rsidRPr="008F70A1" w:rsidTr="00201DCD">
        <w:tc>
          <w:tcPr>
            <w:tcW w:w="567" w:type="dxa"/>
          </w:tcPr>
          <w:p w:rsidR="007A1132" w:rsidRPr="008F70A1" w:rsidRDefault="007A1132" w:rsidP="00201DCD">
            <w:pPr>
              <w:tabs>
                <w:tab w:val="left" w:pos="1701"/>
              </w:tabs>
              <w:rPr>
                <w:b/>
                <w:snapToGrid w:val="0"/>
                <w:sz w:val="22"/>
                <w:szCs w:val="22"/>
              </w:rPr>
            </w:pPr>
            <w:r w:rsidRPr="008F70A1">
              <w:rPr>
                <w:b/>
                <w:snapToGrid w:val="0"/>
                <w:sz w:val="22"/>
                <w:szCs w:val="22"/>
              </w:rPr>
              <w:t xml:space="preserve">§ </w:t>
            </w:r>
            <w:r w:rsidR="008F70A1" w:rsidRPr="008F70A1">
              <w:rPr>
                <w:b/>
                <w:snapToGrid w:val="0"/>
                <w:sz w:val="22"/>
                <w:szCs w:val="22"/>
              </w:rPr>
              <w:t>7</w:t>
            </w:r>
            <w:r w:rsidRPr="008F70A1">
              <w:rPr>
                <w:b/>
                <w:snapToGrid w:val="0"/>
                <w:sz w:val="22"/>
                <w:szCs w:val="22"/>
              </w:rPr>
              <w:t xml:space="preserve"> </w:t>
            </w:r>
          </w:p>
        </w:tc>
        <w:tc>
          <w:tcPr>
            <w:tcW w:w="6946" w:type="dxa"/>
            <w:gridSpan w:val="2"/>
          </w:tcPr>
          <w:p w:rsidR="007A1132" w:rsidRDefault="00156348" w:rsidP="00201DCD">
            <w:pPr>
              <w:rPr>
                <w:rFonts w:eastAsiaTheme="minorHAnsi"/>
                <w:b/>
                <w:bCs/>
                <w:color w:val="000000"/>
                <w:sz w:val="22"/>
                <w:szCs w:val="22"/>
                <w:lang w:eastAsia="en-US"/>
              </w:rPr>
            </w:pPr>
            <w:r>
              <w:rPr>
                <w:rFonts w:eastAsiaTheme="minorHAnsi"/>
                <w:b/>
                <w:bCs/>
                <w:color w:val="000000"/>
                <w:sz w:val="22"/>
                <w:szCs w:val="22"/>
                <w:lang w:eastAsia="en-US"/>
              </w:rPr>
              <w:t>Offentlig utfrågning 19 april</w:t>
            </w:r>
            <w:r w:rsidR="001F5570">
              <w:rPr>
                <w:rFonts w:eastAsiaTheme="minorHAnsi"/>
                <w:b/>
                <w:bCs/>
                <w:color w:val="000000"/>
                <w:sz w:val="22"/>
                <w:szCs w:val="22"/>
                <w:lang w:eastAsia="en-US"/>
              </w:rPr>
              <w:t xml:space="preserve"> 2021 – Lantbrukets sårbarhet</w:t>
            </w:r>
          </w:p>
          <w:p w:rsidR="00491A4A" w:rsidRDefault="00491A4A" w:rsidP="00201DCD">
            <w:pPr>
              <w:rPr>
                <w:rFonts w:eastAsiaTheme="minorHAnsi"/>
                <w:b/>
                <w:bCs/>
                <w:color w:val="000000"/>
                <w:sz w:val="22"/>
                <w:szCs w:val="22"/>
                <w:lang w:eastAsia="en-US"/>
              </w:rPr>
            </w:pPr>
          </w:p>
          <w:p w:rsidR="00491A4A" w:rsidRPr="00DC4E85" w:rsidRDefault="001F5570" w:rsidP="00201DCD">
            <w:pPr>
              <w:rPr>
                <w:rFonts w:eastAsiaTheme="minorHAnsi"/>
                <w:bCs/>
                <w:color w:val="000000"/>
                <w:sz w:val="22"/>
                <w:szCs w:val="22"/>
                <w:lang w:eastAsia="en-US"/>
              </w:rPr>
            </w:pPr>
            <w:r>
              <w:rPr>
                <w:rFonts w:eastAsiaTheme="minorHAnsi"/>
                <w:bCs/>
                <w:color w:val="000000"/>
                <w:sz w:val="22"/>
                <w:szCs w:val="22"/>
                <w:lang w:eastAsia="en-US"/>
              </w:rPr>
              <w:t xml:space="preserve">Kanslichefen informerade om att samtliga ledamöter som önskar delta i utfrågningen </w:t>
            </w:r>
            <w:r w:rsidR="002E164C">
              <w:rPr>
                <w:rFonts w:eastAsiaTheme="minorHAnsi"/>
                <w:bCs/>
                <w:color w:val="000000"/>
                <w:sz w:val="22"/>
                <w:szCs w:val="22"/>
                <w:lang w:eastAsia="en-US"/>
              </w:rPr>
              <w:t xml:space="preserve">på distans </w:t>
            </w:r>
            <w:r>
              <w:rPr>
                <w:rFonts w:eastAsiaTheme="minorHAnsi"/>
                <w:bCs/>
                <w:color w:val="000000"/>
                <w:sz w:val="22"/>
                <w:szCs w:val="22"/>
                <w:lang w:eastAsia="en-US"/>
              </w:rPr>
              <w:t xml:space="preserve">måste ha </w:t>
            </w:r>
            <w:r w:rsidR="002E164C">
              <w:rPr>
                <w:rFonts w:eastAsiaTheme="minorHAnsi"/>
                <w:bCs/>
                <w:color w:val="000000"/>
                <w:sz w:val="22"/>
                <w:szCs w:val="22"/>
                <w:lang w:eastAsia="en-US"/>
              </w:rPr>
              <w:t xml:space="preserve">webbläsaren Google </w:t>
            </w:r>
            <w:proofErr w:type="spellStart"/>
            <w:r w:rsidR="00491A4A" w:rsidRPr="00491A4A">
              <w:rPr>
                <w:rFonts w:eastAsiaTheme="minorHAnsi"/>
                <w:bCs/>
                <w:color w:val="000000"/>
                <w:sz w:val="22"/>
                <w:szCs w:val="22"/>
                <w:lang w:eastAsia="en-US"/>
              </w:rPr>
              <w:t>Chrome</w:t>
            </w:r>
            <w:proofErr w:type="spellEnd"/>
            <w:r w:rsidR="00491A4A" w:rsidRPr="00491A4A">
              <w:rPr>
                <w:rFonts w:eastAsiaTheme="minorHAnsi"/>
                <w:bCs/>
                <w:color w:val="000000"/>
                <w:sz w:val="22"/>
                <w:szCs w:val="22"/>
                <w:lang w:eastAsia="en-US"/>
              </w:rPr>
              <w:t xml:space="preserve"> installera</w:t>
            </w:r>
            <w:r>
              <w:rPr>
                <w:rFonts w:eastAsiaTheme="minorHAnsi"/>
                <w:bCs/>
                <w:color w:val="000000"/>
                <w:sz w:val="22"/>
                <w:szCs w:val="22"/>
                <w:lang w:eastAsia="en-US"/>
              </w:rPr>
              <w:t>t i sina riksdagsdatorer</w:t>
            </w:r>
            <w:r w:rsidR="00491A4A" w:rsidRPr="00491A4A">
              <w:rPr>
                <w:rFonts w:eastAsiaTheme="minorHAnsi"/>
                <w:bCs/>
                <w:color w:val="000000"/>
                <w:sz w:val="22"/>
                <w:szCs w:val="22"/>
                <w:lang w:eastAsia="en-US"/>
              </w:rPr>
              <w:t>. Fredag</w:t>
            </w:r>
            <w:r w:rsidR="00491A4A">
              <w:rPr>
                <w:rFonts w:eastAsiaTheme="minorHAnsi"/>
                <w:bCs/>
                <w:color w:val="000000"/>
                <w:sz w:val="22"/>
                <w:szCs w:val="22"/>
                <w:lang w:eastAsia="en-US"/>
              </w:rPr>
              <w:t>en</w:t>
            </w:r>
            <w:r w:rsidR="00491A4A" w:rsidRPr="00491A4A">
              <w:rPr>
                <w:rFonts w:eastAsiaTheme="minorHAnsi"/>
                <w:bCs/>
                <w:color w:val="000000"/>
                <w:sz w:val="22"/>
                <w:szCs w:val="22"/>
                <w:lang w:eastAsia="en-US"/>
              </w:rPr>
              <w:t xml:space="preserve"> den 16 april </w:t>
            </w:r>
            <w:r>
              <w:rPr>
                <w:rFonts w:eastAsiaTheme="minorHAnsi"/>
                <w:bCs/>
                <w:color w:val="000000"/>
                <w:sz w:val="22"/>
                <w:szCs w:val="22"/>
                <w:lang w:eastAsia="en-US"/>
              </w:rPr>
              <w:t xml:space="preserve">2021 </w:t>
            </w:r>
            <w:r w:rsidR="00491A4A" w:rsidRPr="00491A4A">
              <w:rPr>
                <w:rFonts w:eastAsiaTheme="minorHAnsi"/>
                <w:bCs/>
                <w:color w:val="000000"/>
                <w:sz w:val="22"/>
                <w:szCs w:val="22"/>
                <w:lang w:eastAsia="en-US"/>
              </w:rPr>
              <w:t xml:space="preserve">kommer ett genrep </w:t>
            </w:r>
            <w:r w:rsidR="00DC4E85">
              <w:rPr>
                <w:rFonts w:eastAsiaTheme="minorHAnsi"/>
                <w:bCs/>
                <w:color w:val="000000"/>
                <w:sz w:val="22"/>
                <w:szCs w:val="22"/>
                <w:lang w:eastAsia="en-US"/>
              </w:rPr>
              <w:t xml:space="preserve">att </w:t>
            </w:r>
            <w:r w:rsidR="00DC4E85" w:rsidRPr="00491A4A">
              <w:rPr>
                <w:rFonts w:eastAsiaTheme="minorHAnsi"/>
                <w:bCs/>
                <w:color w:val="000000"/>
                <w:sz w:val="22"/>
                <w:szCs w:val="22"/>
                <w:lang w:eastAsia="en-US"/>
              </w:rPr>
              <w:t xml:space="preserve">genomföras </w:t>
            </w:r>
            <w:r w:rsidR="00DC4E85">
              <w:rPr>
                <w:rFonts w:eastAsiaTheme="minorHAnsi"/>
                <w:bCs/>
                <w:color w:val="000000"/>
                <w:sz w:val="22"/>
                <w:szCs w:val="22"/>
                <w:lang w:eastAsia="en-US"/>
              </w:rPr>
              <w:t xml:space="preserve">under dagen </w:t>
            </w:r>
            <w:r>
              <w:rPr>
                <w:rFonts w:eastAsiaTheme="minorHAnsi"/>
                <w:bCs/>
                <w:color w:val="000000"/>
                <w:sz w:val="22"/>
                <w:szCs w:val="22"/>
                <w:lang w:eastAsia="en-US"/>
              </w:rPr>
              <w:t xml:space="preserve">tillsammans med Medieproduktion. </w:t>
            </w:r>
          </w:p>
          <w:p w:rsidR="00731D7A" w:rsidRPr="008F70A1" w:rsidRDefault="00731D7A" w:rsidP="00201DCD">
            <w:pPr>
              <w:rPr>
                <w:rFonts w:eastAsiaTheme="minorHAnsi"/>
                <w:b/>
                <w:bCs/>
                <w:color w:val="000000"/>
                <w:sz w:val="22"/>
                <w:szCs w:val="22"/>
                <w:lang w:eastAsia="en-US"/>
              </w:rPr>
            </w:pPr>
          </w:p>
        </w:tc>
      </w:tr>
      <w:tr w:rsidR="00D87D66" w:rsidRPr="008F70A1" w:rsidTr="00C5706E">
        <w:tc>
          <w:tcPr>
            <w:tcW w:w="567" w:type="dxa"/>
          </w:tcPr>
          <w:p w:rsidR="00D87D66" w:rsidRPr="008F70A1" w:rsidRDefault="00D87D66" w:rsidP="00C5706E">
            <w:pPr>
              <w:tabs>
                <w:tab w:val="left" w:pos="1701"/>
              </w:tabs>
              <w:rPr>
                <w:b/>
                <w:snapToGrid w:val="0"/>
                <w:sz w:val="22"/>
                <w:szCs w:val="22"/>
              </w:rPr>
            </w:pPr>
            <w:r w:rsidRPr="008F70A1">
              <w:rPr>
                <w:b/>
                <w:snapToGrid w:val="0"/>
                <w:sz w:val="22"/>
                <w:szCs w:val="22"/>
              </w:rPr>
              <w:t xml:space="preserve">§ </w:t>
            </w:r>
            <w:r w:rsidR="008F70A1" w:rsidRPr="008F70A1">
              <w:rPr>
                <w:b/>
                <w:snapToGrid w:val="0"/>
                <w:sz w:val="22"/>
                <w:szCs w:val="22"/>
              </w:rPr>
              <w:t>8</w:t>
            </w:r>
          </w:p>
        </w:tc>
        <w:tc>
          <w:tcPr>
            <w:tcW w:w="6946" w:type="dxa"/>
            <w:gridSpan w:val="2"/>
          </w:tcPr>
          <w:p w:rsidR="00D87D66" w:rsidRPr="008F70A1" w:rsidRDefault="005957E5" w:rsidP="002A14AC">
            <w:pPr>
              <w:rPr>
                <w:rFonts w:eastAsiaTheme="minorHAnsi"/>
                <w:bCs/>
                <w:color w:val="000000"/>
                <w:sz w:val="22"/>
                <w:szCs w:val="22"/>
                <w:lang w:eastAsia="en-US"/>
              </w:rPr>
            </w:pPr>
            <w:r w:rsidRPr="008F70A1">
              <w:rPr>
                <w:b/>
                <w:bCs/>
                <w:color w:val="000000"/>
                <w:sz w:val="22"/>
                <w:szCs w:val="22"/>
              </w:rPr>
              <w:t>Nästa sammanträde</w:t>
            </w:r>
          </w:p>
          <w:p w:rsidR="00D87D66" w:rsidRPr="008F70A1" w:rsidRDefault="00D87D66" w:rsidP="002A14AC">
            <w:pPr>
              <w:rPr>
                <w:rFonts w:eastAsiaTheme="minorHAnsi"/>
                <w:bCs/>
                <w:color w:val="000000"/>
                <w:sz w:val="22"/>
                <w:szCs w:val="22"/>
                <w:lang w:eastAsia="en-US"/>
              </w:rPr>
            </w:pPr>
          </w:p>
          <w:p w:rsidR="005957E5" w:rsidRPr="008F70A1" w:rsidRDefault="005957E5" w:rsidP="002A14AC">
            <w:pPr>
              <w:rPr>
                <w:snapToGrid w:val="0"/>
                <w:sz w:val="22"/>
                <w:szCs w:val="22"/>
              </w:rPr>
            </w:pPr>
            <w:r w:rsidRPr="008F70A1">
              <w:rPr>
                <w:snapToGrid w:val="0"/>
                <w:sz w:val="22"/>
                <w:szCs w:val="22"/>
              </w:rPr>
              <w:t>Nästa sammanträde äger rum t</w:t>
            </w:r>
            <w:r w:rsidR="008F70A1" w:rsidRPr="008F70A1">
              <w:rPr>
                <w:snapToGrid w:val="0"/>
                <w:sz w:val="22"/>
                <w:szCs w:val="22"/>
              </w:rPr>
              <w:t>ors</w:t>
            </w:r>
            <w:r w:rsidRPr="008F70A1">
              <w:rPr>
                <w:snapToGrid w:val="0"/>
                <w:sz w:val="22"/>
                <w:szCs w:val="22"/>
              </w:rPr>
              <w:t>dagen den</w:t>
            </w:r>
            <w:r w:rsidR="00305501" w:rsidRPr="008F70A1">
              <w:rPr>
                <w:snapToGrid w:val="0"/>
                <w:sz w:val="22"/>
                <w:szCs w:val="22"/>
              </w:rPr>
              <w:t xml:space="preserve"> </w:t>
            </w:r>
            <w:r w:rsidR="008F70A1" w:rsidRPr="008F70A1">
              <w:rPr>
                <w:snapToGrid w:val="0"/>
                <w:sz w:val="22"/>
                <w:szCs w:val="22"/>
              </w:rPr>
              <w:t>11</w:t>
            </w:r>
            <w:r w:rsidR="005F6E22" w:rsidRPr="008F70A1">
              <w:rPr>
                <w:snapToGrid w:val="0"/>
                <w:sz w:val="22"/>
                <w:szCs w:val="22"/>
              </w:rPr>
              <w:t xml:space="preserve"> </w:t>
            </w:r>
            <w:r w:rsidR="00FE6C70" w:rsidRPr="008F70A1">
              <w:rPr>
                <w:snapToGrid w:val="0"/>
                <w:sz w:val="22"/>
                <w:szCs w:val="22"/>
              </w:rPr>
              <w:t>mars</w:t>
            </w:r>
            <w:r w:rsidR="00CB71B9" w:rsidRPr="008F70A1">
              <w:rPr>
                <w:snapToGrid w:val="0"/>
                <w:sz w:val="22"/>
                <w:szCs w:val="22"/>
              </w:rPr>
              <w:t xml:space="preserve"> 202</w:t>
            </w:r>
            <w:r w:rsidR="00AA1A3B" w:rsidRPr="008F70A1">
              <w:rPr>
                <w:snapToGrid w:val="0"/>
                <w:sz w:val="22"/>
                <w:szCs w:val="22"/>
              </w:rPr>
              <w:t>1</w:t>
            </w:r>
            <w:r w:rsidRPr="008F70A1">
              <w:rPr>
                <w:snapToGrid w:val="0"/>
                <w:sz w:val="22"/>
                <w:szCs w:val="22"/>
              </w:rPr>
              <w:t xml:space="preserve"> kl. </w:t>
            </w:r>
            <w:r w:rsidR="008F70A1" w:rsidRPr="008F70A1">
              <w:rPr>
                <w:snapToGrid w:val="0"/>
                <w:sz w:val="22"/>
                <w:szCs w:val="22"/>
              </w:rPr>
              <w:t>08</w:t>
            </w:r>
            <w:r w:rsidRPr="008F70A1">
              <w:rPr>
                <w:snapToGrid w:val="0"/>
                <w:sz w:val="22"/>
                <w:szCs w:val="22"/>
              </w:rPr>
              <w:t>.00.</w:t>
            </w:r>
          </w:p>
          <w:p w:rsidR="005957E5" w:rsidRPr="008F70A1" w:rsidRDefault="005957E5" w:rsidP="002A14AC">
            <w:pPr>
              <w:rPr>
                <w:rFonts w:eastAsiaTheme="minorHAnsi"/>
                <w:bCs/>
                <w:color w:val="000000"/>
                <w:sz w:val="22"/>
                <w:szCs w:val="22"/>
                <w:lang w:eastAsia="en-US"/>
              </w:rPr>
            </w:pPr>
          </w:p>
        </w:tc>
      </w:tr>
      <w:tr w:rsidR="00D5250E" w:rsidRPr="008F70A1" w:rsidTr="002241EF">
        <w:trPr>
          <w:gridAfter w:val="1"/>
          <w:wAfter w:w="357" w:type="dxa"/>
        </w:trPr>
        <w:tc>
          <w:tcPr>
            <w:tcW w:w="7156" w:type="dxa"/>
            <w:gridSpan w:val="2"/>
          </w:tcPr>
          <w:p w:rsidR="00D5250E" w:rsidRPr="008F70A1" w:rsidRDefault="00D5250E" w:rsidP="00D5250E">
            <w:pPr>
              <w:tabs>
                <w:tab w:val="left" w:pos="1701"/>
              </w:tabs>
              <w:rPr>
                <w:sz w:val="22"/>
                <w:szCs w:val="22"/>
              </w:rPr>
            </w:pPr>
          </w:p>
          <w:p w:rsidR="00D5250E" w:rsidRPr="008F70A1" w:rsidRDefault="00D5250E" w:rsidP="00D5250E">
            <w:pPr>
              <w:tabs>
                <w:tab w:val="left" w:pos="1701"/>
              </w:tabs>
              <w:rPr>
                <w:sz w:val="22"/>
                <w:szCs w:val="22"/>
              </w:rPr>
            </w:pPr>
            <w:r w:rsidRPr="008F70A1">
              <w:rPr>
                <w:sz w:val="22"/>
                <w:szCs w:val="22"/>
              </w:rPr>
              <w:t>Vid protokollet</w:t>
            </w:r>
          </w:p>
          <w:p w:rsidR="00D5250E" w:rsidRPr="008F70A1" w:rsidRDefault="00D5250E" w:rsidP="00D5250E">
            <w:pPr>
              <w:tabs>
                <w:tab w:val="left" w:pos="1701"/>
              </w:tabs>
              <w:rPr>
                <w:sz w:val="22"/>
                <w:szCs w:val="22"/>
              </w:rPr>
            </w:pPr>
          </w:p>
          <w:p w:rsidR="00FB0559" w:rsidRPr="008F70A1" w:rsidRDefault="00FB0559" w:rsidP="00D5250E">
            <w:pPr>
              <w:tabs>
                <w:tab w:val="left" w:pos="1701"/>
              </w:tabs>
              <w:rPr>
                <w:sz w:val="22"/>
                <w:szCs w:val="22"/>
              </w:rPr>
            </w:pPr>
          </w:p>
          <w:p w:rsidR="008F70A1" w:rsidRPr="008F70A1" w:rsidRDefault="008F70A1" w:rsidP="00D5250E">
            <w:pPr>
              <w:tabs>
                <w:tab w:val="left" w:pos="1701"/>
              </w:tabs>
              <w:rPr>
                <w:sz w:val="22"/>
                <w:szCs w:val="22"/>
              </w:rPr>
            </w:pPr>
          </w:p>
          <w:p w:rsidR="00D5250E" w:rsidRPr="008F70A1" w:rsidRDefault="00D5250E" w:rsidP="00D5250E">
            <w:pPr>
              <w:tabs>
                <w:tab w:val="left" w:pos="1701"/>
              </w:tabs>
              <w:rPr>
                <w:sz w:val="22"/>
                <w:szCs w:val="22"/>
              </w:rPr>
            </w:pPr>
            <w:r w:rsidRPr="008F70A1">
              <w:rPr>
                <w:sz w:val="22"/>
                <w:szCs w:val="22"/>
              </w:rPr>
              <w:t>Justeras den</w:t>
            </w:r>
            <w:r w:rsidR="00505A58" w:rsidRPr="008F70A1">
              <w:rPr>
                <w:sz w:val="22"/>
                <w:szCs w:val="22"/>
              </w:rPr>
              <w:t xml:space="preserve"> </w:t>
            </w:r>
            <w:r w:rsidR="00731D7A" w:rsidRPr="008F70A1">
              <w:rPr>
                <w:sz w:val="22"/>
                <w:szCs w:val="22"/>
              </w:rPr>
              <w:t xml:space="preserve">11 </w:t>
            </w:r>
            <w:r w:rsidR="006D4530" w:rsidRPr="008F70A1">
              <w:rPr>
                <w:sz w:val="22"/>
                <w:szCs w:val="22"/>
              </w:rPr>
              <w:t>mars</w:t>
            </w:r>
            <w:r w:rsidR="00CB71B9" w:rsidRPr="008F70A1">
              <w:rPr>
                <w:sz w:val="22"/>
                <w:szCs w:val="22"/>
              </w:rPr>
              <w:t xml:space="preserve"> 202</w:t>
            </w:r>
            <w:r w:rsidR="00AA1A3B" w:rsidRPr="008F70A1">
              <w:rPr>
                <w:sz w:val="22"/>
                <w:szCs w:val="22"/>
              </w:rPr>
              <w:t>1</w:t>
            </w:r>
          </w:p>
          <w:p w:rsidR="00D5250E" w:rsidRPr="008F70A1" w:rsidRDefault="00D5250E" w:rsidP="00D5250E">
            <w:pPr>
              <w:tabs>
                <w:tab w:val="left" w:pos="1701"/>
              </w:tabs>
              <w:rPr>
                <w:sz w:val="22"/>
                <w:szCs w:val="22"/>
              </w:rPr>
            </w:pPr>
          </w:p>
          <w:p w:rsidR="00D5250E" w:rsidRPr="008F70A1" w:rsidRDefault="00D5250E" w:rsidP="00157E3A">
            <w:pPr>
              <w:tabs>
                <w:tab w:val="left" w:pos="1701"/>
              </w:tabs>
              <w:rPr>
                <w:b/>
                <w:sz w:val="22"/>
                <w:szCs w:val="22"/>
              </w:rPr>
            </w:pPr>
          </w:p>
          <w:p w:rsidR="00F143DB" w:rsidRPr="008F70A1" w:rsidRDefault="00F143DB" w:rsidP="00157E3A">
            <w:pPr>
              <w:tabs>
                <w:tab w:val="left" w:pos="1701"/>
              </w:tabs>
              <w:rPr>
                <w:b/>
                <w:sz w:val="22"/>
                <w:szCs w:val="22"/>
              </w:rPr>
            </w:pPr>
          </w:p>
          <w:p w:rsidR="00F143DB" w:rsidRPr="008F70A1" w:rsidRDefault="006B032C" w:rsidP="00157E3A">
            <w:pPr>
              <w:tabs>
                <w:tab w:val="left" w:pos="1701"/>
              </w:tabs>
              <w:rPr>
                <w:sz w:val="22"/>
                <w:szCs w:val="22"/>
              </w:rPr>
            </w:pPr>
            <w:r>
              <w:rPr>
                <w:sz w:val="22"/>
                <w:szCs w:val="22"/>
              </w:rPr>
              <w:t>Maria Gardfjell</w:t>
            </w:r>
          </w:p>
        </w:tc>
      </w:tr>
    </w:tbl>
    <w:p w:rsidR="00177FF8" w:rsidRPr="008F70A1" w:rsidRDefault="00177FF8">
      <w:pPr>
        <w:tabs>
          <w:tab w:val="left" w:pos="1701"/>
        </w:tabs>
        <w:rPr>
          <w:sz w:val="22"/>
          <w:szCs w:val="22"/>
        </w:rPr>
      </w:pPr>
    </w:p>
    <w:p w:rsidR="00B96E81" w:rsidRPr="008F70A1" w:rsidRDefault="00B96E81" w:rsidP="001806D9">
      <w:pPr>
        <w:pStyle w:val="Brdtext"/>
        <w:rPr>
          <w:sz w:val="22"/>
          <w:szCs w:val="22"/>
        </w:rPr>
        <w:sectPr w:rsidR="00B96E81" w:rsidRPr="008F70A1"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8F70A1" w:rsidTr="005A0266">
        <w:trPr>
          <w:gridAfter w:val="1"/>
          <w:wAfter w:w="142" w:type="dxa"/>
        </w:trPr>
        <w:tc>
          <w:tcPr>
            <w:tcW w:w="3969" w:type="dxa"/>
            <w:tcBorders>
              <w:top w:val="nil"/>
              <w:left w:val="nil"/>
              <w:bottom w:val="nil"/>
              <w:right w:val="nil"/>
            </w:tcBorders>
          </w:tcPr>
          <w:p w:rsidR="009823FA" w:rsidRPr="008F70A1" w:rsidRDefault="009823FA" w:rsidP="005A0266">
            <w:pPr>
              <w:tabs>
                <w:tab w:val="left" w:pos="1701"/>
              </w:tabs>
              <w:rPr>
                <w:sz w:val="22"/>
                <w:szCs w:val="22"/>
              </w:rPr>
            </w:pPr>
            <w:r w:rsidRPr="008F70A1">
              <w:rPr>
                <w:sz w:val="22"/>
                <w:szCs w:val="22"/>
              </w:rPr>
              <w:lastRenderedPageBreak/>
              <w:br w:type="page"/>
            </w:r>
            <w:r w:rsidRPr="008F70A1">
              <w:rPr>
                <w:sz w:val="22"/>
                <w:szCs w:val="22"/>
              </w:rPr>
              <w:br w:type="page"/>
              <w:t>MILJÖ- OCH JORDBRUKS- UTSKOTTET</w:t>
            </w:r>
          </w:p>
        </w:tc>
        <w:tc>
          <w:tcPr>
            <w:tcW w:w="3260" w:type="dxa"/>
            <w:gridSpan w:val="8"/>
            <w:tcBorders>
              <w:top w:val="nil"/>
              <w:left w:val="nil"/>
              <w:bottom w:val="nil"/>
              <w:right w:val="nil"/>
            </w:tcBorders>
          </w:tcPr>
          <w:p w:rsidR="009823FA" w:rsidRPr="008F70A1" w:rsidRDefault="009823FA" w:rsidP="005A0266">
            <w:pPr>
              <w:tabs>
                <w:tab w:val="left" w:pos="1701"/>
              </w:tabs>
              <w:rPr>
                <w:b/>
                <w:sz w:val="22"/>
                <w:szCs w:val="22"/>
              </w:rPr>
            </w:pPr>
            <w:r w:rsidRPr="008F70A1">
              <w:rPr>
                <w:b/>
                <w:sz w:val="22"/>
                <w:szCs w:val="22"/>
              </w:rPr>
              <w:t>NÄRVAROFÖRTECKNING</w:t>
            </w:r>
          </w:p>
        </w:tc>
        <w:tc>
          <w:tcPr>
            <w:tcW w:w="1843" w:type="dxa"/>
            <w:gridSpan w:val="5"/>
            <w:tcBorders>
              <w:top w:val="nil"/>
              <w:left w:val="nil"/>
              <w:bottom w:val="nil"/>
              <w:right w:val="nil"/>
            </w:tcBorders>
          </w:tcPr>
          <w:p w:rsidR="009823FA" w:rsidRPr="008F70A1" w:rsidRDefault="009823FA" w:rsidP="005A0266">
            <w:pPr>
              <w:tabs>
                <w:tab w:val="left" w:pos="1701"/>
              </w:tabs>
              <w:rPr>
                <w:sz w:val="22"/>
                <w:szCs w:val="22"/>
              </w:rPr>
            </w:pPr>
            <w:r w:rsidRPr="008F70A1">
              <w:rPr>
                <w:b/>
                <w:sz w:val="22"/>
                <w:szCs w:val="22"/>
              </w:rPr>
              <w:t xml:space="preserve">Bilaga 1 </w:t>
            </w:r>
            <w:r w:rsidRPr="008F70A1">
              <w:rPr>
                <w:sz w:val="22"/>
                <w:szCs w:val="22"/>
              </w:rPr>
              <w:t xml:space="preserve">till </w:t>
            </w:r>
          </w:p>
          <w:p w:rsidR="009823FA" w:rsidRPr="008F70A1" w:rsidRDefault="009823FA" w:rsidP="005A0266">
            <w:pPr>
              <w:tabs>
                <w:tab w:val="left" w:pos="1701"/>
              </w:tabs>
              <w:rPr>
                <w:sz w:val="22"/>
                <w:szCs w:val="22"/>
              </w:rPr>
            </w:pPr>
            <w:r w:rsidRPr="008F70A1">
              <w:rPr>
                <w:sz w:val="22"/>
                <w:szCs w:val="22"/>
              </w:rPr>
              <w:t>prot. 20</w:t>
            </w:r>
            <w:r w:rsidR="007A1132" w:rsidRPr="008F70A1">
              <w:rPr>
                <w:sz w:val="22"/>
                <w:szCs w:val="22"/>
              </w:rPr>
              <w:t>20</w:t>
            </w:r>
            <w:r w:rsidRPr="008F70A1">
              <w:rPr>
                <w:sz w:val="22"/>
                <w:szCs w:val="22"/>
              </w:rPr>
              <w:t>/</w:t>
            </w:r>
            <w:r w:rsidR="000E777E" w:rsidRPr="008F70A1">
              <w:rPr>
                <w:sz w:val="22"/>
                <w:szCs w:val="22"/>
              </w:rPr>
              <w:t>2</w:t>
            </w:r>
            <w:r w:rsidR="007A1132" w:rsidRPr="008F70A1">
              <w:rPr>
                <w:sz w:val="22"/>
                <w:szCs w:val="22"/>
              </w:rPr>
              <w:t>1</w:t>
            </w:r>
            <w:r w:rsidRPr="008F70A1">
              <w:rPr>
                <w:sz w:val="22"/>
                <w:szCs w:val="22"/>
              </w:rPr>
              <w:t>:</w:t>
            </w:r>
            <w:r w:rsidR="008F70A1">
              <w:rPr>
                <w:sz w:val="22"/>
                <w:szCs w:val="22"/>
              </w:rPr>
              <w:t>32</w:t>
            </w:r>
          </w:p>
        </w:tc>
      </w:tr>
      <w:tr w:rsidR="009823FA"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8F70A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8F70A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70A1">
              <w:rPr>
                <w:sz w:val="22"/>
                <w:szCs w:val="22"/>
              </w:rPr>
              <w:t xml:space="preserve">§ </w:t>
            </w:r>
            <w:r w:rsidR="00E148E6">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8F70A1" w:rsidRDefault="00E148E6"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2</w:t>
            </w:r>
            <w:r w:rsidR="009823FA" w:rsidRPr="008F70A1">
              <w:rPr>
                <w:sz w:val="22"/>
                <w:szCs w:val="22"/>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8F70A1" w:rsidRDefault="00E148E6"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3</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8F70A1" w:rsidRDefault="00E148E6"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4</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8F70A1" w:rsidRDefault="00E148E6"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r w:rsidR="00F52C71">
              <w:rPr>
                <w:sz w:val="22"/>
                <w:szCs w:val="22"/>
              </w:rPr>
              <w:t>5–8</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8F70A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70A1">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70A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70A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70A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70A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70A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70A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70A1">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70A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70A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70A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70A1">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70A1">
              <w:rPr>
                <w:sz w:val="22"/>
                <w:szCs w:val="22"/>
              </w:rPr>
              <w:t>V</w:t>
            </w: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4B7B" w:rsidRPr="008F70A1" w:rsidRDefault="00B40F4D" w:rsidP="00B40F4D">
            <w:pPr>
              <w:spacing w:line="256" w:lineRule="auto"/>
              <w:rPr>
                <w:color w:val="000000"/>
                <w:sz w:val="22"/>
                <w:szCs w:val="22"/>
                <w:lang w:val="en-US"/>
              </w:rPr>
            </w:pPr>
            <w:r w:rsidRPr="008F70A1">
              <w:rPr>
                <w:sz w:val="22"/>
                <w:szCs w:val="22"/>
                <w:lang w:eastAsia="en-US"/>
              </w:rPr>
              <w:t>Kristina Yngwe (C),</w:t>
            </w:r>
            <w:r w:rsidRPr="008F70A1">
              <w:rPr>
                <w:color w:val="000000"/>
                <w:sz w:val="22"/>
                <w:szCs w:val="22"/>
                <w:lang w:val="en-US"/>
              </w:rPr>
              <w:t xml:space="preserve"> </w:t>
            </w:r>
            <w:proofErr w:type="spellStart"/>
            <w:r w:rsidRPr="008F70A1">
              <w:rPr>
                <w:color w:val="000000"/>
                <w:sz w:val="22"/>
                <w:szCs w:val="22"/>
                <w:lang w:val="en-US"/>
              </w:rPr>
              <w:t>ordf</w:t>
            </w:r>
            <w:proofErr w:type="spellEnd"/>
            <w:r w:rsidRPr="008F70A1">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spacing w:line="256" w:lineRule="auto"/>
              <w:rPr>
                <w:sz w:val="22"/>
                <w:szCs w:val="22"/>
                <w:lang w:eastAsia="en-US"/>
              </w:rPr>
            </w:pPr>
            <w:r w:rsidRPr="008F70A1">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spacing w:line="256" w:lineRule="auto"/>
              <w:rPr>
                <w:sz w:val="22"/>
                <w:szCs w:val="22"/>
                <w:lang w:val="en-US" w:eastAsia="en-US"/>
              </w:rPr>
            </w:pPr>
            <w:r w:rsidRPr="008F70A1">
              <w:rPr>
                <w:sz w:val="22"/>
                <w:szCs w:val="22"/>
                <w:lang w:val="en-US" w:eastAsia="en-US"/>
              </w:rPr>
              <w:t xml:space="preserve">Jessica Rosencrantz (M), </w:t>
            </w:r>
            <w:proofErr w:type="spellStart"/>
            <w:r w:rsidRPr="008F70A1">
              <w:rPr>
                <w:sz w:val="22"/>
                <w:szCs w:val="22"/>
                <w:lang w:val="en-US" w:eastAsia="en-US"/>
              </w:rPr>
              <w:t>andre</w:t>
            </w:r>
            <w:proofErr w:type="spellEnd"/>
            <w:r w:rsidRPr="008F70A1">
              <w:rPr>
                <w:sz w:val="22"/>
                <w:szCs w:val="22"/>
                <w:lang w:val="en-US" w:eastAsia="en-US"/>
              </w:rPr>
              <w:t xml:space="preserve"> vice </w:t>
            </w:r>
            <w:proofErr w:type="spellStart"/>
            <w:r w:rsidRPr="008F70A1">
              <w:rPr>
                <w:sz w:val="22"/>
                <w:szCs w:val="22"/>
                <w:lang w:val="en-US" w:eastAsia="en-US"/>
              </w:rPr>
              <w:t>ordf</w:t>
            </w:r>
            <w:proofErr w:type="spellEnd"/>
            <w:r w:rsidRPr="008F70A1">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spacing w:line="256" w:lineRule="auto"/>
              <w:rPr>
                <w:sz w:val="22"/>
                <w:szCs w:val="22"/>
                <w:lang w:eastAsia="en-US"/>
              </w:rPr>
            </w:pPr>
            <w:r w:rsidRPr="008F70A1">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spacing w:line="256" w:lineRule="auto"/>
              <w:rPr>
                <w:sz w:val="22"/>
                <w:szCs w:val="22"/>
                <w:lang w:val="en-US" w:eastAsia="en-US"/>
              </w:rPr>
            </w:pPr>
            <w:r w:rsidRPr="008F70A1">
              <w:rPr>
                <w:sz w:val="22"/>
                <w:szCs w:val="22"/>
                <w:lang w:val="en-US" w:eastAsia="en-US"/>
              </w:rPr>
              <w:t xml:space="preserve">Isak </w:t>
            </w:r>
            <w:proofErr w:type="gramStart"/>
            <w:r w:rsidRPr="008F70A1">
              <w:rPr>
                <w:sz w:val="22"/>
                <w:szCs w:val="22"/>
                <w:lang w:val="en-US" w:eastAsia="en-US"/>
              </w:rPr>
              <w:t>From</w:t>
            </w:r>
            <w:proofErr w:type="gramEnd"/>
            <w:r w:rsidRPr="008F70A1">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spacing w:line="256" w:lineRule="auto"/>
              <w:rPr>
                <w:sz w:val="22"/>
                <w:szCs w:val="22"/>
                <w:lang w:eastAsia="en-US"/>
              </w:rPr>
            </w:pPr>
            <w:r w:rsidRPr="008F70A1">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spacing w:line="256" w:lineRule="auto"/>
              <w:rPr>
                <w:sz w:val="22"/>
                <w:szCs w:val="22"/>
                <w:lang w:eastAsia="en-US"/>
              </w:rPr>
            </w:pPr>
            <w:r w:rsidRPr="008F70A1">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spacing w:line="256" w:lineRule="auto"/>
              <w:rPr>
                <w:sz w:val="22"/>
                <w:szCs w:val="22"/>
                <w:lang w:eastAsia="en-US"/>
              </w:rPr>
            </w:pPr>
            <w:r w:rsidRPr="008F70A1">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spacing w:line="256" w:lineRule="auto"/>
              <w:rPr>
                <w:sz w:val="22"/>
                <w:szCs w:val="22"/>
                <w:lang w:eastAsia="en-US"/>
              </w:rPr>
            </w:pPr>
            <w:r w:rsidRPr="008F70A1">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spacing w:line="256" w:lineRule="auto"/>
              <w:rPr>
                <w:sz w:val="22"/>
                <w:szCs w:val="22"/>
                <w:lang w:eastAsia="en-US"/>
              </w:rPr>
            </w:pPr>
            <w:r w:rsidRPr="008F70A1">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spacing w:line="256" w:lineRule="auto"/>
              <w:rPr>
                <w:sz w:val="22"/>
                <w:szCs w:val="22"/>
                <w:lang w:eastAsia="en-US"/>
              </w:rPr>
            </w:pPr>
            <w:r w:rsidRPr="008F70A1">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spacing w:line="256" w:lineRule="auto"/>
              <w:rPr>
                <w:sz w:val="22"/>
                <w:szCs w:val="22"/>
                <w:lang w:eastAsia="en-US"/>
              </w:rPr>
            </w:pPr>
            <w:r w:rsidRPr="008F70A1">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spacing w:line="256" w:lineRule="auto"/>
              <w:rPr>
                <w:sz w:val="22"/>
                <w:szCs w:val="22"/>
                <w:lang w:eastAsia="en-US"/>
              </w:rPr>
            </w:pPr>
            <w:r w:rsidRPr="008F70A1">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spacing w:line="256" w:lineRule="auto"/>
              <w:rPr>
                <w:sz w:val="22"/>
                <w:szCs w:val="22"/>
                <w:lang w:eastAsia="en-US"/>
              </w:rPr>
            </w:pPr>
            <w:r w:rsidRPr="008F70A1">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214162" w:rsidP="00B40F4D">
            <w:pPr>
              <w:spacing w:line="256" w:lineRule="auto"/>
              <w:rPr>
                <w:sz w:val="22"/>
                <w:szCs w:val="22"/>
                <w:lang w:eastAsia="en-US"/>
              </w:rPr>
            </w:pPr>
            <w:r w:rsidRPr="008F70A1">
              <w:rPr>
                <w:sz w:val="22"/>
                <w:szCs w:val="22"/>
                <w:lang w:eastAsia="en-US"/>
              </w:rPr>
              <w:t>Nina Lundström</w:t>
            </w:r>
            <w:r w:rsidR="00B40F4D" w:rsidRPr="008F70A1">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DC305F" w:rsidP="00B40F4D">
            <w:pPr>
              <w:spacing w:line="256" w:lineRule="auto"/>
              <w:rPr>
                <w:sz w:val="22"/>
                <w:szCs w:val="22"/>
                <w:lang w:eastAsia="en-US"/>
              </w:rPr>
            </w:pPr>
            <w:r w:rsidRPr="008F70A1">
              <w:rPr>
                <w:sz w:val="22"/>
                <w:szCs w:val="22"/>
                <w:lang w:val="en-US" w:eastAsia="en-US"/>
              </w:rPr>
              <w:t xml:space="preserve">Staffan Eklöf </w:t>
            </w:r>
            <w:r w:rsidR="00B40F4D" w:rsidRPr="008F70A1">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spacing w:line="256" w:lineRule="auto"/>
              <w:rPr>
                <w:sz w:val="22"/>
                <w:szCs w:val="22"/>
                <w:lang w:eastAsia="en-US"/>
              </w:rPr>
            </w:pPr>
            <w:r w:rsidRPr="008F70A1">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spacing w:line="256" w:lineRule="auto"/>
              <w:rPr>
                <w:b/>
                <w:i/>
                <w:sz w:val="22"/>
                <w:szCs w:val="22"/>
                <w:lang w:eastAsia="en-US"/>
              </w:rPr>
            </w:pPr>
            <w:r w:rsidRPr="008F70A1">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2268"/>
                <w:tab w:val="left" w:pos="2977"/>
                <w:tab w:val="left" w:pos="4536"/>
              </w:tabs>
              <w:spacing w:line="256" w:lineRule="auto"/>
              <w:rPr>
                <w:sz w:val="22"/>
                <w:szCs w:val="22"/>
                <w:lang w:eastAsia="en-US"/>
              </w:rPr>
            </w:pPr>
            <w:r w:rsidRPr="008F70A1">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2268"/>
                <w:tab w:val="left" w:pos="2977"/>
                <w:tab w:val="left" w:pos="4536"/>
              </w:tabs>
              <w:spacing w:line="256" w:lineRule="auto"/>
              <w:rPr>
                <w:sz w:val="22"/>
                <w:szCs w:val="22"/>
                <w:lang w:eastAsia="en-US"/>
              </w:rPr>
            </w:pPr>
            <w:r w:rsidRPr="008F70A1">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2268"/>
                <w:tab w:val="left" w:pos="2977"/>
                <w:tab w:val="left" w:pos="4536"/>
              </w:tabs>
              <w:spacing w:line="256" w:lineRule="auto"/>
              <w:rPr>
                <w:sz w:val="22"/>
                <w:szCs w:val="22"/>
                <w:lang w:eastAsia="en-US"/>
              </w:rPr>
            </w:pPr>
            <w:r w:rsidRPr="008F70A1">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6D5F8F" w:rsidP="00B40F4D">
            <w:pPr>
              <w:tabs>
                <w:tab w:val="left" w:pos="2268"/>
                <w:tab w:val="left" w:pos="2977"/>
                <w:tab w:val="left" w:pos="4536"/>
              </w:tabs>
              <w:spacing w:line="256" w:lineRule="auto"/>
              <w:rPr>
                <w:sz w:val="22"/>
                <w:szCs w:val="22"/>
                <w:lang w:eastAsia="en-US"/>
              </w:rPr>
            </w:pPr>
            <w:r w:rsidRPr="008F70A1">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2268"/>
                <w:tab w:val="left" w:pos="2977"/>
                <w:tab w:val="left" w:pos="4536"/>
              </w:tabs>
              <w:spacing w:line="256" w:lineRule="auto"/>
              <w:rPr>
                <w:sz w:val="22"/>
                <w:szCs w:val="22"/>
                <w:lang w:val="en-US" w:eastAsia="en-US"/>
              </w:rPr>
            </w:pPr>
            <w:r w:rsidRPr="008F70A1">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2268"/>
                <w:tab w:val="left" w:pos="2977"/>
                <w:tab w:val="left" w:pos="4536"/>
              </w:tabs>
              <w:spacing w:line="256" w:lineRule="auto"/>
              <w:rPr>
                <w:sz w:val="22"/>
                <w:szCs w:val="22"/>
                <w:lang w:val="en-US" w:eastAsia="en-US"/>
              </w:rPr>
            </w:pPr>
            <w:r w:rsidRPr="008F70A1">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2268"/>
                <w:tab w:val="left" w:pos="2977"/>
                <w:tab w:val="left" w:pos="4536"/>
              </w:tabs>
              <w:spacing w:line="256" w:lineRule="auto"/>
              <w:rPr>
                <w:sz w:val="22"/>
                <w:szCs w:val="22"/>
                <w:lang w:val="en-US" w:eastAsia="en-US"/>
              </w:rPr>
            </w:pPr>
            <w:r w:rsidRPr="008F70A1">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2268"/>
                <w:tab w:val="left" w:pos="2977"/>
                <w:tab w:val="left" w:pos="4536"/>
              </w:tabs>
              <w:spacing w:line="256" w:lineRule="auto"/>
              <w:rPr>
                <w:sz w:val="22"/>
                <w:szCs w:val="22"/>
                <w:lang w:val="en-US" w:eastAsia="en-US"/>
              </w:rPr>
            </w:pPr>
            <w:r w:rsidRPr="008F70A1">
              <w:rPr>
                <w:sz w:val="22"/>
                <w:szCs w:val="22"/>
              </w:rPr>
              <w:t xml:space="preserve">Birger </w:t>
            </w:r>
            <w:r w:rsidRPr="008F70A1">
              <w:rPr>
                <w:sz w:val="22"/>
                <w:szCs w:val="22"/>
                <w:lang w:eastAsia="en-US"/>
              </w:rPr>
              <w:t>Lahti</w:t>
            </w:r>
            <w:r w:rsidRPr="008F70A1">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2268"/>
                <w:tab w:val="left" w:pos="2977"/>
                <w:tab w:val="left" w:pos="4536"/>
              </w:tabs>
              <w:spacing w:line="256" w:lineRule="auto"/>
              <w:rPr>
                <w:sz w:val="22"/>
                <w:szCs w:val="22"/>
                <w:lang w:eastAsia="en-US"/>
              </w:rPr>
            </w:pPr>
            <w:r w:rsidRPr="008F70A1">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7C286F" w:rsidP="00B40F4D">
            <w:pPr>
              <w:tabs>
                <w:tab w:val="left" w:pos="2268"/>
                <w:tab w:val="left" w:pos="2977"/>
                <w:tab w:val="left" w:pos="4536"/>
              </w:tabs>
              <w:spacing w:line="256" w:lineRule="auto"/>
              <w:rPr>
                <w:sz w:val="22"/>
                <w:szCs w:val="22"/>
                <w:lang w:val="en-US" w:eastAsia="en-US"/>
              </w:rPr>
            </w:pPr>
            <w:r w:rsidRPr="008F70A1">
              <w:rPr>
                <w:sz w:val="22"/>
                <w:szCs w:val="22"/>
                <w:lang w:val="en-US" w:eastAsia="en-US"/>
              </w:rPr>
              <w:t>Mats Nordberg</w:t>
            </w:r>
            <w:r w:rsidR="00B40F4D" w:rsidRPr="008F70A1">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2268"/>
                <w:tab w:val="left" w:pos="2977"/>
                <w:tab w:val="left" w:pos="4536"/>
              </w:tabs>
              <w:spacing w:line="256" w:lineRule="auto"/>
              <w:rPr>
                <w:sz w:val="22"/>
                <w:szCs w:val="22"/>
                <w:lang w:val="en-US" w:eastAsia="en-US"/>
              </w:rPr>
            </w:pPr>
            <w:r w:rsidRPr="008F70A1">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2268"/>
                <w:tab w:val="left" w:pos="2977"/>
                <w:tab w:val="left" w:pos="4536"/>
              </w:tabs>
              <w:spacing w:line="256" w:lineRule="auto"/>
              <w:rPr>
                <w:sz w:val="22"/>
                <w:szCs w:val="22"/>
                <w:lang w:eastAsia="en-US"/>
              </w:rPr>
            </w:pPr>
            <w:r w:rsidRPr="008F70A1">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2268"/>
                <w:tab w:val="left" w:pos="2977"/>
                <w:tab w:val="left" w:pos="4536"/>
              </w:tabs>
              <w:spacing w:line="256" w:lineRule="auto"/>
              <w:rPr>
                <w:sz w:val="22"/>
                <w:szCs w:val="22"/>
                <w:lang w:eastAsia="en-US"/>
              </w:rPr>
            </w:pPr>
            <w:r w:rsidRPr="008F70A1">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2268"/>
                <w:tab w:val="left" w:pos="2977"/>
                <w:tab w:val="left" w:pos="4536"/>
              </w:tabs>
              <w:spacing w:line="256" w:lineRule="auto"/>
              <w:rPr>
                <w:sz w:val="22"/>
                <w:szCs w:val="22"/>
                <w:lang w:eastAsia="en-US"/>
              </w:rPr>
            </w:pPr>
            <w:r w:rsidRPr="008F70A1">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2268"/>
                <w:tab w:val="left" w:pos="2977"/>
                <w:tab w:val="left" w:pos="4536"/>
              </w:tabs>
              <w:spacing w:line="256" w:lineRule="auto"/>
              <w:rPr>
                <w:sz w:val="22"/>
                <w:szCs w:val="22"/>
                <w:lang w:eastAsia="en-US"/>
              </w:rPr>
            </w:pPr>
            <w:r w:rsidRPr="008F70A1">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2268"/>
                <w:tab w:val="left" w:pos="2977"/>
                <w:tab w:val="left" w:pos="4536"/>
              </w:tabs>
              <w:spacing w:line="256" w:lineRule="auto"/>
              <w:rPr>
                <w:sz w:val="22"/>
                <w:szCs w:val="22"/>
                <w:lang w:eastAsia="en-US"/>
              </w:rPr>
            </w:pPr>
            <w:r w:rsidRPr="008F70A1">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2268"/>
                <w:tab w:val="left" w:pos="2977"/>
                <w:tab w:val="left" w:pos="4536"/>
              </w:tabs>
              <w:spacing w:line="256" w:lineRule="auto"/>
              <w:rPr>
                <w:sz w:val="22"/>
                <w:szCs w:val="22"/>
                <w:lang w:eastAsia="en-US"/>
              </w:rPr>
            </w:pPr>
            <w:r w:rsidRPr="008F70A1">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2268"/>
                <w:tab w:val="left" w:pos="2977"/>
                <w:tab w:val="left" w:pos="4536"/>
              </w:tabs>
              <w:spacing w:line="256" w:lineRule="auto"/>
              <w:rPr>
                <w:sz w:val="22"/>
                <w:szCs w:val="22"/>
              </w:rPr>
            </w:pPr>
            <w:r w:rsidRPr="008F70A1">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2268"/>
                <w:tab w:val="left" w:pos="2977"/>
                <w:tab w:val="left" w:pos="4536"/>
              </w:tabs>
              <w:spacing w:line="256" w:lineRule="auto"/>
              <w:rPr>
                <w:sz w:val="22"/>
                <w:szCs w:val="22"/>
              </w:rPr>
            </w:pPr>
            <w:r w:rsidRPr="008F70A1">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2268"/>
                <w:tab w:val="left" w:pos="2977"/>
                <w:tab w:val="left" w:pos="4536"/>
              </w:tabs>
              <w:spacing w:line="256" w:lineRule="auto"/>
              <w:rPr>
                <w:sz w:val="22"/>
                <w:szCs w:val="22"/>
              </w:rPr>
            </w:pPr>
            <w:r w:rsidRPr="008F70A1">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2268"/>
                <w:tab w:val="left" w:pos="2977"/>
                <w:tab w:val="left" w:pos="4536"/>
              </w:tabs>
              <w:spacing w:line="256" w:lineRule="auto"/>
              <w:rPr>
                <w:sz w:val="22"/>
                <w:szCs w:val="22"/>
              </w:rPr>
            </w:pPr>
            <w:r w:rsidRPr="008F70A1">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2268"/>
                <w:tab w:val="left" w:pos="2977"/>
                <w:tab w:val="left" w:pos="4536"/>
              </w:tabs>
              <w:spacing w:line="256" w:lineRule="auto"/>
              <w:rPr>
                <w:sz w:val="22"/>
                <w:szCs w:val="22"/>
              </w:rPr>
            </w:pPr>
            <w:r w:rsidRPr="008F70A1">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2268"/>
                <w:tab w:val="left" w:pos="2977"/>
                <w:tab w:val="left" w:pos="4536"/>
              </w:tabs>
              <w:spacing w:line="256" w:lineRule="auto"/>
              <w:rPr>
                <w:sz w:val="22"/>
                <w:szCs w:val="22"/>
              </w:rPr>
            </w:pPr>
            <w:r w:rsidRPr="008F70A1">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2268"/>
                <w:tab w:val="left" w:pos="2977"/>
                <w:tab w:val="left" w:pos="4536"/>
              </w:tabs>
              <w:spacing w:line="256" w:lineRule="auto"/>
              <w:rPr>
                <w:sz w:val="22"/>
                <w:szCs w:val="22"/>
              </w:rPr>
            </w:pPr>
            <w:r w:rsidRPr="008F70A1">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2268"/>
                <w:tab w:val="left" w:pos="2977"/>
                <w:tab w:val="left" w:pos="4536"/>
              </w:tabs>
              <w:spacing w:line="256" w:lineRule="auto"/>
              <w:rPr>
                <w:sz w:val="22"/>
                <w:szCs w:val="22"/>
              </w:rPr>
            </w:pPr>
            <w:r w:rsidRPr="008F70A1">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2268"/>
                <w:tab w:val="left" w:pos="2977"/>
                <w:tab w:val="left" w:pos="4536"/>
              </w:tabs>
              <w:spacing w:line="256" w:lineRule="auto"/>
              <w:rPr>
                <w:sz w:val="22"/>
                <w:szCs w:val="22"/>
              </w:rPr>
            </w:pPr>
            <w:r w:rsidRPr="008F70A1">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2268"/>
                <w:tab w:val="left" w:pos="2977"/>
                <w:tab w:val="left" w:pos="4536"/>
              </w:tabs>
              <w:spacing w:line="256" w:lineRule="auto"/>
              <w:rPr>
                <w:sz w:val="22"/>
                <w:szCs w:val="22"/>
              </w:rPr>
            </w:pPr>
            <w:r w:rsidRPr="008F70A1">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70A1" w:rsidRDefault="006D5F8F" w:rsidP="00B40F4D">
            <w:pPr>
              <w:tabs>
                <w:tab w:val="left" w:pos="2268"/>
                <w:tab w:val="left" w:pos="2977"/>
                <w:tab w:val="left" w:pos="4536"/>
              </w:tabs>
              <w:spacing w:line="256" w:lineRule="auto"/>
              <w:rPr>
                <w:sz w:val="22"/>
                <w:szCs w:val="22"/>
              </w:rPr>
            </w:pPr>
            <w:r w:rsidRPr="008F70A1">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E14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Pr="008F70A1" w:rsidRDefault="00783165" w:rsidP="00B40F4D">
            <w:pPr>
              <w:tabs>
                <w:tab w:val="left" w:pos="2268"/>
                <w:tab w:val="left" w:pos="2977"/>
                <w:tab w:val="left" w:pos="4536"/>
              </w:tabs>
              <w:spacing w:line="256" w:lineRule="auto"/>
              <w:rPr>
                <w:sz w:val="22"/>
                <w:szCs w:val="22"/>
              </w:rPr>
            </w:pPr>
            <w:r w:rsidRPr="008F70A1">
              <w:rPr>
                <w:sz w:val="22"/>
                <w:szCs w:val="22"/>
              </w:rPr>
              <w:t>Helena Antoni (M)</w:t>
            </w:r>
          </w:p>
        </w:tc>
        <w:tc>
          <w:tcPr>
            <w:tcW w:w="425" w:type="dxa"/>
            <w:tcBorders>
              <w:top w:val="single" w:sz="6" w:space="0" w:color="auto"/>
              <w:left w:val="single" w:sz="6" w:space="0" w:color="auto"/>
              <w:bottom w:val="single" w:sz="6" w:space="0" w:color="auto"/>
              <w:right w:val="single" w:sz="6" w:space="0" w:color="auto"/>
            </w:tcBorders>
          </w:tcPr>
          <w:p w:rsidR="00783165" w:rsidRPr="008F70A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8F70A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8F70A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8F70A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8F70A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8F70A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8F70A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8F70A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8F70A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8F70A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8F70A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8F70A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942DB" w:rsidRPr="008F70A1" w:rsidRDefault="00A942DB" w:rsidP="00B40F4D">
            <w:pPr>
              <w:tabs>
                <w:tab w:val="left" w:pos="2268"/>
                <w:tab w:val="left" w:pos="2977"/>
                <w:tab w:val="left" w:pos="4536"/>
              </w:tabs>
              <w:spacing w:line="256" w:lineRule="auto"/>
              <w:rPr>
                <w:sz w:val="22"/>
                <w:szCs w:val="22"/>
              </w:rPr>
            </w:pPr>
            <w:r w:rsidRPr="008F70A1">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A942DB" w:rsidRPr="008F70A1"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8F70A1"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8F70A1"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8F70A1"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8F70A1"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8F70A1"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8F70A1"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A942DB" w:rsidRPr="008F70A1"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8F70A1"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8F70A1"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8F70A1"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8F70A1"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F70A1">
              <w:rPr>
                <w:sz w:val="22"/>
                <w:szCs w:val="22"/>
              </w:rPr>
              <w:t>N = Närvarande</w:t>
            </w:r>
          </w:p>
        </w:tc>
        <w:tc>
          <w:tcPr>
            <w:tcW w:w="5245" w:type="dxa"/>
            <w:gridSpan w:val="14"/>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F70A1">
              <w:rPr>
                <w:sz w:val="22"/>
                <w:szCs w:val="22"/>
              </w:rPr>
              <w:t>X = ledamöter som deltagit i handläggningen</w:t>
            </w:r>
          </w:p>
        </w:tc>
      </w:tr>
      <w:tr w:rsidR="00B40F4D" w:rsidRPr="008F70A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F70A1">
              <w:rPr>
                <w:sz w:val="22"/>
                <w:szCs w:val="22"/>
              </w:rPr>
              <w:t>V = Votering</w:t>
            </w:r>
          </w:p>
        </w:tc>
        <w:tc>
          <w:tcPr>
            <w:tcW w:w="5245" w:type="dxa"/>
            <w:gridSpan w:val="14"/>
          </w:tcPr>
          <w:p w:rsidR="00B40F4D" w:rsidRPr="008F70A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F70A1">
              <w:rPr>
                <w:sz w:val="22"/>
                <w:szCs w:val="22"/>
              </w:rPr>
              <w:t>O = ledamöter som härutöver har varit närvarande</w:t>
            </w:r>
          </w:p>
        </w:tc>
      </w:tr>
    </w:tbl>
    <w:p w:rsidR="00D1794C" w:rsidRDefault="00D1794C">
      <w:pPr>
        <w:widowControl/>
        <w:rPr>
          <w:sz w:val="22"/>
          <w:szCs w:val="22"/>
        </w:rPr>
      </w:pP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151224" w:rsidRPr="00C824C0" w:rsidTr="00F208CB">
        <w:tc>
          <w:tcPr>
            <w:tcW w:w="5457" w:type="dxa"/>
          </w:tcPr>
          <w:p w:rsidR="00151224" w:rsidRPr="00C824C0" w:rsidRDefault="00151224" w:rsidP="00F208CB">
            <w:pPr>
              <w:tabs>
                <w:tab w:val="left" w:pos="1276"/>
              </w:tabs>
              <w:rPr>
                <w:sz w:val="22"/>
                <w:szCs w:val="22"/>
              </w:rPr>
            </w:pPr>
            <w:r w:rsidRPr="00C824C0">
              <w:rPr>
                <w:sz w:val="22"/>
                <w:szCs w:val="22"/>
              </w:rPr>
              <w:lastRenderedPageBreak/>
              <w:br w:type="page"/>
              <w:t>MILJÖ- OCH JORDBRUKSUTSKOTTET</w:t>
            </w:r>
          </w:p>
        </w:tc>
        <w:tc>
          <w:tcPr>
            <w:tcW w:w="1843" w:type="dxa"/>
          </w:tcPr>
          <w:p w:rsidR="00151224" w:rsidRPr="00C824C0" w:rsidRDefault="00151224" w:rsidP="00F208CB">
            <w:pPr>
              <w:tabs>
                <w:tab w:val="left" w:pos="1276"/>
              </w:tabs>
              <w:rPr>
                <w:sz w:val="22"/>
                <w:szCs w:val="22"/>
              </w:rPr>
            </w:pPr>
          </w:p>
        </w:tc>
        <w:tc>
          <w:tcPr>
            <w:tcW w:w="1701" w:type="dxa"/>
          </w:tcPr>
          <w:p w:rsidR="00151224" w:rsidRPr="00C824C0" w:rsidRDefault="00151224" w:rsidP="00F208CB">
            <w:pPr>
              <w:tabs>
                <w:tab w:val="left" w:pos="1276"/>
              </w:tabs>
              <w:ind w:right="-212"/>
              <w:rPr>
                <w:b/>
                <w:sz w:val="22"/>
                <w:szCs w:val="22"/>
              </w:rPr>
            </w:pPr>
            <w:r w:rsidRPr="00C824C0">
              <w:rPr>
                <w:b/>
                <w:sz w:val="22"/>
                <w:szCs w:val="22"/>
              </w:rPr>
              <w:t xml:space="preserve">Bilaga </w:t>
            </w:r>
            <w:r>
              <w:rPr>
                <w:b/>
                <w:sz w:val="22"/>
                <w:szCs w:val="22"/>
              </w:rPr>
              <w:t>2</w:t>
            </w:r>
          </w:p>
          <w:p w:rsidR="00151224" w:rsidRPr="00C824C0" w:rsidRDefault="00151224" w:rsidP="00F208CB">
            <w:pPr>
              <w:tabs>
                <w:tab w:val="left" w:pos="1276"/>
              </w:tabs>
              <w:ind w:right="-212"/>
              <w:rPr>
                <w:sz w:val="22"/>
                <w:szCs w:val="22"/>
              </w:rPr>
            </w:pPr>
            <w:r w:rsidRPr="00C824C0">
              <w:rPr>
                <w:sz w:val="22"/>
                <w:szCs w:val="22"/>
              </w:rPr>
              <w:t>till protokoll</w:t>
            </w:r>
          </w:p>
          <w:p w:rsidR="00151224" w:rsidRPr="00C824C0" w:rsidRDefault="00151224" w:rsidP="00F208CB">
            <w:pPr>
              <w:tabs>
                <w:tab w:val="left" w:pos="1276"/>
              </w:tabs>
              <w:ind w:right="-212"/>
              <w:rPr>
                <w:b/>
                <w:sz w:val="22"/>
                <w:szCs w:val="22"/>
              </w:rPr>
            </w:pPr>
            <w:r w:rsidRPr="00C824C0">
              <w:rPr>
                <w:sz w:val="22"/>
                <w:szCs w:val="22"/>
              </w:rPr>
              <w:t>2020/21:</w:t>
            </w:r>
            <w:r>
              <w:rPr>
                <w:sz w:val="22"/>
                <w:szCs w:val="22"/>
              </w:rPr>
              <w:t>32</w:t>
            </w:r>
          </w:p>
        </w:tc>
      </w:tr>
    </w:tbl>
    <w:p w:rsidR="0071057B" w:rsidRDefault="0071057B" w:rsidP="0071057B">
      <w:pPr>
        <w:tabs>
          <w:tab w:val="left" w:pos="426"/>
          <w:tab w:val="left" w:pos="3261"/>
          <w:tab w:val="left" w:pos="6804"/>
        </w:tabs>
        <w:rPr>
          <w:sz w:val="22"/>
          <w:szCs w:val="22"/>
        </w:rPr>
      </w:pPr>
    </w:p>
    <w:p w:rsidR="0071057B" w:rsidRPr="00151224" w:rsidRDefault="0071057B" w:rsidP="0071057B">
      <w:pPr>
        <w:rPr>
          <w:b/>
          <w:sz w:val="22"/>
          <w:szCs w:val="22"/>
        </w:rPr>
      </w:pPr>
      <w:r>
        <w:rPr>
          <w:b/>
          <w:sz w:val="22"/>
          <w:szCs w:val="22"/>
        </w:rPr>
        <w:t>Sverigedemokraternas avvikande ståndpunkt vid s</w:t>
      </w:r>
      <w:r w:rsidRPr="00151224">
        <w:rPr>
          <w:b/>
          <w:sz w:val="22"/>
          <w:szCs w:val="22"/>
        </w:rPr>
        <w:t>ubsidiaritetsprövning av förslag till Europaparlamentets och rådets förordning om ändring av Europaparlamentets och rådets förordning (EG) nr 138/2004 vad gäller regionalräkenskaper för jordbruket</w:t>
      </w:r>
      <w:r>
        <w:rPr>
          <w:b/>
          <w:sz w:val="22"/>
          <w:szCs w:val="22"/>
        </w:rPr>
        <w:t xml:space="preserve"> COM(2021) 54</w:t>
      </w:r>
    </w:p>
    <w:p w:rsidR="0071057B" w:rsidRPr="00151224" w:rsidRDefault="0071057B" w:rsidP="0071057B">
      <w:pPr>
        <w:rPr>
          <w:sz w:val="22"/>
          <w:szCs w:val="22"/>
        </w:rPr>
      </w:pPr>
    </w:p>
    <w:p w:rsidR="0071057B" w:rsidRPr="00151224" w:rsidRDefault="0071057B" w:rsidP="0071057B">
      <w:pPr>
        <w:rPr>
          <w:sz w:val="22"/>
          <w:szCs w:val="22"/>
        </w:rPr>
      </w:pPr>
      <w:r w:rsidRPr="00151224">
        <w:rPr>
          <w:sz w:val="22"/>
          <w:szCs w:val="22"/>
        </w:rPr>
        <w:t>Artikel 5.3 i Fördraget om Europeiska unionen är subsidiaritetsprövningens centralparagraf. Den lyder:</w:t>
      </w:r>
      <w:r>
        <w:rPr>
          <w:sz w:val="22"/>
          <w:szCs w:val="22"/>
        </w:rPr>
        <w:t xml:space="preserve"> </w:t>
      </w:r>
      <w:r w:rsidRPr="00151224">
        <w:rPr>
          <w:sz w:val="22"/>
          <w:szCs w:val="22"/>
        </w:rPr>
        <w:t>”Enligt subsidiaritetsprincipen ska unionen på de områden där den inte har</w:t>
      </w:r>
      <w:r>
        <w:rPr>
          <w:sz w:val="22"/>
          <w:szCs w:val="22"/>
        </w:rPr>
        <w:t xml:space="preserve"> </w:t>
      </w:r>
      <w:r w:rsidRPr="00151224">
        <w:rPr>
          <w:sz w:val="22"/>
          <w:szCs w:val="22"/>
        </w:rPr>
        <w:t>exklusiv befogenhet vidta en åtgärd endast om och i den mån som målen</w:t>
      </w:r>
      <w:r>
        <w:rPr>
          <w:sz w:val="22"/>
          <w:szCs w:val="22"/>
        </w:rPr>
        <w:t xml:space="preserve"> </w:t>
      </w:r>
      <w:r w:rsidRPr="00151224">
        <w:rPr>
          <w:sz w:val="22"/>
          <w:szCs w:val="22"/>
        </w:rPr>
        <w:t>för den planerade åtgärden inte i tillräcklig utsträckning kan uppnås av</w:t>
      </w:r>
      <w:r>
        <w:rPr>
          <w:sz w:val="22"/>
          <w:szCs w:val="22"/>
        </w:rPr>
        <w:t xml:space="preserve"> </w:t>
      </w:r>
      <w:r w:rsidRPr="00151224">
        <w:rPr>
          <w:sz w:val="22"/>
          <w:szCs w:val="22"/>
        </w:rPr>
        <w:t>medlemsstaterna […] och därför, på grund av den planerade åtgärdens</w:t>
      </w:r>
      <w:r>
        <w:rPr>
          <w:sz w:val="22"/>
          <w:szCs w:val="22"/>
        </w:rPr>
        <w:t xml:space="preserve"> </w:t>
      </w:r>
      <w:r w:rsidRPr="00151224">
        <w:rPr>
          <w:sz w:val="22"/>
          <w:szCs w:val="22"/>
        </w:rPr>
        <w:t>omfattning eller verkningar, bättre kan uppnås på unionsnivå.”</w:t>
      </w:r>
    </w:p>
    <w:p w:rsidR="0071057B" w:rsidRPr="00151224" w:rsidRDefault="0071057B" w:rsidP="0071057B">
      <w:pPr>
        <w:rPr>
          <w:sz w:val="22"/>
          <w:szCs w:val="22"/>
        </w:rPr>
      </w:pPr>
      <w:r>
        <w:rPr>
          <w:sz w:val="22"/>
          <w:szCs w:val="22"/>
        </w:rPr>
        <w:t xml:space="preserve">   </w:t>
      </w:r>
      <w:r w:rsidRPr="00151224">
        <w:rPr>
          <w:sz w:val="22"/>
          <w:szCs w:val="22"/>
        </w:rPr>
        <w:t>Det betyder att det inom de områden där unionen inte har exklusiv befogenhet ska en presumtion gälla för nationell reglering. Endast då den nationella regleringen inte i tillräcklig utsträckning kan uppnå målen blir det möjligt för unionen att vidta en åtgärd, såsom det föreliggande förslaget till förordning.</w:t>
      </w:r>
    </w:p>
    <w:p w:rsidR="0071057B" w:rsidRPr="00151224" w:rsidRDefault="0071057B" w:rsidP="0071057B">
      <w:pPr>
        <w:rPr>
          <w:sz w:val="22"/>
          <w:szCs w:val="22"/>
        </w:rPr>
      </w:pPr>
      <w:r>
        <w:rPr>
          <w:sz w:val="22"/>
          <w:szCs w:val="22"/>
        </w:rPr>
        <w:t xml:space="preserve">   </w:t>
      </w:r>
      <w:r w:rsidRPr="00151224">
        <w:rPr>
          <w:sz w:val="22"/>
          <w:szCs w:val="22"/>
        </w:rPr>
        <w:t>För att avgöra en subsidiaritetsprövning måste alltså information finnas för att avgöra om målet inte uppnås i tillräcklig utsträckning och, som här, inte skulle kunna uppnås i tillräcklig utsträckning vid en uppdatering av kraven. Med andra ord måste det finnas ett problem med nuvarande ordning och problemet måste vara av en tillräckligt stor magnitud och detta måste visas.</w:t>
      </w:r>
    </w:p>
    <w:p w:rsidR="0071057B" w:rsidRPr="00151224" w:rsidRDefault="0071057B" w:rsidP="0071057B">
      <w:pPr>
        <w:rPr>
          <w:sz w:val="22"/>
          <w:szCs w:val="22"/>
        </w:rPr>
      </w:pPr>
      <w:r>
        <w:rPr>
          <w:sz w:val="22"/>
          <w:szCs w:val="22"/>
        </w:rPr>
        <w:t xml:space="preserve">   </w:t>
      </w:r>
      <w:r w:rsidRPr="00151224">
        <w:rPr>
          <w:sz w:val="22"/>
          <w:szCs w:val="22"/>
        </w:rPr>
        <w:t>I det underlag som finns till mötet anser vi inte att EU-kommissionen har visat att problemet med frivilliga överenskommelser är tillräckligt stort. Snarare används skrivningar som att rådande ordning inte är optimal. Så här beskriver EU-kommissionen problemet:</w:t>
      </w:r>
    </w:p>
    <w:p w:rsidR="0071057B" w:rsidRPr="00151224" w:rsidRDefault="0071057B" w:rsidP="0071057B">
      <w:pPr>
        <w:rPr>
          <w:sz w:val="22"/>
          <w:szCs w:val="22"/>
        </w:rPr>
      </w:pPr>
      <w:r w:rsidRPr="00151224">
        <w:rPr>
          <w:sz w:val="22"/>
          <w:szCs w:val="22"/>
        </w:rPr>
        <w:t>”Räkenskaper på regional nivå har dock inte inbegripits i förordningen men har fortsatt att överföras regelbundet av nästan alla medlemsstaterna enligt en informell överenskommelse. Detta är inte optimalt eftersom den statistik som omfattas av den informella överenskommelsen inte formellt är en del av EAA, och det finns inga bindande skyldigheter eller garantier för tillhandahållande av statistiken.”</w:t>
      </w:r>
    </w:p>
    <w:p w:rsidR="0071057B" w:rsidRPr="00151224" w:rsidRDefault="0071057B" w:rsidP="0071057B">
      <w:pPr>
        <w:rPr>
          <w:sz w:val="22"/>
          <w:szCs w:val="22"/>
        </w:rPr>
      </w:pPr>
      <w:r>
        <w:rPr>
          <w:sz w:val="22"/>
          <w:szCs w:val="22"/>
        </w:rPr>
        <w:t xml:space="preserve">   </w:t>
      </w:r>
      <w:r w:rsidRPr="00151224">
        <w:rPr>
          <w:sz w:val="22"/>
          <w:szCs w:val="22"/>
        </w:rPr>
        <w:t xml:space="preserve">Kommissionen hänvisar vidare till en rapport från </w:t>
      </w:r>
      <w:proofErr w:type="gramStart"/>
      <w:r w:rsidRPr="00151224">
        <w:rPr>
          <w:sz w:val="22"/>
          <w:szCs w:val="22"/>
        </w:rPr>
        <w:t>Europeiska</w:t>
      </w:r>
      <w:proofErr w:type="gramEnd"/>
      <w:r w:rsidRPr="00151224">
        <w:rPr>
          <w:sz w:val="22"/>
          <w:szCs w:val="22"/>
        </w:rPr>
        <w:t xml:space="preserve"> revisionsrätten som hävdar att kvantiteten och kvaliteten på statistiska uppgifter har stora begränsningar. Men det problem som revisionsrätten pekar på handlar om disponibel inkomst. Så här skriver revisionsrätten:</w:t>
      </w:r>
    </w:p>
    <w:p w:rsidR="0071057B" w:rsidRPr="00151224" w:rsidRDefault="0071057B" w:rsidP="0071057B">
      <w:pPr>
        <w:rPr>
          <w:sz w:val="22"/>
          <w:szCs w:val="22"/>
        </w:rPr>
      </w:pPr>
      <w:r w:rsidRPr="00151224">
        <w:rPr>
          <w:sz w:val="22"/>
          <w:szCs w:val="22"/>
        </w:rPr>
        <w:t>”Kommissionen har inte tydligt fastställt vilka statistiska uppgifter man behöver för att bedöma resultatet av åtgärder inom den gemensamma jordbrukspolitiken till stöd för jordbrukarnas inkomster på ett ändamålsenligt sätt. Det finns inga representativa uppgifter om jordbrukshushållens disponibla inkomst, vilket skulle göra det lättare att bedöma hur väl fördragets mål om att tillförsäkra jordbrukarna en skälig levnadsstandard har uppnåtts. Dessutom finns det inget tillförlitligt system som gör det möjligt att jämföra jordbruksinkomster med inkomsterna i andra ekonomiska sektorer, och kanske motivera EU:s inkomststöd till jordbrukare.”</w:t>
      </w:r>
    </w:p>
    <w:p w:rsidR="0071057B" w:rsidRPr="00151224" w:rsidRDefault="0071057B" w:rsidP="0071057B">
      <w:pPr>
        <w:rPr>
          <w:sz w:val="22"/>
          <w:szCs w:val="22"/>
        </w:rPr>
      </w:pPr>
      <w:r>
        <w:rPr>
          <w:sz w:val="22"/>
          <w:szCs w:val="22"/>
        </w:rPr>
        <w:t xml:space="preserve">  </w:t>
      </w:r>
      <w:r w:rsidRPr="00151224">
        <w:rPr>
          <w:sz w:val="22"/>
          <w:szCs w:val="22"/>
        </w:rPr>
        <w:t>Sådana uppgifter torde finnas tillgängliga för svenska Skatteverket och liknande uppgifter torde finnas i andra medlemsstater, varför en frivillig ordning eventuellt skulle kunna fungera.</w:t>
      </w:r>
    </w:p>
    <w:p w:rsidR="0071057B" w:rsidRPr="00151224" w:rsidRDefault="0071057B" w:rsidP="0071057B">
      <w:pPr>
        <w:rPr>
          <w:sz w:val="22"/>
          <w:szCs w:val="22"/>
        </w:rPr>
      </w:pPr>
      <w:r>
        <w:rPr>
          <w:sz w:val="22"/>
          <w:szCs w:val="22"/>
        </w:rPr>
        <w:t xml:space="preserve">   </w:t>
      </w:r>
      <w:r w:rsidRPr="00151224">
        <w:rPr>
          <w:sz w:val="22"/>
          <w:szCs w:val="22"/>
        </w:rPr>
        <w:t>Det är lätt att i teorin föreställa sig att en överstatlig, regelstyrd datainsamling skulle säkerställa enhetliga data. Men EU-kommissionen måste också visa att nuvarande frivillig ordning fungerar tillräckligt dåligt eller att det är mycket sannolikt att en frivillig ordning skulle fungera mycket sämre vid den framtida uppdateringen. Behovet av uppdatering kan ju annars lösas på samma sätt som tidigare. Frivillighet är ju ändå att föredra om det fungerar, enligt subsidiaritetsprincipens presumtion.</w:t>
      </w:r>
    </w:p>
    <w:p w:rsidR="0071057B" w:rsidRDefault="0071057B" w:rsidP="0071057B">
      <w:pPr>
        <w:rPr>
          <w:sz w:val="22"/>
          <w:szCs w:val="22"/>
        </w:rPr>
      </w:pPr>
      <w:r>
        <w:rPr>
          <w:sz w:val="22"/>
          <w:szCs w:val="22"/>
        </w:rPr>
        <w:t xml:space="preserve">   </w:t>
      </w:r>
      <w:r w:rsidRPr="00151224">
        <w:rPr>
          <w:sz w:val="22"/>
          <w:szCs w:val="22"/>
        </w:rPr>
        <w:t xml:space="preserve">EU-kommissionen bör i detta fall beskriva möjligheterna att lösa detta på frivillig väg som idag, genom att justera de frivilliga överenskommelserna. För att den föreliggande förordningen ska anses uppfylla kraven för subsidiaritetsprövning ska EU-kommissionen även visa att den </w:t>
      </w:r>
    </w:p>
    <w:p w:rsidR="0071057B" w:rsidRPr="00151224" w:rsidRDefault="0071057B" w:rsidP="0071057B">
      <w:pPr>
        <w:rPr>
          <w:sz w:val="22"/>
          <w:szCs w:val="22"/>
        </w:rPr>
      </w:pPr>
      <w:r w:rsidRPr="00151224">
        <w:rPr>
          <w:sz w:val="22"/>
          <w:szCs w:val="22"/>
        </w:rPr>
        <w:t>beskrivna frivilliga ordningen inte skulle uppfylla målen i tillräcklig utsträckning. Ett resonemang måste föras om vad som är tillräcklig utsträckning.</w:t>
      </w:r>
      <w:r>
        <w:rPr>
          <w:sz w:val="22"/>
          <w:szCs w:val="22"/>
        </w:rPr>
        <w:t xml:space="preserve"> </w:t>
      </w:r>
    </w:p>
    <w:p w:rsidR="0071057B" w:rsidRDefault="0071057B" w:rsidP="0071057B">
      <w:pPr>
        <w:rPr>
          <w:sz w:val="22"/>
          <w:szCs w:val="22"/>
        </w:rPr>
      </w:pPr>
      <w:r>
        <w:rPr>
          <w:sz w:val="22"/>
          <w:szCs w:val="22"/>
        </w:rPr>
        <w:t xml:space="preserve">   </w:t>
      </w:r>
      <w:r w:rsidRPr="00151224">
        <w:rPr>
          <w:sz w:val="22"/>
          <w:szCs w:val="22"/>
        </w:rPr>
        <w:t>Sverigedemokraterna anser att innan de ovan beskrivna redovisningarna är uppfyllda finns stor risk att förslaget strider mot subsidiaritetsprincipen. Vi anser att detta bör resultera i ett utlåtande till kammaren och ett motiverat yttrande om förslaget till EU-kommissionen.</w:t>
      </w:r>
    </w:p>
    <w:p w:rsidR="0071057B" w:rsidRDefault="0071057B" w:rsidP="0071057B">
      <w:pPr>
        <w:rPr>
          <w:sz w:val="22"/>
          <w:szCs w:val="22"/>
        </w:rPr>
      </w:pPr>
    </w:p>
    <w:p w:rsidR="00F14E7A" w:rsidRDefault="00F14E7A">
      <w:pPr>
        <w:widowControl/>
        <w:rPr>
          <w:sz w:val="22"/>
          <w:szCs w:val="22"/>
        </w:rPr>
      </w:pPr>
    </w:p>
    <w:p w:rsidR="00F72F50" w:rsidRDefault="00F72F50">
      <w:pPr>
        <w:widowControl/>
        <w:rPr>
          <w:sz w:val="22"/>
          <w:szCs w:val="22"/>
        </w:rPr>
      </w:pPr>
    </w:p>
    <w:p w:rsidR="00151224" w:rsidRPr="008F70A1" w:rsidRDefault="00151224">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709"/>
        <w:gridCol w:w="1191"/>
        <w:gridCol w:w="4266"/>
        <w:gridCol w:w="1843"/>
        <w:gridCol w:w="1701"/>
        <w:gridCol w:w="992"/>
        <w:gridCol w:w="72"/>
      </w:tblGrid>
      <w:tr w:rsidR="00800F79" w:rsidRPr="008F70A1" w:rsidTr="00292359">
        <w:trPr>
          <w:gridBefore w:val="1"/>
          <w:gridAfter w:val="2"/>
          <w:wBefore w:w="709" w:type="dxa"/>
          <w:wAfter w:w="1064" w:type="dxa"/>
          <w:tblHeader/>
        </w:trPr>
        <w:tc>
          <w:tcPr>
            <w:tcW w:w="5457" w:type="dxa"/>
            <w:gridSpan w:val="2"/>
          </w:tcPr>
          <w:p w:rsidR="00800F79" w:rsidRPr="008F70A1" w:rsidRDefault="00800F79" w:rsidP="00292359">
            <w:pPr>
              <w:tabs>
                <w:tab w:val="left" w:pos="1276"/>
              </w:tabs>
              <w:rPr>
                <w:sz w:val="22"/>
                <w:szCs w:val="22"/>
              </w:rPr>
            </w:pPr>
          </w:p>
          <w:p w:rsidR="00800F79" w:rsidRPr="008F70A1" w:rsidRDefault="00800F79" w:rsidP="00292359">
            <w:pPr>
              <w:tabs>
                <w:tab w:val="left" w:pos="1276"/>
              </w:tabs>
              <w:rPr>
                <w:sz w:val="22"/>
                <w:szCs w:val="22"/>
              </w:rPr>
            </w:pPr>
            <w:r w:rsidRPr="008F70A1">
              <w:rPr>
                <w:sz w:val="22"/>
                <w:szCs w:val="22"/>
              </w:rPr>
              <w:br w:type="page"/>
              <w:t>MILJÖ- OCH JORDBRUKSUTSKOTTET</w:t>
            </w:r>
          </w:p>
        </w:tc>
        <w:tc>
          <w:tcPr>
            <w:tcW w:w="1843" w:type="dxa"/>
          </w:tcPr>
          <w:p w:rsidR="00800F79" w:rsidRPr="008F70A1" w:rsidRDefault="00800F79" w:rsidP="00292359">
            <w:pPr>
              <w:tabs>
                <w:tab w:val="left" w:pos="1276"/>
              </w:tabs>
              <w:rPr>
                <w:sz w:val="22"/>
                <w:szCs w:val="22"/>
              </w:rPr>
            </w:pPr>
          </w:p>
        </w:tc>
        <w:tc>
          <w:tcPr>
            <w:tcW w:w="1701" w:type="dxa"/>
          </w:tcPr>
          <w:p w:rsidR="00800F79" w:rsidRPr="008F70A1" w:rsidRDefault="00800F79" w:rsidP="00292359">
            <w:pPr>
              <w:tabs>
                <w:tab w:val="left" w:pos="1276"/>
              </w:tabs>
              <w:ind w:right="-212"/>
              <w:rPr>
                <w:b/>
                <w:sz w:val="22"/>
                <w:szCs w:val="22"/>
              </w:rPr>
            </w:pPr>
            <w:r w:rsidRPr="008F70A1">
              <w:rPr>
                <w:b/>
                <w:sz w:val="22"/>
                <w:szCs w:val="22"/>
              </w:rPr>
              <w:t xml:space="preserve">Bilaga </w:t>
            </w:r>
            <w:r w:rsidR="002258C9">
              <w:rPr>
                <w:b/>
                <w:sz w:val="22"/>
                <w:szCs w:val="22"/>
              </w:rPr>
              <w:t>3</w:t>
            </w:r>
          </w:p>
          <w:p w:rsidR="00800F79" w:rsidRPr="008F70A1" w:rsidRDefault="00800F79" w:rsidP="00292359">
            <w:pPr>
              <w:tabs>
                <w:tab w:val="left" w:pos="1276"/>
              </w:tabs>
              <w:ind w:right="-212"/>
              <w:rPr>
                <w:sz w:val="22"/>
                <w:szCs w:val="22"/>
              </w:rPr>
            </w:pPr>
            <w:r w:rsidRPr="008F70A1">
              <w:rPr>
                <w:sz w:val="22"/>
                <w:szCs w:val="22"/>
              </w:rPr>
              <w:t>till protokoll</w:t>
            </w:r>
          </w:p>
          <w:p w:rsidR="00800F79" w:rsidRPr="008F70A1" w:rsidRDefault="00800F79" w:rsidP="00292359">
            <w:pPr>
              <w:tabs>
                <w:tab w:val="left" w:pos="1276"/>
              </w:tabs>
              <w:ind w:right="-212"/>
              <w:rPr>
                <w:b/>
                <w:sz w:val="22"/>
                <w:szCs w:val="22"/>
              </w:rPr>
            </w:pPr>
            <w:r w:rsidRPr="008F70A1">
              <w:rPr>
                <w:sz w:val="22"/>
                <w:szCs w:val="22"/>
              </w:rPr>
              <w:t>2020/21:</w:t>
            </w:r>
            <w:r w:rsidR="008F70A1">
              <w:rPr>
                <w:sz w:val="22"/>
                <w:szCs w:val="22"/>
              </w:rPr>
              <w:t>32</w:t>
            </w:r>
          </w:p>
        </w:tc>
      </w:tr>
      <w:tr w:rsidR="00800F79" w:rsidRPr="008F70A1" w:rsidTr="00292359">
        <w:trPr>
          <w:gridBefore w:val="1"/>
          <w:gridAfter w:val="1"/>
          <w:wBefore w:w="709" w:type="dxa"/>
          <w:wAfter w:w="72" w:type="dxa"/>
          <w:trHeight w:val="450"/>
        </w:trPr>
        <w:tc>
          <w:tcPr>
            <w:tcW w:w="9993" w:type="dxa"/>
            <w:gridSpan w:val="5"/>
            <w:tcBorders>
              <w:left w:val="nil"/>
              <w:bottom w:val="single" w:sz="4" w:space="0" w:color="A9A9A9"/>
              <w:right w:val="nil"/>
            </w:tcBorders>
            <w:shd w:val="clear" w:color="auto" w:fill="auto"/>
            <w:vAlign w:val="bottom"/>
          </w:tcPr>
          <w:p w:rsidR="00800F79" w:rsidRPr="008F70A1" w:rsidRDefault="00800F79" w:rsidP="00292359">
            <w:pPr>
              <w:widowControl/>
              <w:rPr>
                <w:b/>
                <w:bCs/>
                <w:sz w:val="22"/>
                <w:szCs w:val="22"/>
              </w:rPr>
            </w:pPr>
            <w:r w:rsidRPr="008F70A1">
              <w:rPr>
                <w:b/>
                <w:bCs/>
                <w:sz w:val="22"/>
                <w:szCs w:val="22"/>
              </w:rPr>
              <w:t xml:space="preserve">Till MJU inkomna EU-dokument m.m. </w:t>
            </w:r>
            <w:r w:rsidR="008F70A1" w:rsidRPr="008F70A1">
              <w:rPr>
                <w:b/>
                <w:bCs/>
                <w:sz w:val="22"/>
                <w:szCs w:val="22"/>
              </w:rPr>
              <w:t>9</w:t>
            </w:r>
            <w:r w:rsidRPr="008F70A1">
              <w:rPr>
                <w:b/>
                <w:bCs/>
                <w:sz w:val="22"/>
                <w:szCs w:val="22"/>
              </w:rPr>
              <w:t xml:space="preserve"> </w:t>
            </w:r>
            <w:r w:rsidR="00F6549A" w:rsidRPr="008F70A1">
              <w:rPr>
                <w:b/>
                <w:bCs/>
                <w:sz w:val="22"/>
                <w:szCs w:val="22"/>
              </w:rPr>
              <w:t>–</w:t>
            </w:r>
            <w:r w:rsidRPr="008F70A1">
              <w:rPr>
                <w:b/>
                <w:bCs/>
                <w:sz w:val="22"/>
                <w:szCs w:val="22"/>
              </w:rPr>
              <w:t xml:space="preserve"> </w:t>
            </w:r>
            <w:r w:rsidR="008F70A1" w:rsidRPr="008F70A1">
              <w:rPr>
                <w:b/>
                <w:bCs/>
                <w:sz w:val="22"/>
                <w:szCs w:val="22"/>
              </w:rPr>
              <w:t>28</w:t>
            </w:r>
            <w:r w:rsidR="00F6549A" w:rsidRPr="008F70A1">
              <w:rPr>
                <w:b/>
                <w:bCs/>
                <w:sz w:val="22"/>
                <w:szCs w:val="22"/>
              </w:rPr>
              <w:t xml:space="preserve"> </w:t>
            </w:r>
            <w:r w:rsidR="008F70A1" w:rsidRPr="008F70A1">
              <w:rPr>
                <w:b/>
                <w:bCs/>
                <w:sz w:val="22"/>
                <w:szCs w:val="22"/>
              </w:rPr>
              <w:t>februari</w:t>
            </w:r>
            <w:r w:rsidRPr="008F70A1">
              <w:rPr>
                <w:b/>
                <w:bCs/>
                <w:sz w:val="22"/>
                <w:szCs w:val="22"/>
              </w:rPr>
              <w:t xml:space="preserve"> 202</w:t>
            </w:r>
            <w:r w:rsidR="00575332" w:rsidRPr="008F70A1">
              <w:rPr>
                <w:b/>
                <w:bCs/>
                <w:sz w:val="22"/>
                <w:szCs w:val="22"/>
              </w:rPr>
              <w:t>1</w:t>
            </w:r>
          </w:p>
        </w:tc>
      </w:tr>
      <w:tr w:rsidR="00800F79" w:rsidRPr="008F70A1" w:rsidTr="00292359">
        <w:trPr>
          <w:gridBefore w:val="1"/>
          <w:gridAfter w:val="1"/>
          <w:wBefore w:w="709" w:type="dxa"/>
          <w:wAfter w:w="72" w:type="dxa"/>
          <w:trHeight w:val="745"/>
        </w:trPr>
        <w:tc>
          <w:tcPr>
            <w:tcW w:w="9993" w:type="dxa"/>
            <w:gridSpan w:val="5"/>
            <w:tcBorders>
              <w:top w:val="single" w:sz="4" w:space="0" w:color="A9A9A9"/>
              <w:left w:val="single" w:sz="4" w:space="0" w:color="A9A9A9"/>
              <w:bottom w:val="single" w:sz="4" w:space="0" w:color="A9A9A9"/>
              <w:right w:val="single" w:sz="4" w:space="0" w:color="A9A9A9"/>
            </w:tcBorders>
            <w:shd w:val="clear" w:color="auto" w:fill="auto"/>
            <w:vAlign w:val="center"/>
          </w:tcPr>
          <w:p w:rsidR="00800F79" w:rsidRPr="008F70A1" w:rsidRDefault="00800F79" w:rsidP="00292359">
            <w:pPr>
              <w:pStyle w:val="Rubrik1"/>
              <w:spacing w:before="0" w:after="0"/>
              <w:rPr>
                <w:sz w:val="22"/>
                <w:szCs w:val="22"/>
              </w:rPr>
            </w:pPr>
            <w:r w:rsidRPr="008F70A1">
              <w:rPr>
                <w:bCs/>
                <w:sz w:val="22"/>
                <w:szCs w:val="22"/>
              </w:rPr>
              <w:t>COM-dokument. (Kommissionens utkast till lagförslag och andra meddelanden från kommissionen inklusive det förberedande arbetet till lagförslag såsom grön- och vitböcker, rapporter m.m.)</w:t>
            </w:r>
          </w:p>
        </w:tc>
      </w:tr>
      <w:tr w:rsidR="00800F79" w:rsidRPr="008F70A1" w:rsidTr="008F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trPr>
        <w:tc>
          <w:tcPr>
            <w:tcW w:w="1900" w:type="dxa"/>
            <w:gridSpan w:val="2"/>
            <w:shd w:val="clear" w:color="auto" w:fill="auto"/>
            <w:vAlign w:val="center"/>
          </w:tcPr>
          <w:p w:rsidR="00800F79" w:rsidRPr="008F70A1" w:rsidRDefault="00800F79" w:rsidP="00292359">
            <w:pPr>
              <w:rPr>
                <w:b/>
                <w:bCs/>
                <w:sz w:val="22"/>
                <w:szCs w:val="22"/>
              </w:rPr>
            </w:pPr>
            <w:r w:rsidRPr="008F70A1">
              <w:rPr>
                <w:b/>
                <w:bCs/>
                <w:sz w:val="22"/>
                <w:szCs w:val="22"/>
              </w:rPr>
              <w:t>Beteckning</w:t>
            </w:r>
          </w:p>
        </w:tc>
        <w:tc>
          <w:tcPr>
            <w:tcW w:w="8874" w:type="dxa"/>
            <w:gridSpan w:val="5"/>
            <w:shd w:val="clear" w:color="auto" w:fill="auto"/>
            <w:vAlign w:val="center"/>
          </w:tcPr>
          <w:p w:rsidR="00800F79" w:rsidRPr="008F70A1" w:rsidRDefault="00800F79" w:rsidP="00292359">
            <w:pPr>
              <w:rPr>
                <w:b/>
                <w:bCs/>
                <w:sz w:val="22"/>
                <w:szCs w:val="22"/>
              </w:rPr>
            </w:pPr>
            <w:r w:rsidRPr="008F70A1">
              <w:rPr>
                <w:b/>
                <w:bCs/>
                <w:sz w:val="22"/>
                <w:szCs w:val="22"/>
              </w:rPr>
              <w:t>Rubrik</w:t>
            </w:r>
          </w:p>
        </w:tc>
      </w:tr>
      <w:tr w:rsidR="008F70A1" w:rsidRPr="008F70A1" w:rsidTr="008F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F70A1" w:rsidRPr="008F70A1" w:rsidRDefault="008F70A1" w:rsidP="008F70A1">
            <w:pPr>
              <w:rPr>
                <w:b/>
                <w:bCs/>
                <w:sz w:val="22"/>
                <w:szCs w:val="22"/>
              </w:rPr>
            </w:pPr>
            <w:r w:rsidRPr="008F70A1">
              <w:rPr>
                <w:sz w:val="22"/>
                <w:szCs w:val="22"/>
              </w:rPr>
              <w:t>COM(2021) 47</w:t>
            </w:r>
          </w:p>
        </w:tc>
        <w:tc>
          <w:tcPr>
            <w:tcW w:w="8874" w:type="dxa"/>
            <w:gridSpan w:val="5"/>
            <w:shd w:val="clear" w:color="auto" w:fill="auto"/>
            <w:vAlign w:val="center"/>
          </w:tcPr>
          <w:p w:rsidR="008F70A1" w:rsidRPr="008F70A1" w:rsidRDefault="008F70A1" w:rsidP="008F70A1">
            <w:pPr>
              <w:rPr>
                <w:b/>
                <w:bCs/>
                <w:sz w:val="22"/>
                <w:szCs w:val="22"/>
              </w:rPr>
            </w:pPr>
            <w:r w:rsidRPr="008F70A1">
              <w:rPr>
                <w:sz w:val="22"/>
                <w:szCs w:val="22"/>
              </w:rPr>
              <w:t xml:space="preserve">Förslag till rådets beslut om inlämning, på Europeiska unionens vägnar, av ett förslag om införande av </w:t>
            </w:r>
            <w:proofErr w:type="spellStart"/>
            <w:r w:rsidRPr="008F70A1">
              <w:rPr>
                <w:sz w:val="22"/>
                <w:szCs w:val="22"/>
              </w:rPr>
              <w:t>klorpyrifos</w:t>
            </w:r>
            <w:proofErr w:type="spellEnd"/>
            <w:r w:rsidRPr="008F70A1">
              <w:rPr>
                <w:sz w:val="22"/>
                <w:szCs w:val="22"/>
              </w:rPr>
              <w:t xml:space="preserve"> i bilaga A till Stockholmskonventionen om långlivade organiska föroreningar</w:t>
            </w:r>
            <w:r w:rsidRPr="008F70A1">
              <w:rPr>
                <w:sz w:val="22"/>
                <w:szCs w:val="22"/>
              </w:rPr>
              <w:br/>
            </w:r>
          </w:p>
        </w:tc>
      </w:tr>
      <w:tr w:rsidR="008F70A1" w:rsidRPr="008F70A1" w:rsidTr="008F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F70A1" w:rsidRPr="008F70A1" w:rsidRDefault="008F70A1" w:rsidP="008F70A1">
            <w:pPr>
              <w:rPr>
                <w:sz w:val="22"/>
                <w:szCs w:val="22"/>
              </w:rPr>
            </w:pPr>
            <w:r w:rsidRPr="008F70A1">
              <w:rPr>
                <w:sz w:val="22"/>
                <w:szCs w:val="22"/>
              </w:rPr>
              <w:t>COM(2021) 49</w:t>
            </w:r>
          </w:p>
        </w:tc>
        <w:tc>
          <w:tcPr>
            <w:tcW w:w="8874" w:type="dxa"/>
            <w:gridSpan w:val="5"/>
            <w:shd w:val="clear" w:color="auto" w:fill="auto"/>
            <w:vAlign w:val="center"/>
          </w:tcPr>
          <w:p w:rsidR="008F70A1" w:rsidRPr="008F70A1" w:rsidRDefault="008F70A1" w:rsidP="008F70A1">
            <w:pPr>
              <w:rPr>
                <w:sz w:val="22"/>
                <w:szCs w:val="22"/>
              </w:rPr>
            </w:pPr>
            <w:r w:rsidRPr="008F70A1">
              <w:rPr>
                <w:sz w:val="22"/>
                <w:szCs w:val="22"/>
              </w:rPr>
              <w:t>RAPPORT från kommissionen till Europaparlamentet och rådet om tillämpningen av Europaparlamentets och rådets förordning (EU) nr 1144/2014 om informationskampanjer och säljfrämjande åtgärder som avser jordbruksprodukter som genomförs på den inre marknaden och i tredjeland</w:t>
            </w:r>
            <w:r w:rsidRPr="008F70A1">
              <w:rPr>
                <w:sz w:val="22"/>
                <w:szCs w:val="22"/>
              </w:rPr>
              <w:br/>
            </w:r>
          </w:p>
        </w:tc>
      </w:tr>
      <w:tr w:rsidR="008F70A1" w:rsidRPr="008F70A1" w:rsidTr="008F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F70A1" w:rsidRPr="008F70A1" w:rsidRDefault="008F70A1" w:rsidP="008F70A1">
            <w:pPr>
              <w:rPr>
                <w:b/>
                <w:bCs/>
                <w:sz w:val="22"/>
                <w:szCs w:val="22"/>
              </w:rPr>
            </w:pPr>
            <w:r w:rsidRPr="008F70A1">
              <w:rPr>
                <w:sz w:val="22"/>
                <w:szCs w:val="22"/>
              </w:rPr>
              <w:t>COM(2021) 54</w:t>
            </w:r>
            <w:r w:rsidRPr="008F70A1">
              <w:rPr>
                <w:sz w:val="22"/>
                <w:szCs w:val="22"/>
              </w:rPr>
              <w:br/>
            </w:r>
          </w:p>
        </w:tc>
        <w:tc>
          <w:tcPr>
            <w:tcW w:w="8874" w:type="dxa"/>
            <w:gridSpan w:val="5"/>
            <w:shd w:val="clear" w:color="auto" w:fill="auto"/>
            <w:vAlign w:val="center"/>
          </w:tcPr>
          <w:p w:rsidR="008F70A1" w:rsidRPr="008F70A1" w:rsidRDefault="008F70A1" w:rsidP="008F70A1">
            <w:pPr>
              <w:rPr>
                <w:b/>
                <w:bCs/>
                <w:sz w:val="22"/>
                <w:szCs w:val="22"/>
              </w:rPr>
            </w:pPr>
            <w:r w:rsidRPr="008F70A1">
              <w:rPr>
                <w:sz w:val="22"/>
                <w:szCs w:val="22"/>
              </w:rPr>
              <w:t>Förslag till Europaparlamentets och rådets förordning om ändring av Europaparlamentets och rådets förordning (EG) nr 138/2004 vad gäller regionalräkenskaper för jordbruket</w:t>
            </w:r>
            <w:r w:rsidRPr="008F70A1">
              <w:rPr>
                <w:sz w:val="22"/>
                <w:szCs w:val="22"/>
              </w:rPr>
              <w:br/>
            </w:r>
          </w:p>
        </w:tc>
      </w:tr>
      <w:tr w:rsidR="008F70A1" w:rsidRPr="008F70A1" w:rsidTr="008F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F70A1" w:rsidRPr="008F70A1" w:rsidRDefault="008F70A1" w:rsidP="008F70A1">
            <w:pPr>
              <w:rPr>
                <w:b/>
                <w:bCs/>
                <w:sz w:val="22"/>
                <w:szCs w:val="22"/>
              </w:rPr>
            </w:pPr>
            <w:r w:rsidRPr="008F70A1">
              <w:rPr>
                <w:sz w:val="22"/>
                <w:szCs w:val="22"/>
              </w:rPr>
              <w:t>COM(2021) 57</w:t>
            </w:r>
          </w:p>
        </w:tc>
        <w:tc>
          <w:tcPr>
            <w:tcW w:w="8874" w:type="dxa"/>
            <w:gridSpan w:val="5"/>
            <w:shd w:val="clear" w:color="auto" w:fill="auto"/>
            <w:vAlign w:val="center"/>
          </w:tcPr>
          <w:p w:rsidR="008F70A1" w:rsidRPr="008F70A1" w:rsidRDefault="008F70A1" w:rsidP="008F70A1">
            <w:pPr>
              <w:rPr>
                <w:b/>
                <w:bCs/>
                <w:sz w:val="22"/>
                <w:szCs w:val="22"/>
              </w:rPr>
            </w:pPr>
            <w:r w:rsidRPr="008F70A1">
              <w:rPr>
                <w:sz w:val="22"/>
                <w:szCs w:val="22"/>
              </w:rPr>
              <w:t>RAPPORT från kommissionen till Europaparlamentet och rådet om kommissionens befogenhet att anta delegerade akter enligt Europaparlamentets och rådets förordning (EU) 2016/429 om överförbara djursjukdomar (”</w:t>
            </w:r>
            <w:proofErr w:type="spellStart"/>
            <w:r w:rsidRPr="008F70A1">
              <w:rPr>
                <w:sz w:val="22"/>
                <w:szCs w:val="22"/>
              </w:rPr>
              <w:t>djurhälsolag</w:t>
            </w:r>
            <w:proofErr w:type="spellEnd"/>
            <w:r w:rsidRPr="008F70A1">
              <w:rPr>
                <w:sz w:val="22"/>
                <w:szCs w:val="22"/>
              </w:rPr>
              <w:t>”)</w:t>
            </w:r>
            <w:r w:rsidRPr="008F70A1">
              <w:rPr>
                <w:sz w:val="22"/>
                <w:szCs w:val="22"/>
              </w:rPr>
              <w:br/>
            </w:r>
          </w:p>
        </w:tc>
      </w:tr>
      <w:tr w:rsidR="008F70A1" w:rsidRPr="008F70A1" w:rsidTr="008F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F70A1" w:rsidRPr="008F70A1" w:rsidRDefault="008F70A1" w:rsidP="008F70A1">
            <w:pPr>
              <w:rPr>
                <w:sz w:val="22"/>
                <w:szCs w:val="22"/>
              </w:rPr>
            </w:pPr>
            <w:r w:rsidRPr="008F70A1">
              <w:rPr>
                <w:sz w:val="22"/>
                <w:szCs w:val="22"/>
              </w:rPr>
              <w:t>COM(2021) 63</w:t>
            </w:r>
          </w:p>
        </w:tc>
        <w:tc>
          <w:tcPr>
            <w:tcW w:w="8874" w:type="dxa"/>
            <w:gridSpan w:val="5"/>
            <w:shd w:val="clear" w:color="auto" w:fill="auto"/>
            <w:vAlign w:val="center"/>
          </w:tcPr>
          <w:p w:rsidR="008F70A1" w:rsidRPr="008F70A1" w:rsidRDefault="008F70A1" w:rsidP="008F70A1">
            <w:pPr>
              <w:rPr>
                <w:sz w:val="22"/>
                <w:szCs w:val="22"/>
              </w:rPr>
            </w:pPr>
            <w:r w:rsidRPr="008F70A1">
              <w:rPr>
                <w:sz w:val="22"/>
                <w:szCs w:val="22"/>
              </w:rPr>
              <w:t>Förslag till rådets beslut om den ståndpunkt som ska intas på Europeiska unionens vägnar vid det fjärde mötet i partskonferensen för Minamatakonventionen om kvicksilver vad gäller antagandet av beslut om ändring av bilagorna A och B till den konventionen om produkter med tillsatt kvicksilver och om tillverkningsprocesser i vilka kvicksilver eller kvicksilverföreningar används, i enlighet med artikel 4.8 och artikel 5.10 i den konventionen</w:t>
            </w:r>
            <w:r w:rsidRPr="008F70A1">
              <w:rPr>
                <w:sz w:val="22"/>
                <w:szCs w:val="22"/>
              </w:rPr>
              <w:br/>
            </w:r>
          </w:p>
        </w:tc>
      </w:tr>
      <w:tr w:rsidR="008F70A1" w:rsidRPr="008F70A1" w:rsidTr="008F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F70A1" w:rsidRPr="008F70A1" w:rsidRDefault="008F70A1" w:rsidP="008F70A1">
            <w:pPr>
              <w:rPr>
                <w:bCs/>
                <w:sz w:val="22"/>
                <w:szCs w:val="22"/>
              </w:rPr>
            </w:pPr>
            <w:r w:rsidRPr="008F70A1">
              <w:rPr>
                <w:sz w:val="22"/>
                <w:szCs w:val="22"/>
              </w:rPr>
              <w:t>COM(2021) 68</w:t>
            </w:r>
          </w:p>
        </w:tc>
        <w:tc>
          <w:tcPr>
            <w:tcW w:w="8874" w:type="dxa"/>
            <w:gridSpan w:val="5"/>
            <w:shd w:val="clear" w:color="auto" w:fill="auto"/>
            <w:vAlign w:val="center"/>
          </w:tcPr>
          <w:p w:rsidR="008F70A1" w:rsidRPr="008F70A1" w:rsidRDefault="008F70A1" w:rsidP="008F70A1">
            <w:pPr>
              <w:rPr>
                <w:bCs/>
                <w:sz w:val="22"/>
                <w:szCs w:val="22"/>
              </w:rPr>
            </w:pPr>
            <w:r w:rsidRPr="008F70A1">
              <w:rPr>
                <w:sz w:val="22"/>
                <w:szCs w:val="22"/>
              </w:rPr>
              <w:t>Förslag till rådets beslut om den ståndpunkt som ska intas på Europeiska unionens vägnar i samråden med Förenade kungariket för att enas om totala tillåtna fångstmängder för 2021 och för vissa djuphavsbestånd för 2021 och 2022</w:t>
            </w:r>
            <w:r w:rsidRPr="008F70A1">
              <w:rPr>
                <w:sz w:val="22"/>
                <w:szCs w:val="22"/>
              </w:rPr>
              <w:br/>
            </w:r>
          </w:p>
        </w:tc>
      </w:tr>
      <w:tr w:rsidR="008F70A1" w:rsidRPr="008F70A1" w:rsidTr="008F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F70A1" w:rsidRPr="008F70A1" w:rsidRDefault="008F70A1" w:rsidP="008F70A1">
            <w:pPr>
              <w:rPr>
                <w:sz w:val="22"/>
                <w:szCs w:val="22"/>
              </w:rPr>
            </w:pPr>
            <w:r w:rsidRPr="008F70A1">
              <w:rPr>
                <w:sz w:val="22"/>
                <w:szCs w:val="22"/>
              </w:rPr>
              <w:t>COM(2021) 79</w:t>
            </w:r>
          </w:p>
        </w:tc>
        <w:tc>
          <w:tcPr>
            <w:tcW w:w="8874" w:type="dxa"/>
            <w:gridSpan w:val="5"/>
            <w:shd w:val="clear" w:color="auto" w:fill="auto"/>
            <w:vAlign w:val="center"/>
          </w:tcPr>
          <w:p w:rsidR="008F70A1" w:rsidRPr="008F70A1" w:rsidRDefault="008F70A1" w:rsidP="008F70A1">
            <w:pPr>
              <w:rPr>
                <w:bCs/>
                <w:sz w:val="22"/>
                <w:szCs w:val="22"/>
              </w:rPr>
            </w:pPr>
            <w:r w:rsidRPr="008F70A1">
              <w:rPr>
                <w:sz w:val="22"/>
                <w:szCs w:val="22"/>
              </w:rPr>
              <w:t>RAPPORT från kommissionen till Europaparlamentet och rådet om livsmedel och livsmedelsingredienser som behandlats med joniserande strålning för 2018–2019</w:t>
            </w:r>
            <w:r w:rsidRPr="008F70A1">
              <w:rPr>
                <w:sz w:val="22"/>
                <w:szCs w:val="22"/>
              </w:rPr>
              <w:br/>
            </w:r>
          </w:p>
        </w:tc>
      </w:tr>
      <w:tr w:rsidR="008F70A1" w:rsidRPr="008F70A1" w:rsidTr="008F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774" w:type="dxa"/>
            <w:gridSpan w:val="7"/>
            <w:shd w:val="clear" w:color="auto" w:fill="auto"/>
            <w:vAlign w:val="center"/>
          </w:tcPr>
          <w:p w:rsidR="008F70A1" w:rsidRPr="008F70A1" w:rsidRDefault="008F70A1" w:rsidP="008F70A1">
            <w:pPr>
              <w:rPr>
                <w:b/>
                <w:sz w:val="22"/>
                <w:szCs w:val="22"/>
              </w:rPr>
            </w:pPr>
            <w:r w:rsidRPr="008F70A1">
              <w:rPr>
                <w:b/>
                <w:bCs/>
                <w:sz w:val="22"/>
                <w:szCs w:val="22"/>
              </w:rPr>
              <w:t>C-dokument för kännedom. (Handlingar som rör rättsakter från kommissionens eget ansvarsområde, bl.a. genomförandeakter och delegerade akter som lämnats till rådet och parlamentet för kännedom.)</w:t>
            </w:r>
          </w:p>
        </w:tc>
      </w:tr>
      <w:tr w:rsidR="008F70A1" w:rsidRPr="008F70A1" w:rsidTr="008F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1900" w:type="dxa"/>
            <w:gridSpan w:val="2"/>
            <w:tcBorders>
              <w:top w:val="single" w:sz="4" w:space="0" w:color="auto"/>
            </w:tcBorders>
            <w:shd w:val="clear" w:color="auto" w:fill="auto"/>
            <w:vAlign w:val="center"/>
          </w:tcPr>
          <w:p w:rsidR="008F70A1" w:rsidRPr="008F70A1" w:rsidRDefault="008F70A1" w:rsidP="008F70A1">
            <w:pPr>
              <w:rPr>
                <w:b/>
                <w:bCs/>
                <w:sz w:val="22"/>
                <w:szCs w:val="22"/>
              </w:rPr>
            </w:pPr>
            <w:r w:rsidRPr="008F70A1">
              <w:rPr>
                <w:b/>
                <w:bCs/>
                <w:sz w:val="22"/>
                <w:szCs w:val="22"/>
              </w:rPr>
              <w:t>Beteckning</w:t>
            </w:r>
          </w:p>
        </w:tc>
        <w:tc>
          <w:tcPr>
            <w:tcW w:w="8874" w:type="dxa"/>
            <w:gridSpan w:val="5"/>
            <w:tcBorders>
              <w:top w:val="single" w:sz="4" w:space="0" w:color="auto"/>
            </w:tcBorders>
            <w:shd w:val="clear" w:color="auto" w:fill="auto"/>
            <w:vAlign w:val="center"/>
          </w:tcPr>
          <w:p w:rsidR="008F70A1" w:rsidRPr="008F70A1" w:rsidRDefault="008F70A1" w:rsidP="008F70A1">
            <w:pPr>
              <w:rPr>
                <w:b/>
                <w:sz w:val="22"/>
                <w:szCs w:val="22"/>
              </w:rPr>
            </w:pPr>
            <w:r w:rsidRPr="008F70A1">
              <w:rPr>
                <w:b/>
                <w:sz w:val="22"/>
                <w:szCs w:val="22"/>
              </w:rPr>
              <w:t>Rubrik</w:t>
            </w:r>
          </w:p>
        </w:tc>
      </w:tr>
      <w:tr w:rsidR="008F70A1" w:rsidRPr="008F70A1" w:rsidTr="008F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F70A1" w:rsidRPr="008F70A1" w:rsidRDefault="008F70A1" w:rsidP="008F70A1">
            <w:pPr>
              <w:rPr>
                <w:b/>
                <w:bCs/>
                <w:sz w:val="22"/>
                <w:szCs w:val="22"/>
                <w:u w:val="single"/>
              </w:rPr>
            </w:pPr>
            <w:r w:rsidRPr="008F70A1">
              <w:rPr>
                <w:sz w:val="22"/>
                <w:szCs w:val="22"/>
              </w:rPr>
              <w:t>C(2021) 773</w:t>
            </w:r>
          </w:p>
        </w:tc>
        <w:tc>
          <w:tcPr>
            <w:tcW w:w="8874" w:type="dxa"/>
            <w:gridSpan w:val="5"/>
            <w:shd w:val="clear" w:color="auto" w:fill="auto"/>
            <w:vAlign w:val="center"/>
          </w:tcPr>
          <w:p w:rsidR="008F70A1" w:rsidRPr="008F70A1" w:rsidRDefault="008F70A1" w:rsidP="008F70A1">
            <w:pPr>
              <w:rPr>
                <w:b/>
                <w:sz w:val="22"/>
                <w:szCs w:val="22"/>
              </w:rPr>
            </w:pPr>
            <w:r w:rsidRPr="008F70A1">
              <w:rPr>
                <w:sz w:val="22"/>
                <w:szCs w:val="22"/>
              </w:rPr>
              <w:t>Kommissionens genomförandebeslut av den 11.2.2021 om godkännande av nationella åtgärder för att begränsa effekterna av vissa sjukdomar hos vattenlevande djur i enlighet med artikel 226.3 i Europaparlamentets och rådets förordning (EU) 2016/429 och om upphävande av kommissionens beslut 2010/221/EU</w:t>
            </w:r>
          </w:p>
        </w:tc>
      </w:tr>
      <w:tr w:rsidR="008F70A1" w:rsidRPr="008F70A1" w:rsidTr="008F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774" w:type="dxa"/>
            <w:gridSpan w:val="7"/>
            <w:shd w:val="clear" w:color="auto" w:fill="auto"/>
            <w:vAlign w:val="center"/>
          </w:tcPr>
          <w:p w:rsidR="008F70A1" w:rsidRPr="008F70A1" w:rsidRDefault="008F70A1" w:rsidP="008F70A1">
            <w:pPr>
              <w:rPr>
                <w:b/>
                <w:kern w:val="32"/>
                <w:sz w:val="22"/>
                <w:szCs w:val="22"/>
              </w:rPr>
            </w:pPr>
            <w:r w:rsidRPr="008F70A1">
              <w:rPr>
                <w:b/>
                <w:kern w:val="32"/>
                <w:sz w:val="22"/>
                <w:szCs w:val="22"/>
              </w:rPr>
              <w:t>Övriga överlämnade dokument som rör EU-arbetet för kännedom</w:t>
            </w:r>
          </w:p>
        </w:tc>
      </w:tr>
      <w:tr w:rsidR="008F70A1" w:rsidRPr="008F70A1" w:rsidTr="008F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F70A1" w:rsidRPr="008F70A1" w:rsidRDefault="008F70A1" w:rsidP="008F70A1">
            <w:pPr>
              <w:rPr>
                <w:b/>
                <w:bCs/>
                <w:sz w:val="22"/>
                <w:szCs w:val="22"/>
              </w:rPr>
            </w:pPr>
            <w:r w:rsidRPr="008F70A1">
              <w:rPr>
                <w:b/>
                <w:bCs/>
                <w:sz w:val="22"/>
                <w:szCs w:val="22"/>
              </w:rPr>
              <w:t>Rådsmöten</w:t>
            </w:r>
          </w:p>
        </w:tc>
        <w:tc>
          <w:tcPr>
            <w:tcW w:w="8874" w:type="dxa"/>
            <w:gridSpan w:val="5"/>
            <w:shd w:val="clear" w:color="auto" w:fill="auto"/>
            <w:vAlign w:val="center"/>
          </w:tcPr>
          <w:p w:rsidR="008F70A1" w:rsidRPr="008F70A1" w:rsidRDefault="008F70A1" w:rsidP="008F70A1">
            <w:pPr>
              <w:rPr>
                <w:sz w:val="22"/>
                <w:szCs w:val="22"/>
              </w:rPr>
            </w:pPr>
          </w:p>
        </w:tc>
      </w:tr>
      <w:tr w:rsidR="008F70A1" w:rsidRPr="008F70A1" w:rsidTr="008F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8F70A1" w:rsidRPr="008F70A1" w:rsidRDefault="008F70A1" w:rsidP="008F70A1">
            <w:pPr>
              <w:rPr>
                <w:bCs/>
                <w:sz w:val="22"/>
                <w:szCs w:val="22"/>
              </w:rPr>
            </w:pPr>
            <w:r w:rsidRPr="008F70A1">
              <w:rPr>
                <w:sz w:val="22"/>
                <w:szCs w:val="22"/>
              </w:rPr>
              <w:t>Informell video-konferens för jordbruks- och fiskeministrarna den 22 februari 2021</w:t>
            </w:r>
          </w:p>
        </w:tc>
        <w:tc>
          <w:tcPr>
            <w:tcW w:w="8874" w:type="dxa"/>
            <w:gridSpan w:val="5"/>
            <w:tcBorders>
              <w:bottom w:val="single" w:sz="4" w:space="0" w:color="auto"/>
            </w:tcBorders>
            <w:shd w:val="clear" w:color="auto" w:fill="auto"/>
            <w:vAlign w:val="center"/>
          </w:tcPr>
          <w:p w:rsidR="008F70A1" w:rsidRPr="008F70A1" w:rsidRDefault="008F70A1" w:rsidP="008F70A1">
            <w:pPr>
              <w:rPr>
                <w:sz w:val="22"/>
                <w:szCs w:val="22"/>
              </w:rPr>
            </w:pPr>
            <w:r w:rsidRPr="008F70A1">
              <w:rPr>
                <w:sz w:val="22"/>
                <w:szCs w:val="22"/>
              </w:rPr>
              <w:t>Rapport från informell videokonferens för jordbruks- och fiskeministrarna den 22 februari 2021</w:t>
            </w:r>
            <w:r w:rsidRPr="008F70A1">
              <w:rPr>
                <w:sz w:val="22"/>
                <w:szCs w:val="22"/>
              </w:rPr>
              <w:br/>
              <w:t>Rapport ministermöte AGRIFISH (video) 22 februari 2021</w:t>
            </w:r>
          </w:p>
        </w:tc>
      </w:tr>
      <w:tr w:rsidR="008F70A1" w:rsidRPr="008F70A1" w:rsidTr="008F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F70A1" w:rsidRPr="008F70A1" w:rsidRDefault="008F70A1" w:rsidP="008F70A1">
            <w:pPr>
              <w:rPr>
                <w:b/>
                <w:bCs/>
                <w:sz w:val="22"/>
                <w:szCs w:val="22"/>
              </w:rPr>
            </w:pPr>
            <w:r w:rsidRPr="008F70A1">
              <w:rPr>
                <w:b/>
                <w:bCs/>
                <w:sz w:val="22"/>
                <w:szCs w:val="22"/>
              </w:rPr>
              <w:lastRenderedPageBreak/>
              <w:t>Antagna dokument</w:t>
            </w:r>
          </w:p>
        </w:tc>
        <w:tc>
          <w:tcPr>
            <w:tcW w:w="8874" w:type="dxa"/>
            <w:gridSpan w:val="5"/>
            <w:shd w:val="clear" w:color="auto" w:fill="auto"/>
            <w:vAlign w:val="center"/>
          </w:tcPr>
          <w:p w:rsidR="008F70A1" w:rsidRPr="008F70A1" w:rsidRDefault="008F70A1" w:rsidP="008F70A1">
            <w:pPr>
              <w:rPr>
                <w:sz w:val="22"/>
                <w:szCs w:val="22"/>
              </w:rPr>
            </w:pPr>
          </w:p>
        </w:tc>
      </w:tr>
      <w:tr w:rsidR="008F70A1" w:rsidRPr="008F70A1" w:rsidTr="008F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F70A1" w:rsidRPr="008F70A1" w:rsidRDefault="008F70A1" w:rsidP="008F70A1">
            <w:pPr>
              <w:rPr>
                <w:bCs/>
                <w:sz w:val="22"/>
                <w:szCs w:val="22"/>
              </w:rPr>
            </w:pPr>
            <w:r w:rsidRPr="008F70A1">
              <w:rPr>
                <w:bCs/>
                <w:sz w:val="22"/>
                <w:szCs w:val="22"/>
              </w:rPr>
              <w:t xml:space="preserve">Antagna dokument </w:t>
            </w:r>
            <w:proofErr w:type="gramStart"/>
            <w:r w:rsidRPr="008F70A1">
              <w:rPr>
                <w:bCs/>
                <w:sz w:val="22"/>
                <w:szCs w:val="22"/>
              </w:rPr>
              <w:t>14-18</w:t>
            </w:r>
            <w:proofErr w:type="gramEnd"/>
            <w:r w:rsidRPr="008F70A1">
              <w:rPr>
                <w:bCs/>
                <w:sz w:val="22"/>
                <w:szCs w:val="22"/>
              </w:rPr>
              <w:t xml:space="preserve"> december 2020</w:t>
            </w:r>
          </w:p>
        </w:tc>
        <w:tc>
          <w:tcPr>
            <w:tcW w:w="8874" w:type="dxa"/>
            <w:gridSpan w:val="5"/>
            <w:shd w:val="clear" w:color="auto" w:fill="auto"/>
            <w:vAlign w:val="center"/>
          </w:tcPr>
          <w:p w:rsidR="008F70A1" w:rsidRPr="008F70A1" w:rsidRDefault="008F70A1" w:rsidP="008F70A1">
            <w:pPr>
              <w:rPr>
                <w:sz w:val="22"/>
                <w:szCs w:val="22"/>
              </w:rPr>
            </w:pPr>
            <w:r w:rsidRPr="008F70A1">
              <w:rPr>
                <w:sz w:val="22"/>
                <w:szCs w:val="22"/>
              </w:rPr>
              <w:t xml:space="preserve">Översändande av dokument som antogs av Europaparlamentet under sammanträdesperioden den </w:t>
            </w:r>
            <w:proofErr w:type="gramStart"/>
            <w:r w:rsidRPr="008F70A1">
              <w:rPr>
                <w:sz w:val="22"/>
                <w:szCs w:val="22"/>
              </w:rPr>
              <w:t>14-18</w:t>
            </w:r>
            <w:proofErr w:type="gramEnd"/>
            <w:r w:rsidRPr="008F70A1">
              <w:rPr>
                <w:sz w:val="22"/>
                <w:szCs w:val="22"/>
              </w:rPr>
              <w:t xml:space="preserve"> december 2020 </w:t>
            </w:r>
            <w:r w:rsidRPr="008F70A1">
              <w:rPr>
                <w:sz w:val="22"/>
                <w:szCs w:val="22"/>
              </w:rPr>
              <w:br/>
              <w:t>Dokument antagna av Europaparlamentet 14-18 december 2020</w:t>
            </w:r>
          </w:p>
        </w:tc>
      </w:tr>
      <w:tr w:rsidR="008F70A1" w:rsidRPr="008F70A1" w:rsidTr="008F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F70A1" w:rsidRPr="008F70A1" w:rsidRDefault="008F70A1" w:rsidP="008F70A1">
            <w:pPr>
              <w:rPr>
                <w:b/>
                <w:bCs/>
                <w:sz w:val="22"/>
                <w:szCs w:val="22"/>
              </w:rPr>
            </w:pPr>
            <w:r w:rsidRPr="008F70A1">
              <w:rPr>
                <w:bCs/>
                <w:sz w:val="22"/>
                <w:szCs w:val="22"/>
              </w:rPr>
              <w:t xml:space="preserve">Antagna dokument </w:t>
            </w:r>
            <w:proofErr w:type="gramStart"/>
            <w:r w:rsidRPr="008F70A1">
              <w:rPr>
                <w:bCs/>
                <w:sz w:val="22"/>
                <w:szCs w:val="22"/>
              </w:rPr>
              <w:t>18- 21</w:t>
            </w:r>
            <w:proofErr w:type="gramEnd"/>
            <w:r w:rsidRPr="008F70A1">
              <w:rPr>
                <w:bCs/>
                <w:sz w:val="22"/>
                <w:szCs w:val="22"/>
              </w:rPr>
              <w:t xml:space="preserve"> januari 2021</w:t>
            </w:r>
          </w:p>
        </w:tc>
        <w:tc>
          <w:tcPr>
            <w:tcW w:w="8874" w:type="dxa"/>
            <w:gridSpan w:val="5"/>
            <w:shd w:val="clear" w:color="auto" w:fill="auto"/>
            <w:vAlign w:val="center"/>
          </w:tcPr>
          <w:p w:rsidR="008F70A1" w:rsidRPr="008F70A1" w:rsidRDefault="008F70A1" w:rsidP="008F70A1">
            <w:pPr>
              <w:rPr>
                <w:sz w:val="22"/>
                <w:szCs w:val="22"/>
                <w:u w:val="single"/>
              </w:rPr>
            </w:pPr>
            <w:r w:rsidRPr="008F70A1">
              <w:rPr>
                <w:sz w:val="22"/>
                <w:szCs w:val="22"/>
              </w:rPr>
              <w:t xml:space="preserve">Översändande av dokument som antogs av Europaparlamentet under sammanträdesperioden den </w:t>
            </w:r>
            <w:proofErr w:type="gramStart"/>
            <w:r w:rsidRPr="008F70A1">
              <w:rPr>
                <w:sz w:val="22"/>
                <w:szCs w:val="22"/>
              </w:rPr>
              <w:t>18-21</w:t>
            </w:r>
            <w:proofErr w:type="gramEnd"/>
            <w:r w:rsidRPr="008F70A1">
              <w:rPr>
                <w:sz w:val="22"/>
                <w:szCs w:val="22"/>
              </w:rPr>
              <w:t xml:space="preserve"> januari 2020</w:t>
            </w:r>
            <w:r w:rsidRPr="008F70A1">
              <w:rPr>
                <w:sz w:val="22"/>
                <w:szCs w:val="22"/>
              </w:rPr>
              <w:br/>
              <w:t>Dokument antagna av Europaparlamentet 18-21 januari 2020</w:t>
            </w:r>
          </w:p>
        </w:tc>
      </w:tr>
      <w:tr w:rsidR="008F70A1" w:rsidRPr="008F70A1" w:rsidTr="008F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F70A1" w:rsidRPr="008F70A1" w:rsidRDefault="008F70A1" w:rsidP="008F70A1">
            <w:pPr>
              <w:rPr>
                <w:bCs/>
                <w:sz w:val="22"/>
                <w:szCs w:val="22"/>
              </w:rPr>
            </w:pPr>
            <w:r w:rsidRPr="008F70A1">
              <w:rPr>
                <w:b/>
                <w:bCs/>
                <w:sz w:val="22"/>
                <w:szCs w:val="22"/>
              </w:rPr>
              <w:t>Yttranden från andra nationella parlament</w:t>
            </w:r>
          </w:p>
        </w:tc>
        <w:tc>
          <w:tcPr>
            <w:tcW w:w="8874" w:type="dxa"/>
            <w:gridSpan w:val="5"/>
            <w:shd w:val="clear" w:color="auto" w:fill="auto"/>
            <w:vAlign w:val="center"/>
          </w:tcPr>
          <w:p w:rsidR="008F70A1" w:rsidRPr="008F70A1" w:rsidRDefault="008F70A1" w:rsidP="008F70A1">
            <w:pPr>
              <w:rPr>
                <w:rStyle w:val="Hyperlnk"/>
                <w:sz w:val="22"/>
                <w:szCs w:val="22"/>
              </w:rPr>
            </w:pPr>
          </w:p>
        </w:tc>
      </w:tr>
      <w:tr w:rsidR="008F70A1" w:rsidRPr="008F70A1" w:rsidTr="008F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F70A1" w:rsidRPr="008F70A1" w:rsidRDefault="008F70A1" w:rsidP="008F70A1">
            <w:pPr>
              <w:spacing w:before="100" w:beforeAutospacing="1" w:after="100" w:afterAutospacing="1"/>
              <w:rPr>
                <w:b/>
                <w:bCs/>
                <w:sz w:val="22"/>
                <w:szCs w:val="22"/>
              </w:rPr>
            </w:pPr>
            <w:r w:rsidRPr="008F70A1">
              <w:rPr>
                <w:sz w:val="22"/>
                <w:szCs w:val="22"/>
              </w:rPr>
              <w:t>ST 6479/21</w:t>
            </w:r>
          </w:p>
        </w:tc>
        <w:tc>
          <w:tcPr>
            <w:tcW w:w="8874" w:type="dxa"/>
            <w:gridSpan w:val="5"/>
            <w:shd w:val="clear" w:color="auto" w:fill="auto"/>
            <w:vAlign w:val="center"/>
          </w:tcPr>
          <w:p w:rsidR="008F70A1" w:rsidRPr="008F70A1" w:rsidRDefault="008F70A1" w:rsidP="008F70A1">
            <w:pPr>
              <w:rPr>
                <w:sz w:val="22"/>
                <w:szCs w:val="22"/>
              </w:rPr>
            </w:pPr>
            <w:proofErr w:type="spellStart"/>
            <w:r w:rsidRPr="008F70A1">
              <w:rPr>
                <w:sz w:val="22"/>
                <w:szCs w:val="22"/>
              </w:rPr>
              <w:t>Proposal</w:t>
            </w:r>
            <w:proofErr w:type="spellEnd"/>
            <w:r w:rsidRPr="008F70A1">
              <w:rPr>
                <w:sz w:val="22"/>
                <w:szCs w:val="22"/>
              </w:rPr>
              <w:t xml:space="preserve"> for a REGULATION OF THE EUROPEAN PARLIAMENT AND OF THE COUNCIL </w:t>
            </w:r>
            <w:proofErr w:type="spellStart"/>
            <w:r w:rsidRPr="008F70A1">
              <w:rPr>
                <w:sz w:val="22"/>
                <w:szCs w:val="22"/>
              </w:rPr>
              <w:t>concerning</w:t>
            </w:r>
            <w:proofErr w:type="spellEnd"/>
            <w:r w:rsidRPr="008F70A1">
              <w:rPr>
                <w:sz w:val="22"/>
                <w:szCs w:val="22"/>
              </w:rPr>
              <w:t xml:space="preserve"> </w:t>
            </w:r>
            <w:proofErr w:type="spellStart"/>
            <w:r w:rsidRPr="008F70A1">
              <w:rPr>
                <w:sz w:val="22"/>
                <w:szCs w:val="22"/>
              </w:rPr>
              <w:t>batteries</w:t>
            </w:r>
            <w:proofErr w:type="spellEnd"/>
            <w:r w:rsidRPr="008F70A1">
              <w:rPr>
                <w:sz w:val="22"/>
                <w:szCs w:val="22"/>
              </w:rPr>
              <w:t xml:space="preserve"> and </w:t>
            </w:r>
            <w:proofErr w:type="spellStart"/>
            <w:r w:rsidRPr="008F70A1">
              <w:rPr>
                <w:sz w:val="22"/>
                <w:szCs w:val="22"/>
              </w:rPr>
              <w:t>waste</w:t>
            </w:r>
            <w:proofErr w:type="spellEnd"/>
            <w:r w:rsidRPr="008F70A1">
              <w:rPr>
                <w:sz w:val="22"/>
                <w:szCs w:val="22"/>
              </w:rPr>
              <w:t xml:space="preserve"> </w:t>
            </w:r>
            <w:proofErr w:type="spellStart"/>
            <w:r w:rsidRPr="008F70A1">
              <w:rPr>
                <w:sz w:val="22"/>
                <w:szCs w:val="22"/>
              </w:rPr>
              <w:t>batteries</w:t>
            </w:r>
            <w:proofErr w:type="spellEnd"/>
            <w:r w:rsidRPr="008F70A1">
              <w:rPr>
                <w:sz w:val="22"/>
                <w:szCs w:val="22"/>
              </w:rPr>
              <w:t xml:space="preserve">, </w:t>
            </w:r>
            <w:proofErr w:type="spellStart"/>
            <w:r w:rsidRPr="008F70A1">
              <w:rPr>
                <w:sz w:val="22"/>
                <w:szCs w:val="22"/>
              </w:rPr>
              <w:t>repealing</w:t>
            </w:r>
            <w:proofErr w:type="spellEnd"/>
            <w:r w:rsidRPr="008F70A1">
              <w:rPr>
                <w:sz w:val="22"/>
                <w:szCs w:val="22"/>
              </w:rPr>
              <w:t xml:space="preserve"> </w:t>
            </w:r>
            <w:proofErr w:type="spellStart"/>
            <w:r w:rsidRPr="008F70A1">
              <w:rPr>
                <w:sz w:val="22"/>
                <w:szCs w:val="22"/>
              </w:rPr>
              <w:t>Directive</w:t>
            </w:r>
            <w:proofErr w:type="spellEnd"/>
            <w:r w:rsidRPr="008F70A1">
              <w:rPr>
                <w:sz w:val="22"/>
                <w:szCs w:val="22"/>
              </w:rPr>
              <w:t xml:space="preserve"> 2006/66/EC and </w:t>
            </w:r>
            <w:proofErr w:type="spellStart"/>
            <w:r w:rsidRPr="008F70A1">
              <w:rPr>
                <w:sz w:val="22"/>
                <w:szCs w:val="22"/>
              </w:rPr>
              <w:t>amending</w:t>
            </w:r>
            <w:proofErr w:type="spellEnd"/>
            <w:r w:rsidRPr="008F70A1">
              <w:rPr>
                <w:sz w:val="22"/>
                <w:szCs w:val="22"/>
              </w:rPr>
              <w:t xml:space="preserve"> </w:t>
            </w:r>
            <w:proofErr w:type="spellStart"/>
            <w:r w:rsidRPr="008F70A1">
              <w:rPr>
                <w:sz w:val="22"/>
                <w:szCs w:val="22"/>
              </w:rPr>
              <w:t>Regulation</w:t>
            </w:r>
            <w:proofErr w:type="spellEnd"/>
            <w:r w:rsidRPr="008F70A1">
              <w:rPr>
                <w:sz w:val="22"/>
                <w:szCs w:val="22"/>
              </w:rPr>
              <w:t xml:space="preserve"> (EU) No 2019/1020 [13944/20 + ADD 1 - </w:t>
            </w:r>
            <w:proofErr w:type="gramStart"/>
            <w:r w:rsidRPr="008F70A1">
              <w:rPr>
                <w:sz w:val="22"/>
                <w:szCs w:val="22"/>
              </w:rPr>
              <w:t>COM(</w:t>
            </w:r>
            <w:proofErr w:type="gramEnd"/>
            <w:r w:rsidRPr="008F70A1">
              <w:rPr>
                <w:sz w:val="22"/>
                <w:szCs w:val="22"/>
              </w:rPr>
              <w:t xml:space="preserve">2020) 798 final + Annex] - Opinion on the </w:t>
            </w:r>
            <w:proofErr w:type="spellStart"/>
            <w:r w:rsidRPr="008F70A1">
              <w:rPr>
                <w:sz w:val="22"/>
                <w:szCs w:val="22"/>
              </w:rPr>
              <w:t>application</w:t>
            </w:r>
            <w:proofErr w:type="spellEnd"/>
            <w:r w:rsidRPr="008F70A1">
              <w:rPr>
                <w:sz w:val="22"/>
                <w:szCs w:val="22"/>
              </w:rPr>
              <w:t xml:space="preserve"> </w:t>
            </w:r>
            <w:proofErr w:type="spellStart"/>
            <w:r w:rsidRPr="008F70A1">
              <w:rPr>
                <w:sz w:val="22"/>
                <w:szCs w:val="22"/>
              </w:rPr>
              <w:t>of</w:t>
            </w:r>
            <w:proofErr w:type="spellEnd"/>
            <w:r w:rsidRPr="008F70A1">
              <w:rPr>
                <w:sz w:val="22"/>
                <w:szCs w:val="22"/>
              </w:rPr>
              <w:t xml:space="preserve"> the </w:t>
            </w:r>
            <w:proofErr w:type="spellStart"/>
            <w:r w:rsidRPr="008F70A1">
              <w:rPr>
                <w:sz w:val="22"/>
                <w:szCs w:val="22"/>
              </w:rPr>
              <w:t>Priciples</w:t>
            </w:r>
            <w:proofErr w:type="spellEnd"/>
            <w:r w:rsidRPr="008F70A1">
              <w:rPr>
                <w:sz w:val="22"/>
                <w:szCs w:val="22"/>
              </w:rPr>
              <w:t xml:space="preserve"> </w:t>
            </w:r>
            <w:proofErr w:type="spellStart"/>
            <w:r w:rsidRPr="008F70A1">
              <w:rPr>
                <w:sz w:val="22"/>
                <w:szCs w:val="22"/>
              </w:rPr>
              <w:t>of</w:t>
            </w:r>
            <w:proofErr w:type="spellEnd"/>
            <w:r w:rsidRPr="008F70A1">
              <w:rPr>
                <w:sz w:val="22"/>
                <w:szCs w:val="22"/>
              </w:rPr>
              <w:t xml:space="preserve"> </w:t>
            </w:r>
            <w:proofErr w:type="spellStart"/>
            <w:r w:rsidRPr="008F70A1">
              <w:rPr>
                <w:sz w:val="22"/>
                <w:szCs w:val="22"/>
              </w:rPr>
              <w:t>Subsidiarity</w:t>
            </w:r>
            <w:proofErr w:type="spellEnd"/>
            <w:r w:rsidRPr="008F70A1">
              <w:rPr>
                <w:sz w:val="22"/>
                <w:szCs w:val="22"/>
              </w:rPr>
              <w:t xml:space="preserve"> and </w:t>
            </w:r>
            <w:proofErr w:type="spellStart"/>
            <w:r w:rsidRPr="008F70A1">
              <w:rPr>
                <w:sz w:val="22"/>
                <w:szCs w:val="22"/>
              </w:rPr>
              <w:t>Proportionality</w:t>
            </w:r>
            <w:proofErr w:type="spellEnd"/>
            <w:r w:rsidRPr="008F70A1">
              <w:rPr>
                <w:sz w:val="22"/>
                <w:szCs w:val="22"/>
              </w:rPr>
              <w:t xml:space="preserve"> - </w:t>
            </w:r>
            <w:proofErr w:type="spellStart"/>
            <w:r w:rsidRPr="008F70A1">
              <w:rPr>
                <w:sz w:val="22"/>
                <w:szCs w:val="22"/>
              </w:rPr>
              <w:t>Spanish</w:t>
            </w:r>
            <w:proofErr w:type="spellEnd"/>
            <w:r w:rsidRPr="008F70A1">
              <w:rPr>
                <w:sz w:val="22"/>
                <w:szCs w:val="22"/>
              </w:rPr>
              <w:t xml:space="preserve"> </w:t>
            </w:r>
            <w:proofErr w:type="spellStart"/>
            <w:r w:rsidRPr="008F70A1">
              <w:rPr>
                <w:sz w:val="22"/>
                <w:szCs w:val="22"/>
              </w:rPr>
              <w:t>Parliament</w:t>
            </w:r>
            <w:proofErr w:type="spellEnd"/>
            <w:r w:rsidRPr="008F70A1">
              <w:rPr>
                <w:sz w:val="22"/>
                <w:szCs w:val="22"/>
              </w:rPr>
              <w:t xml:space="preserve"> </w:t>
            </w:r>
          </w:p>
          <w:p w:rsidR="008F70A1" w:rsidRPr="008F70A1" w:rsidRDefault="008F70A1" w:rsidP="008F70A1">
            <w:pPr>
              <w:rPr>
                <w:sz w:val="22"/>
                <w:szCs w:val="22"/>
                <w:lang w:val="en-GB"/>
              </w:rPr>
            </w:pPr>
          </w:p>
        </w:tc>
      </w:tr>
      <w:tr w:rsidR="008F70A1" w:rsidRPr="008F70A1" w:rsidTr="008F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F70A1" w:rsidRPr="008F70A1" w:rsidRDefault="008F70A1" w:rsidP="008F70A1">
            <w:pPr>
              <w:rPr>
                <w:b/>
                <w:bCs/>
                <w:sz w:val="22"/>
                <w:szCs w:val="22"/>
              </w:rPr>
            </w:pPr>
            <w:r w:rsidRPr="008F70A1">
              <w:rPr>
                <w:b/>
                <w:bCs/>
                <w:sz w:val="22"/>
                <w:szCs w:val="22"/>
              </w:rPr>
              <w:t>Övrigt</w:t>
            </w:r>
          </w:p>
        </w:tc>
        <w:tc>
          <w:tcPr>
            <w:tcW w:w="8874" w:type="dxa"/>
            <w:gridSpan w:val="5"/>
            <w:shd w:val="clear" w:color="auto" w:fill="auto"/>
            <w:vAlign w:val="center"/>
          </w:tcPr>
          <w:p w:rsidR="008F70A1" w:rsidRPr="008F70A1" w:rsidRDefault="008F70A1" w:rsidP="008F70A1">
            <w:pPr>
              <w:rPr>
                <w:sz w:val="22"/>
                <w:szCs w:val="22"/>
              </w:rPr>
            </w:pPr>
          </w:p>
        </w:tc>
      </w:tr>
      <w:tr w:rsidR="008F70A1" w:rsidRPr="008F70A1" w:rsidTr="008F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F70A1" w:rsidRPr="008F70A1" w:rsidRDefault="008F70A1" w:rsidP="008F70A1">
            <w:pPr>
              <w:rPr>
                <w:b/>
                <w:bCs/>
                <w:sz w:val="22"/>
                <w:szCs w:val="22"/>
              </w:rPr>
            </w:pPr>
            <w:r w:rsidRPr="008F70A1">
              <w:rPr>
                <w:sz w:val="22"/>
                <w:szCs w:val="22"/>
              </w:rPr>
              <w:t>Tribunalens mål T-122/20</w:t>
            </w:r>
          </w:p>
        </w:tc>
        <w:tc>
          <w:tcPr>
            <w:tcW w:w="8874" w:type="dxa"/>
            <w:gridSpan w:val="5"/>
            <w:shd w:val="clear" w:color="auto" w:fill="auto"/>
            <w:vAlign w:val="center"/>
          </w:tcPr>
          <w:p w:rsidR="008F70A1" w:rsidRPr="008F70A1" w:rsidRDefault="008F70A1" w:rsidP="008F70A1">
            <w:pPr>
              <w:rPr>
                <w:sz w:val="22"/>
                <w:szCs w:val="22"/>
              </w:rPr>
            </w:pPr>
            <w:r w:rsidRPr="008F70A1">
              <w:rPr>
                <w:sz w:val="22"/>
                <w:szCs w:val="22"/>
              </w:rPr>
              <w:t>Interventionsbilaga i mål T-122/20 vid Tribunalen om ogiltigförklaring av kommissionens genomförandebeslut (EU) 2019/1960 av den 26 november 2019 om att inte godkänna silverzeolit som existerande verksamt ämne för användning i biocidprodukter i produkttyperna 2 och 7.</w:t>
            </w:r>
            <w:r w:rsidRPr="008F70A1">
              <w:rPr>
                <w:sz w:val="22"/>
                <w:szCs w:val="22"/>
              </w:rPr>
              <w:br/>
            </w:r>
          </w:p>
        </w:tc>
      </w:tr>
      <w:tr w:rsidR="008F70A1" w:rsidRPr="008F70A1" w:rsidTr="008F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F70A1" w:rsidRPr="008F70A1" w:rsidRDefault="008F70A1" w:rsidP="008F70A1">
            <w:pPr>
              <w:rPr>
                <w:sz w:val="22"/>
                <w:szCs w:val="22"/>
              </w:rPr>
            </w:pPr>
            <w:r w:rsidRPr="008F70A1">
              <w:rPr>
                <w:sz w:val="22"/>
                <w:szCs w:val="22"/>
              </w:rPr>
              <w:t>Tribunalens mål T-123/20</w:t>
            </w:r>
          </w:p>
        </w:tc>
        <w:tc>
          <w:tcPr>
            <w:tcW w:w="8874" w:type="dxa"/>
            <w:gridSpan w:val="5"/>
            <w:shd w:val="clear" w:color="auto" w:fill="auto"/>
            <w:vAlign w:val="center"/>
          </w:tcPr>
          <w:p w:rsidR="008F70A1" w:rsidRPr="008F70A1" w:rsidRDefault="008F70A1" w:rsidP="008F70A1">
            <w:pPr>
              <w:rPr>
                <w:sz w:val="22"/>
                <w:szCs w:val="22"/>
              </w:rPr>
            </w:pPr>
            <w:r w:rsidRPr="008F70A1">
              <w:rPr>
                <w:sz w:val="22"/>
                <w:szCs w:val="22"/>
              </w:rPr>
              <w:t xml:space="preserve">Interventionsbilaga i mål T-123/20 vid Tribunalen om ogiltigförklaring av kommissionens genomförandebeslut (EU) 2019/1973 av den 27 november 2019 om att inte godkänna silverkopparzeolit som existerande verksamt ämne för användning i biocidprodukter i produkttyperna 2 och 7. </w:t>
            </w:r>
            <w:r w:rsidRPr="008F70A1">
              <w:rPr>
                <w:sz w:val="22"/>
                <w:szCs w:val="22"/>
              </w:rPr>
              <w:br/>
            </w:r>
          </w:p>
        </w:tc>
      </w:tr>
      <w:tr w:rsidR="008F70A1" w:rsidRPr="008F70A1" w:rsidTr="008F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F70A1" w:rsidRPr="008F70A1" w:rsidRDefault="008F70A1" w:rsidP="008F70A1">
            <w:pPr>
              <w:rPr>
                <w:bCs/>
                <w:sz w:val="22"/>
                <w:szCs w:val="22"/>
              </w:rPr>
            </w:pPr>
            <w:r w:rsidRPr="008F70A1">
              <w:rPr>
                <w:sz w:val="22"/>
                <w:szCs w:val="22"/>
              </w:rPr>
              <w:t>Tribunalens mål T-283/20</w:t>
            </w:r>
          </w:p>
        </w:tc>
        <w:tc>
          <w:tcPr>
            <w:tcW w:w="8874" w:type="dxa"/>
            <w:gridSpan w:val="5"/>
            <w:shd w:val="clear" w:color="auto" w:fill="auto"/>
            <w:vAlign w:val="center"/>
          </w:tcPr>
          <w:p w:rsidR="008F70A1" w:rsidRPr="008F70A1" w:rsidRDefault="008F70A1" w:rsidP="008F70A1">
            <w:pPr>
              <w:rPr>
                <w:sz w:val="22"/>
                <w:szCs w:val="22"/>
              </w:rPr>
            </w:pPr>
            <w:r w:rsidRPr="008F70A1">
              <w:rPr>
                <w:sz w:val="22"/>
                <w:szCs w:val="22"/>
              </w:rPr>
              <w:t>Interventionsinlaga i mål T-283/20 vid tribunalen om ogiltigförklaring av kommissionens delegerade förordning (EU) 2020/217 av den 4 oktober 2019 om ändring, för anpassning till den tekniska och vetenskapliga utvecklingen, av Europaparlamentets och rådets förordning (EG) nr 1272/2008 om klassificering, märkning och förpackning av ämnen och blandningar och rättelse av den förordningen</w:t>
            </w:r>
            <w:r w:rsidRPr="008F70A1">
              <w:rPr>
                <w:sz w:val="22"/>
                <w:szCs w:val="22"/>
              </w:rPr>
              <w:br/>
            </w:r>
          </w:p>
        </w:tc>
      </w:tr>
      <w:tr w:rsidR="008F70A1" w:rsidRPr="008F70A1" w:rsidTr="008F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F70A1" w:rsidRPr="008F70A1" w:rsidRDefault="008F70A1" w:rsidP="008F70A1">
            <w:pPr>
              <w:rPr>
                <w:sz w:val="22"/>
                <w:szCs w:val="22"/>
              </w:rPr>
            </w:pPr>
            <w:r w:rsidRPr="008F70A1">
              <w:rPr>
                <w:sz w:val="22"/>
                <w:szCs w:val="22"/>
              </w:rPr>
              <w:t>Överträdelseärende</w:t>
            </w:r>
          </w:p>
        </w:tc>
        <w:tc>
          <w:tcPr>
            <w:tcW w:w="8874" w:type="dxa"/>
            <w:gridSpan w:val="5"/>
            <w:shd w:val="clear" w:color="auto" w:fill="auto"/>
            <w:vAlign w:val="center"/>
          </w:tcPr>
          <w:p w:rsidR="008F70A1" w:rsidRPr="008F70A1" w:rsidRDefault="008F70A1" w:rsidP="008F70A1">
            <w:pPr>
              <w:rPr>
                <w:sz w:val="22"/>
                <w:szCs w:val="22"/>
              </w:rPr>
            </w:pPr>
            <w:r w:rsidRPr="008F70A1">
              <w:rPr>
                <w:sz w:val="22"/>
                <w:szCs w:val="22"/>
              </w:rPr>
              <w:t>Kompletterande svar på motiverat yttrande angående underlåtenhet att uppfylla skyldigheterna i luftkvalitetsdirektivet (</w:t>
            </w:r>
            <w:proofErr w:type="spellStart"/>
            <w:r w:rsidRPr="008F70A1">
              <w:rPr>
                <w:sz w:val="22"/>
                <w:szCs w:val="22"/>
              </w:rPr>
              <w:t>KOM:s</w:t>
            </w:r>
            <w:proofErr w:type="spellEnd"/>
            <w:r w:rsidRPr="008F70A1">
              <w:rPr>
                <w:sz w:val="22"/>
                <w:szCs w:val="22"/>
              </w:rPr>
              <w:t xml:space="preserve"> ref </w:t>
            </w:r>
            <w:proofErr w:type="spellStart"/>
            <w:r w:rsidRPr="008F70A1">
              <w:rPr>
                <w:sz w:val="22"/>
                <w:szCs w:val="22"/>
              </w:rPr>
              <w:t>SG</w:t>
            </w:r>
            <w:r w:rsidRPr="008F70A1">
              <w:rPr>
                <w:sz w:val="22"/>
                <w:szCs w:val="22"/>
              </w:rPr>
              <w:softHyphen/>
              <w:t>Greffe</w:t>
            </w:r>
            <w:proofErr w:type="spellEnd"/>
            <w:r w:rsidRPr="008F70A1">
              <w:rPr>
                <w:sz w:val="22"/>
                <w:szCs w:val="22"/>
              </w:rPr>
              <w:t xml:space="preserve"> (2015)0/6900, ärendenummer 2012/2216) </w:t>
            </w:r>
            <w:r w:rsidRPr="008F70A1">
              <w:rPr>
                <w:sz w:val="22"/>
                <w:szCs w:val="22"/>
              </w:rPr>
              <w:br/>
              <w:t>Överträdelseärende 2012/2216 [direktiv 2008/50/EG]</w:t>
            </w:r>
            <w:r w:rsidRPr="008F70A1">
              <w:rPr>
                <w:rStyle w:val="Hyperlnk"/>
                <w:sz w:val="22"/>
                <w:szCs w:val="22"/>
              </w:rPr>
              <w:br/>
            </w:r>
          </w:p>
        </w:tc>
      </w:tr>
      <w:tr w:rsidR="008F70A1" w:rsidRPr="008F70A1" w:rsidTr="008F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F70A1" w:rsidRPr="008F70A1" w:rsidRDefault="008F70A1" w:rsidP="008F70A1">
            <w:pPr>
              <w:rPr>
                <w:bCs/>
                <w:sz w:val="22"/>
                <w:szCs w:val="22"/>
              </w:rPr>
            </w:pPr>
            <w:r w:rsidRPr="008F70A1">
              <w:rPr>
                <w:sz w:val="22"/>
                <w:szCs w:val="22"/>
              </w:rPr>
              <w:t>EU-domstolens mål C-374/20 P duplik</w:t>
            </w:r>
            <w:r w:rsidRPr="008F70A1">
              <w:rPr>
                <w:sz w:val="22"/>
                <w:szCs w:val="22"/>
              </w:rPr>
              <w:br/>
            </w:r>
            <w:r w:rsidRPr="008F70A1">
              <w:rPr>
                <w:sz w:val="22"/>
                <w:szCs w:val="22"/>
              </w:rPr>
              <w:br/>
            </w:r>
          </w:p>
        </w:tc>
        <w:tc>
          <w:tcPr>
            <w:tcW w:w="8874" w:type="dxa"/>
            <w:gridSpan w:val="5"/>
            <w:shd w:val="clear" w:color="auto" w:fill="auto"/>
            <w:vAlign w:val="center"/>
          </w:tcPr>
          <w:p w:rsidR="008F70A1" w:rsidRPr="008F70A1" w:rsidRDefault="008F70A1" w:rsidP="008F70A1">
            <w:pPr>
              <w:rPr>
                <w:sz w:val="22"/>
                <w:szCs w:val="22"/>
              </w:rPr>
            </w:pPr>
            <w:r w:rsidRPr="008F70A1">
              <w:rPr>
                <w:sz w:val="22"/>
                <w:szCs w:val="22"/>
              </w:rPr>
              <w:t>Duplik i mål C-374/20 P vid EU-domstolen gällande tolkningen av förordningen om utsläppande på marknaden av växtskyddsmedel</w:t>
            </w:r>
            <w:r w:rsidRPr="008F70A1">
              <w:rPr>
                <w:sz w:val="22"/>
                <w:szCs w:val="22"/>
              </w:rPr>
              <w:br/>
            </w:r>
          </w:p>
        </w:tc>
      </w:tr>
    </w:tbl>
    <w:p w:rsidR="004E030E" w:rsidRPr="008F70A1" w:rsidRDefault="004E030E" w:rsidP="00BD18EF">
      <w:pPr>
        <w:rPr>
          <w:sz w:val="22"/>
          <w:szCs w:val="22"/>
        </w:rPr>
      </w:pPr>
    </w:p>
    <w:sectPr w:rsidR="004E030E" w:rsidRPr="008F70A1"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libri"/>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59DE"/>
    <w:rsid w:val="000467A5"/>
    <w:rsid w:val="000604E3"/>
    <w:rsid w:val="00061437"/>
    <w:rsid w:val="00064523"/>
    <w:rsid w:val="00070A5C"/>
    <w:rsid w:val="00071FBC"/>
    <w:rsid w:val="00076BDD"/>
    <w:rsid w:val="00086A67"/>
    <w:rsid w:val="00087ADB"/>
    <w:rsid w:val="00091EA6"/>
    <w:rsid w:val="000A29E4"/>
    <w:rsid w:val="000E2E5D"/>
    <w:rsid w:val="000E402E"/>
    <w:rsid w:val="000E777E"/>
    <w:rsid w:val="000F6792"/>
    <w:rsid w:val="000F7D9B"/>
    <w:rsid w:val="00102D5B"/>
    <w:rsid w:val="00102F93"/>
    <w:rsid w:val="001107C9"/>
    <w:rsid w:val="00111773"/>
    <w:rsid w:val="001201A1"/>
    <w:rsid w:val="001238B9"/>
    <w:rsid w:val="0014421B"/>
    <w:rsid w:val="00151224"/>
    <w:rsid w:val="00154537"/>
    <w:rsid w:val="00156348"/>
    <w:rsid w:val="001576B4"/>
    <w:rsid w:val="00157C48"/>
    <w:rsid w:val="00157E3A"/>
    <w:rsid w:val="00161710"/>
    <w:rsid w:val="00164491"/>
    <w:rsid w:val="001709AE"/>
    <w:rsid w:val="00176F71"/>
    <w:rsid w:val="00177FF8"/>
    <w:rsid w:val="001806D9"/>
    <w:rsid w:val="00183F5A"/>
    <w:rsid w:val="001851A8"/>
    <w:rsid w:val="00190D5B"/>
    <w:rsid w:val="001A198D"/>
    <w:rsid w:val="001A35A0"/>
    <w:rsid w:val="001D7100"/>
    <w:rsid w:val="001E1F27"/>
    <w:rsid w:val="001F0044"/>
    <w:rsid w:val="001F3F30"/>
    <w:rsid w:val="001F5570"/>
    <w:rsid w:val="001F641B"/>
    <w:rsid w:val="00200F8B"/>
    <w:rsid w:val="0021176A"/>
    <w:rsid w:val="00212A8D"/>
    <w:rsid w:val="00214162"/>
    <w:rsid w:val="00216C70"/>
    <w:rsid w:val="002241EF"/>
    <w:rsid w:val="002258C9"/>
    <w:rsid w:val="0023053D"/>
    <w:rsid w:val="00231475"/>
    <w:rsid w:val="0023528F"/>
    <w:rsid w:val="002378CC"/>
    <w:rsid w:val="0025203B"/>
    <w:rsid w:val="00254C5A"/>
    <w:rsid w:val="0025725D"/>
    <w:rsid w:val="00267A73"/>
    <w:rsid w:val="002830F4"/>
    <w:rsid w:val="00286C79"/>
    <w:rsid w:val="00287223"/>
    <w:rsid w:val="002968EE"/>
    <w:rsid w:val="002A14AC"/>
    <w:rsid w:val="002A3C5F"/>
    <w:rsid w:val="002C1D92"/>
    <w:rsid w:val="002C5FED"/>
    <w:rsid w:val="002D06F9"/>
    <w:rsid w:val="002D20B8"/>
    <w:rsid w:val="002D5CC4"/>
    <w:rsid w:val="002E164C"/>
    <w:rsid w:val="002E536D"/>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440"/>
    <w:rsid w:val="003941CA"/>
    <w:rsid w:val="00396766"/>
    <w:rsid w:val="003A006F"/>
    <w:rsid w:val="003B009D"/>
    <w:rsid w:val="003B57EC"/>
    <w:rsid w:val="003B70D3"/>
    <w:rsid w:val="003E21B4"/>
    <w:rsid w:val="003E2DA5"/>
    <w:rsid w:val="003F5018"/>
    <w:rsid w:val="003F7963"/>
    <w:rsid w:val="00402A6F"/>
    <w:rsid w:val="00405162"/>
    <w:rsid w:val="004072D7"/>
    <w:rsid w:val="00416E51"/>
    <w:rsid w:val="00417CF8"/>
    <w:rsid w:val="00420D39"/>
    <w:rsid w:val="004310CA"/>
    <w:rsid w:val="00440E5D"/>
    <w:rsid w:val="00451DB7"/>
    <w:rsid w:val="00463E6E"/>
    <w:rsid w:val="00470F4B"/>
    <w:rsid w:val="004763AE"/>
    <w:rsid w:val="0047654D"/>
    <w:rsid w:val="00481A80"/>
    <w:rsid w:val="00481AE3"/>
    <w:rsid w:val="00482D9A"/>
    <w:rsid w:val="00485C5B"/>
    <w:rsid w:val="00491A4A"/>
    <w:rsid w:val="004945A7"/>
    <w:rsid w:val="004A5400"/>
    <w:rsid w:val="004B1E7E"/>
    <w:rsid w:val="004B4802"/>
    <w:rsid w:val="004C58F4"/>
    <w:rsid w:val="004D6725"/>
    <w:rsid w:val="004E030E"/>
    <w:rsid w:val="004E0E27"/>
    <w:rsid w:val="004E4C8B"/>
    <w:rsid w:val="004E7DCE"/>
    <w:rsid w:val="00501F97"/>
    <w:rsid w:val="00505A58"/>
    <w:rsid w:val="005118EF"/>
    <w:rsid w:val="00512799"/>
    <w:rsid w:val="0051377A"/>
    <w:rsid w:val="00515AC5"/>
    <w:rsid w:val="005249C1"/>
    <w:rsid w:val="00530BD4"/>
    <w:rsid w:val="005654CA"/>
    <w:rsid w:val="005670CF"/>
    <w:rsid w:val="00573E17"/>
    <w:rsid w:val="00573F9E"/>
    <w:rsid w:val="00575332"/>
    <w:rsid w:val="005855D5"/>
    <w:rsid w:val="005957E5"/>
    <w:rsid w:val="005A3E8B"/>
    <w:rsid w:val="005B0CFF"/>
    <w:rsid w:val="005B1B2C"/>
    <w:rsid w:val="005B3639"/>
    <w:rsid w:val="005D6BBD"/>
    <w:rsid w:val="005D7C2B"/>
    <w:rsid w:val="005E6A1F"/>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F6F"/>
    <w:rsid w:val="0069597E"/>
    <w:rsid w:val="006A63A7"/>
    <w:rsid w:val="006B032C"/>
    <w:rsid w:val="006D05CF"/>
    <w:rsid w:val="006D312E"/>
    <w:rsid w:val="006D4530"/>
    <w:rsid w:val="006D5F8F"/>
    <w:rsid w:val="006E15D9"/>
    <w:rsid w:val="006F4672"/>
    <w:rsid w:val="007027D6"/>
    <w:rsid w:val="0071057B"/>
    <w:rsid w:val="00716686"/>
    <w:rsid w:val="00721C53"/>
    <w:rsid w:val="00731D7A"/>
    <w:rsid w:val="007453FF"/>
    <w:rsid w:val="00754C4A"/>
    <w:rsid w:val="007555BE"/>
    <w:rsid w:val="00762508"/>
    <w:rsid w:val="007719E4"/>
    <w:rsid w:val="00783165"/>
    <w:rsid w:val="00796426"/>
    <w:rsid w:val="007A1132"/>
    <w:rsid w:val="007B1F72"/>
    <w:rsid w:val="007B26F0"/>
    <w:rsid w:val="007C286F"/>
    <w:rsid w:val="007E14E2"/>
    <w:rsid w:val="007F12BB"/>
    <w:rsid w:val="007F7A91"/>
    <w:rsid w:val="00800F79"/>
    <w:rsid w:val="008032FE"/>
    <w:rsid w:val="008072FF"/>
    <w:rsid w:val="008124A2"/>
    <w:rsid w:val="008151EC"/>
    <w:rsid w:val="00821792"/>
    <w:rsid w:val="00834E22"/>
    <w:rsid w:val="0084464A"/>
    <w:rsid w:val="008458B4"/>
    <w:rsid w:val="008504EB"/>
    <w:rsid w:val="00856389"/>
    <w:rsid w:val="00865092"/>
    <w:rsid w:val="00865C85"/>
    <w:rsid w:val="008856C5"/>
    <w:rsid w:val="00886349"/>
    <w:rsid w:val="00894936"/>
    <w:rsid w:val="0089673E"/>
    <w:rsid w:val="008A28BD"/>
    <w:rsid w:val="008A2C1B"/>
    <w:rsid w:val="008B5472"/>
    <w:rsid w:val="008B5D35"/>
    <w:rsid w:val="008B7CC5"/>
    <w:rsid w:val="008C0FEE"/>
    <w:rsid w:val="008C2D5B"/>
    <w:rsid w:val="008D692B"/>
    <w:rsid w:val="008E1864"/>
    <w:rsid w:val="008F4883"/>
    <w:rsid w:val="008F4D6D"/>
    <w:rsid w:val="008F70A1"/>
    <w:rsid w:val="00904BCF"/>
    <w:rsid w:val="00911B90"/>
    <w:rsid w:val="00914C38"/>
    <w:rsid w:val="00921E40"/>
    <w:rsid w:val="009222A6"/>
    <w:rsid w:val="00922EB0"/>
    <w:rsid w:val="009442D4"/>
    <w:rsid w:val="00952893"/>
    <w:rsid w:val="00955CA2"/>
    <w:rsid w:val="009653D4"/>
    <w:rsid w:val="009802CA"/>
    <w:rsid w:val="00980A86"/>
    <w:rsid w:val="009823FA"/>
    <w:rsid w:val="009843D0"/>
    <w:rsid w:val="00991B4D"/>
    <w:rsid w:val="00994906"/>
    <w:rsid w:val="009A0C25"/>
    <w:rsid w:val="009B0A47"/>
    <w:rsid w:val="009B1CDF"/>
    <w:rsid w:val="009B1EEE"/>
    <w:rsid w:val="009B38A7"/>
    <w:rsid w:val="009C0C9D"/>
    <w:rsid w:val="009D2985"/>
    <w:rsid w:val="009D4D1A"/>
    <w:rsid w:val="009D6236"/>
    <w:rsid w:val="009E0D7F"/>
    <w:rsid w:val="009E2FEF"/>
    <w:rsid w:val="009E3810"/>
    <w:rsid w:val="009F1689"/>
    <w:rsid w:val="00A03943"/>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6FBC"/>
    <w:rsid w:val="00B02783"/>
    <w:rsid w:val="00B0296A"/>
    <w:rsid w:val="00B03D1F"/>
    <w:rsid w:val="00B04E15"/>
    <w:rsid w:val="00B10BE1"/>
    <w:rsid w:val="00B16C18"/>
    <w:rsid w:val="00B22F3B"/>
    <w:rsid w:val="00B24B9D"/>
    <w:rsid w:val="00B26D29"/>
    <w:rsid w:val="00B3182D"/>
    <w:rsid w:val="00B35D41"/>
    <w:rsid w:val="00B40F4D"/>
    <w:rsid w:val="00B419CA"/>
    <w:rsid w:val="00B54A57"/>
    <w:rsid w:val="00B5691D"/>
    <w:rsid w:val="00B579F1"/>
    <w:rsid w:val="00B62905"/>
    <w:rsid w:val="00B7289B"/>
    <w:rsid w:val="00B80318"/>
    <w:rsid w:val="00B86868"/>
    <w:rsid w:val="00B916EB"/>
    <w:rsid w:val="00B92FE4"/>
    <w:rsid w:val="00B96E81"/>
    <w:rsid w:val="00BA4937"/>
    <w:rsid w:val="00BA55CE"/>
    <w:rsid w:val="00BB25A9"/>
    <w:rsid w:val="00BB34FC"/>
    <w:rsid w:val="00BB375E"/>
    <w:rsid w:val="00BB59A8"/>
    <w:rsid w:val="00BB5D88"/>
    <w:rsid w:val="00BB7941"/>
    <w:rsid w:val="00BC03D5"/>
    <w:rsid w:val="00BD18EF"/>
    <w:rsid w:val="00BD374B"/>
    <w:rsid w:val="00BE1EBF"/>
    <w:rsid w:val="00BF0D09"/>
    <w:rsid w:val="00C013F6"/>
    <w:rsid w:val="00C11E5F"/>
    <w:rsid w:val="00C20B9F"/>
    <w:rsid w:val="00C20F78"/>
    <w:rsid w:val="00C22E5F"/>
    <w:rsid w:val="00C36E26"/>
    <w:rsid w:val="00C55553"/>
    <w:rsid w:val="00C65F27"/>
    <w:rsid w:val="00C6697A"/>
    <w:rsid w:val="00C674DC"/>
    <w:rsid w:val="00C80EBD"/>
    <w:rsid w:val="00CA60EE"/>
    <w:rsid w:val="00CA677B"/>
    <w:rsid w:val="00CA75B8"/>
    <w:rsid w:val="00CB0435"/>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5A18"/>
    <w:rsid w:val="00D830E6"/>
    <w:rsid w:val="00D87D66"/>
    <w:rsid w:val="00D94F64"/>
    <w:rsid w:val="00D95C10"/>
    <w:rsid w:val="00DA2C47"/>
    <w:rsid w:val="00DA34F3"/>
    <w:rsid w:val="00DA5AAC"/>
    <w:rsid w:val="00DB1D54"/>
    <w:rsid w:val="00DB491C"/>
    <w:rsid w:val="00DC305F"/>
    <w:rsid w:val="00DC46BF"/>
    <w:rsid w:val="00DC48A8"/>
    <w:rsid w:val="00DC4E85"/>
    <w:rsid w:val="00DC7CE4"/>
    <w:rsid w:val="00DD06D6"/>
    <w:rsid w:val="00DD7DD7"/>
    <w:rsid w:val="00DE45E6"/>
    <w:rsid w:val="00DF1920"/>
    <w:rsid w:val="00DF2A5B"/>
    <w:rsid w:val="00DF4E44"/>
    <w:rsid w:val="00DF69C9"/>
    <w:rsid w:val="00E148E6"/>
    <w:rsid w:val="00E1579E"/>
    <w:rsid w:val="00E20F9E"/>
    <w:rsid w:val="00E2386B"/>
    <w:rsid w:val="00E32CDB"/>
    <w:rsid w:val="00E43C72"/>
    <w:rsid w:val="00E44E30"/>
    <w:rsid w:val="00E47577"/>
    <w:rsid w:val="00E53E73"/>
    <w:rsid w:val="00E54E79"/>
    <w:rsid w:val="00E60AE8"/>
    <w:rsid w:val="00E84972"/>
    <w:rsid w:val="00EA5C1E"/>
    <w:rsid w:val="00EB5801"/>
    <w:rsid w:val="00EC7E9B"/>
    <w:rsid w:val="00EE0BF7"/>
    <w:rsid w:val="00EE6E7B"/>
    <w:rsid w:val="00EF1B0A"/>
    <w:rsid w:val="00EF4ADF"/>
    <w:rsid w:val="00EF4B6A"/>
    <w:rsid w:val="00F0404E"/>
    <w:rsid w:val="00F143DB"/>
    <w:rsid w:val="00F14E7A"/>
    <w:rsid w:val="00F25AFF"/>
    <w:rsid w:val="00F52C71"/>
    <w:rsid w:val="00F52E1E"/>
    <w:rsid w:val="00F54B7B"/>
    <w:rsid w:val="00F6549A"/>
    <w:rsid w:val="00F65F54"/>
    <w:rsid w:val="00F66FF9"/>
    <w:rsid w:val="00F72F50"/>
    <w:rsid w:val="00F73CB8"/>
    <w:rsid w:val="00F73D67"/>
    <w:rsid w:val="00F755B2"/>
    <w:rsid w:val="00F82610"/>
    <w:rsid w:val="00F832D2"/>
    <w:rsid w:val="00F86DDF"/>
    <w:rsid w:val="00F902C3"/>
    <w:rsid w:val="00F97D4A"/>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paragraph" w:styleId="Normaltindrag">
    <w:name w:val="Normal Indent"/>
    <w:basedOn w:val="Normal"/>
    <w:link w:val="NormaltindragChar"/>
    <w:rsid w:val="00BB25A9"/>
    <w:pPr>
      <w:widowControl/>
      <w:spacing w:line="250" w:lineRule="atLeast"/>
      <w:ind w:firstLine="227"/>
      <w:jc w:val="both"/>
    </w:pPr>
    <w:rPr>
      <w:rFonts w:eastAsiaTheme="minorHAnsi"/>
      <w:sz w:val="19"/>
      <w:szCs w:val="19"/>
      <w:lang w:eastAsia="en-US"/>
    </w:rPr>
  </w:style>
  <w:style w:type="character" w:customStyle="1" w:styleId="NormaltindragChar">
    <w:name w:val="Normalt indrag Char"/>
    <w:basedOn w:val="Standardstycketeckensnitt"/>
    <w:link w:val="Normaltindrag"/>
    <w:rsid w:val="00BB25A9"/>
    <w:rPr>
      <w:rFonts w:eastAsiaTheme="minorHAnsi"/>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5877C-4687-4DDF-9239-1A3E7E253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1914</Words>
  <Characters>12189</Characters>
  <Application>Microsoft Office Word</Application>
  <DocSecurity>4</DocSecurity>
  <Lines>1015</Lines>
  <Paragraphs>352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2021-03-09T14:10:00Z</cp:lastPrinted>
  <dcterms:created xsi:type="dcterms:W3CDTF">2021-03-11T14:00:00Z</dcterms:created>
  <dcterms:modified xsi:type="dcterms:W3CDTF">2021-03-11T14:00:00Z</dcterms:modified>
</cp:coreProperties>
</file>