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EBE" w:rsidRPr="00B854C5" w:rsidRDefault="00991EBE">
      <w:pPr>
        <w:pStyle w:val="Hemstlrubrik"/>
      </w:pPr>
      <w:r w:rsidRPr="00B854C5">
        <w:t>Förslag till riksdagsbeslut</w:t>
      </w:r>
    </w:p>
    <w:p w:rsidR="00991EBE" w:rsidRPr="00B854C5" w:rsidRDefault="00991EBE">
      <w:pPr>
        <w:pStyle w:val="Hemstlatt"/>
        <w:ind w:left="0"/>
      </w:pPr>
      <w:r w:rsidRPr="00B854C5">
        <w:t xml:space="preserve">Riksdagen tillkännager för regeringen som sin mening vad som anförs i motionen om </w:t>
      </w:r>
      <w:r w:rsidRPr="00B854C5">
        <w:rPr>
          <w:szCs w:val="24"/>
        </w:rPr>
        <w:t>att reglera användandet av tolkar inom offen</w:t>
      </w:r>
      <w:r w:rsidRPr="00B854C5">
        <w:rPr>
          <w:szCs w:val="24"/>
        </w:rPr>
        <w:t>t</w:t>
      </w:r>
      <w:r w:rsidRPr="00B854C5">
        <w:rPr>
          <w:szCs w:val="24"/>
        </w:rPr>
        <w:t>lig verksamhet.</w:t>
      </w:r>
    </w:p>
    <w:p w:rsidR="00991EBE" w:rsidRPr="00B854C5" w:rsidRDefault="00991EBE">
      <w:pPr>
        <w:pStyle w:val="Rubrik1"/>
      </w:pPr>
      <w:r w:rsidRPr="00B854C5">
        <w:t>Motivering</w:t>
      </w:r>
    </w:p>
    <w:p w:rsidR="00991EBE" w:rsidRPr="00B854C5" w:rsidRDefault="00991EBE">
      <w:pPr>
        <w:rPr>
          <w:color w:val="000000"/>
          <w:szCs w:val="24"/>
        </w:rPr>
      </w:pPr>
      <w:r w:rsidRPr="00B854C5">
        <w:rPr>
          <w:szCs w:val="24"/>
        </w:rPr>
        <w:t xml:space="preserve">Utredningen om kontakttolkar avlämnade sitt betänkande ”Tolkutbildning – nya former och nya krav” (SOU 2005:37) 2005 och sedan dess har frågan om hur man ska se på auktorisation av tolkar inte fått någon lösning. </w:t>
      </w:r>
      <w:r w:rsidRPr="00B854C5">
        <w:rPr>
          <w:color w:val="000000"/>
          <w:szCs w:val="24"/>
        </w:rPr>
        <w:t>Att det finns tillgång till auktoriserade tolkar är av stor betydelse för rättssäkerheten i do</w:t>
      </w:r>
      <w:r w:rsidRPr="00B854C5">
        <w:rPr>
          <w:color w:val="000000"/>
          <w:szCs w:val="24"/>
        </w:rPr>
        <w:t>m</w:t>
      </w:r>
      <w:r w:rsidRPr="00B854C5">
        <w:rPr>
          <w:color w:val="000000"/>
          <w:szCs w:val="24"/>
        </w:rPr>
        <w:t>stolarna. Där är det viktigt att det finns tydligt krav på vad en auktorisation innebär och framförallt att det finns klara direktiv att domstolarna ska anvä</w:t>
      </w:r>
      <w:r w:rsidRPr="00B854C5">
        <w:rPr>
          <w:color w:val="000000"/>
          <w:szCs w:val="24"/>
        </w:rPr>
        <w:t>n</w:t>
      </w:r>
      <w:r w:rsidRPr="00B854C5">
        <w:rPr>
          <w:color w:val="000000"/>
          <w:szCs w:val="24"/>
        </w:rPr>
        <w:t>da auktoriserade tolkar. Om man minskar kraven och låter marknaden styra så finns det en risk att myndigheterna av kostnadsskäl anlitar billigare, icke auktoriserade tolkar. Då är risken att trovärdigheten i rättssystemet urholkas och att den föreslagna refor</w:t>
      </w:r>
      <w:r w:rsidRPr="00B854C5">
        <w:rPr>
          <w:color w:val="000000"/>
          <w:szCs w:val="24"/>
        </w:rPr>
        <w:t>men blir ett slag i luften.</w:t>
      </w:r>
    </w:p>
    <w:p w:rsidR="00991EBE" w:rsidRPr="00B854C5" w:rsidRDefault="00991EBE">
      <w:pPr>
        <w:pStyle w:val="Normaltindrag"/>
      </w:pPr>
      <w:r w:rsidRPr="00B854C5">
        <w:t>Utredningen föreslår en reformerad utbildning som ska koncentreras till tre folkhögskolor. Enligt utredaren innebär det att kvaliteten på tolkning förbät</w:t>
      </w:r>
      <w:r w:rsidRPr="00B854C5">
        <w:t>t</w:t>
      </w:r>
      <w:r w:rsidRPr="00B854C5">
        <w:t>ras, individens rättssäkerhet tryggas och tolkyrkets status höjs. Utredaren vill också att Sverige går längre än EU:s minimikrav. Det innebär att ge asyls</w:t>
      </w:r>
      <w:r w:rsidRPr="00B854C5">
        <w:t>ö</w:t>
      </w:r>
      <w:r w:rsidRPr="00B854C5">
        <w:t>kande rätt att få sin sak prövad på ett språk som de förstår.</w:t>
      </w:r>
    </w:p>
    <w:p w:rsidR="00991EBE" w:rsidRPr="00B854C5" w:rsidRDefault="00991EBE">
      <w:pPr>
        <w:pStyle w:val="Normaltindrag"/>
      </w:pPr>
      <w:r w:rsidRPr="00B854C5">
        <w:t>Utredningen föreslår att tolkutbildningarna ska koncentreras till tre fol</w:t>
      </w:r>
      <w:r w:rsidRPr="00B854C5">
        <w:t>k</w:t>
      </w:r>
      <w:r w:rsidRPr="00B854C5">
        <w:t>högskolor. Det innebär att det kommer att försvåra för äldre studenter att utbilda sig. Idag är antalet tolktimmar av auktoriserade tolkar fördelade gan</w:t>
      </w:r>
      <w:r w:rsidRPr="00B854C5">
        <w:t>s</w:t>
      </w:r>
      <w:r w:rsidRPr="00B854C5">
        <w:t xml:space="preserve">ka jämnt mellan Göteborg, Stockholm och Malmö, dvs. de orter som kommer att ha immigrationsdomstolar. Resten av tolkarna är spridda över hela landet. Med tanke på den kommande efterfrågan av kontakttolkar är det viktigt att flera utbildningar placeras i närheten av dessa städer. Om förslaget </w:t>
      </w:r>
      <w:r w:rsidRPr="00B854C5">
        <w:lastRenderedPageBreak/>
        <w:t>om tre utbildningsplatser går igenom kommer det att leda till fär</w:t>
      </w:r>
      <w:r w:rsidRPr="00B854C5">
        <w:t>re studenter och i slutändan färre tolkar.</w:t>
      </w:r>
    </w:p>
    <w:p w:rsidR="00991EBE" w:rsidRPr="00B854C5" w:rsidRDefault="00991EBE">
      <w:pPr>
        <w:pStyle w:val="Normaltindrag"/>
      </w:pPr>
      <w:r w:rsidRPr="00B854C5">
        <w:t>Majoriteten av kontakttolkar arbetar idag i huvudsak deltid eller på timmar och är inte auktoriserade, dvs. har inte gjort auktorisationsprov vid Kamma</w:t>
      </w:r>
      <w:r w:rsidRPr="00B854C5">
        <w:t>r</w:t>
      </w:r>
      <w:r w:rsidRPr="00B854C5">
        <w:t>kollegiet. Även om behovet av tolkar har ökat räcker inte efterfrågan till en heltidssysselsättning för de flesta som arbetar inom yrket. Eftersom det är svårt att försörja sig som tolk idag och utbildningsmöjligheterna föreslås minska är det ytterst tveksamt om utredningens förslag är den rätta vägen att nå fram till de intentioner som utredningsdirektivet hade. Om man verkligen vill ha en förändring för att öka antalet auktoriserade kontakttolkar bör man i så fall lagstiftningsvägen reglera användandet a</w:t>
      </w:r>
      <w:r w:rsidRPr="00B854C5">
        <w:t>v dessa inom den offentliga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4C5">
        <w:trPr>
          <w:cantSplit/>
        </w:trPr>
        <w:tc>
          <w:tcPr>
            <w:tcW w:w="3046" w:type="dxa"/>
          </w:tcPr>
          <w:p w:rsidR="00991EBE" w:rsidRPr="00B854C5" w:rsidRDefault="00991EBE">
            <w:pPr>
              <w:pStyle w:val="UnderskriftDatum"/>
              <w:spacing w:before="240"/>
            </w:pPr>
            <w:r w:rsidRPr="00B854C5">
              <w:t>Stockholm den 4 oktober 2007</w:t>
            </w:r>
          </w:p>
        </w:tc>
        <w:tc>
          <w:tcPr>
            <w:tcW w:w="3047" w:type="dxa"/>
          </w:tcPr>
          <w:p w:rsidR="00991EBE" w:rsidRPr="00B854C5" w:rsidRDefault="00991EBE">
            <w:pPr>
              <w:pStyle w:val="Underskrifter"/>
              <w:spacing w:before="240"/>
            </w:pPr>
          </w:p>
        </w:tc>
      </w:tr>
      <w:tr w:rsidR="00000000" w:rsidRPr="00B854C5">
        <w:trPr>
          <w:cantSplit/>
        </w:trPr>
        <w:tc>
          <w:tcPr>
            <w:tcW w:w="3046" w:type="dxa"/>
          </w:tcPr>
          <w:p w:rsidR="00991EBE" w:rsidRPr="00B854C5" w:rsidRDefault="00991EBE">
            <w:pPr>
              <w:pStyle w:val="Underskrifter"/>
            </w:pPr>
            <w:r w:rsidRPr="00B854C5">
              <w:t>Nikos Papadopoulos (s)</w:t>
            </w:r>
          </w:p>
        </w:tc>
        <w:tc>
          <w:tcPr>
            <w:tcW w:w="3046" w:type="dxa"/>
          </w:tcPr>
          <w:p w:rsidR="00991EBE" w:rsidRPr="00B854C5" w:rsidRDefault="00991EBE">
            <w:pPr>
              <w:pStyle w:val="Underskrifter"/>
            </w:pPr>
            <w:r w:rsidRPr="00B854C5">
              <w:t>Siw Wittgren-Ahl (s)</w:t>
            </w:r>
          </w:p>
        </w:tc>
      </w:tr>
    </w:tbl>
    <w:p w:rsidR="00991EBE" w:rsidRPr="00B854C5" w:rsidRDefault="00991EBE">
      <w:pPr>
        <w:pStyle w:val="Normaltindrag"/>
      </w:pPr>
    </w:p>
    <w:sectPr w:rsidR="00991EBE" w:rsidRPr="00B854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EBE" w:rsidRPr="00B854C5" w:rsidRDefault="00991EBE">
      <w:r w:rsidRPr="00B854C5">
        <w:separator/>
      </w:r>
    </w:p>
  </w:endnote>
  <w:endnote w:type="continuationSeparator" w:id="0">
    <w:p w:rsidR="00991EBE" w:rsidRPr="00B854C5" w:rsidRDefault="00991EBE">
      <w:r w:rsidRPr="00B85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EBE" w:rsidRPr="00B854C5" w:rsidRDefault="00B854C5">
    <w:pPr>
      <w:pStyle w:val="Sidfot"/>
    </w:pPr>
    <w:r w:rsidRPr="00B854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671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EBE" w:rsidRDefault="00991E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EBE" w:rsidRDefault="00991E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EBE" w:rsidRPr="00B854C5" w:rsidRDefault="00B854C5">
    <w:pPr>
      <w:pStyle w:val="Sidfot"/>
    </w:pPr>
    <w:r w:rsidRPr="00B854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14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EBE" w:rsidRDefault="00991E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EBE" w:rsidRDefault="00991E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EBE" w:rsidRPr="00B854C5" w:rsidRDefault="00B854C5">
    <w:pPr>
      <w:pStyle w:val="Sidfot"/>
    </w:pPr>
    <w:r w:rsidRPr="00B854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054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EBE" w:rsidRDefault="00991E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EBE" w:rsidRDefault="00991E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EBE" w:rsidRPr="00B854C5" w:rsidRDefault="00991EBE">
      <w:r w:rsidRPr="00B854C5">
        <w:separator/>
      </w:r>
    </w:p>
  </w:footnote>
  <w:footnote w:type="continuationSeparator" w:id="0">
    <w:p w:rsidR="00991EBE" w:rsidRPr="00B854C5" w:rsidRDefault="00991EBE">
      <w:r w:rsidRPr="00B854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EBE" w:rsidRPr="00B854C5" w:rsidRDefault="00B854C5">
    <w:pPr>
      <w:pStyle w:val="Sidhuvud"/>
    </w:pPr>
    <w:r w:rsidRPr="00B854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2761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EBE" w:rsidRDefault="00991E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EBE" w:rsidRDefault="00991E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EBE" w:rsidRPr="00B854C5" w:rsidRDefault="00B854C5">
    <w:pPr>
      <w:pStyle w:val="Sidhuvud"/>
    </w:pPr>
    <w:r w:rsidRPr="00B854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392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EBE" w:rsidRDefault="00991E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EBE" w:rsidRDefault="00991E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EBE" w:rsidRPr="00B854C5" w:rsidRDefault="00991EBE">
    <w:pPr>
      <w:pStyle w:val="FSHNormal"/>
      <w:tabs>
        <w:tab w:val="right" w:pos="5840"/>
      </w:tabs>
    </w:pPr>
    <w:r w:rsidRPr="00B854C5">
      <w:br/>
    </w:r>
    <w:r w:rsidRPr="00B854C5">
      <w:fldChar w:fldCharType="begin" w:fldLock="1"/>
    </w:r>
    <w:r w:rsidRPr="00B854C5">
      <w:instrText xml:space="preserve"> DOCPROPERTY</w:instrText>
    </w:r>
    <w:r w:rsidRPr="00B854C5">
      <w:rPr>
        <w:sz w:val="18"/>
      </w:rPr>
      <w:instrText xml:space="preserve"> "YearUser" *\charformat </w:instrText>
    </w:r>
    <w:r w:rsidRPr="00B854C5">
      <w:fldChar w:fldCharType="separate"/>
    </w:r>
    <w:r w:rsidRPr="00B854C5">
      <w:t>2007/08</w:t>
    </w:r>
    <w:r w:rsidRPr="00B854C5">
      <w:fldChar w:fldCharType="end"/>
    </w:r>
    <w:r w:rsidRPr="00B854C5">
      <w:t xml:space="preserve"> </w:t>
    </w:r>
    <w:r w:rsidRPr="00B854C5">
      <w:tab/>
      <w:t xml:space="preserve">mnr: </w:t>
    </w:r>
    <w:r w:rsidRPr="00B854C5">
      <w:fldChar w:fldCharType="begin" w:fldLock="1"/>
    </w:r>
    <w:r w:rsidRPr="00B854C5">
      <w:instrText xml:space="preserve"> DOCPROPERTY</w:instrText>
    </w:r>
    <w:r w:rsidRPr="00B854C5">
      <w:rPr>
        <w:sz w:val="18"/>
      </w:rPr>
      <w:instrText xml:space="preserve"> "Motionsnummer" *\charformat </w:instrText>
    </w:r>
    <w:r w:rsidRPr="00B854C5">
      <w:fldChar w:fldCharType="separate"/>
    </w:r>
    <w:r w:rsidRPr="00B854C5">
      <w:t>Kr349</w:t>
    </w:r>
    <w:r w:rsidRPr="00B854C5">
      <w:fldChar w:fldCharType="end"/>
    </w:r>
    <w:r w:rsidRPr="00B854C5">
      <w:br/>
    </w:r>
    <w:r w:rsidRPr="00B854C5">
      <w:fldChar w:fldCharType="begin" w:fldLock="1"/>
    </w:r>
    <w:r w:rsidRPr="00B854C5">
      <w:instrText xml:space="preserve"> DOCPROPERTY</w:instrText>
    </w:r>
    <w:r w:rsidRPr="00B854C5">
      <w:rPr>
        <w:sz w:val="18"/>
      </w:rPr>
      <w:instrText xml:space="preserve"> "Samling" *\charformat </w:instrText>
    </w:r>
    <w:r w:rsidRPr="00B854C5">
      <w:fldChar w:fldCharType="end"/>
    </w:r>
    <w:r w:rsidRPr="00B854C5">
      <w:tab/>
      <w:t xml:space="preserve">pnr: </w:t>
    </w:r>
    <w:r w:rsidRPr="00B854C5">
      <w:fldChar w:fldCharType="begin" w:fldLock="1"/>
    </w:r>
    <w:r w:rsidRPr="00B854C5">
      <w:instrText xml:space="preserve"> DOCPROPERTY</w:instrText>
    </w:r>
    <w:r w:rsidRPr="00B854C5">
      <w:rPr>
        <w:sz w:val="18"/>
      </w:rPr>
      <w:instrText xml:space="preserve"> "Partinummer" *\charformat </w:instrText>
    </w:r>
    <w:r w:rsidRPr="00B854C5">
      <w:fldChar w:fldCharType="separate"/>
    </w:r>
    <w:r w:rsidRPr="00B854C5">
      <w:t>s14029</w:t>
    </w:r>
    <w:r w:rsidRPr="00B854C5">
      <w:fldChar w:fldCharType="end"/>
    </w:r>
  </w:p>
  <w:p w:rsidR="00991EBE" w:rsidRPr="00B854C5" w:rsidRDefault="00991EBE">
    <w:pPr>
      <w:pStyle w:val="FSHRub1"/>
    </w:pPr>
    <w:r w:rsidRPr="00B854C5">
      <w:t>Motion till riksdagen</w:t>
    </w:r>
    <w:r w:rsidRPr="00B854C5">
      <w:br/>
    </w:r>
    <w:r w:rsidRPr="00B854C5">
      <w:fldChar w:fldCharType="begin" w:fldLock="1"/>
    </w:r>
    <w:r w:rsidRPr="00B854C5">
      <w:instrText xml:space="preserve"> DOCPROPERTY "YearUser" *\charformat </w:instrText>
    </w:r>
    <w:r w:rsidRPr="00B854C5">
      <w:fldChar w:fldCharType="separate"/>
    </w:r>
    <w:r w:rsidRPr="00B854C5">
      <w:t>2007/08</w:t>
    </w:r>
    <w:r w:rsidRPr="00B854C5">
      <w:fldChar w:fldCharType="end"/>
    </w:r>
    <w:r w:rsidRPr="00B854C5">
      <w:t>:</w:t>
    </w:r>
    <w:r w:rsidRPr="00B854C5">
      <w:fldChar w:fldCharType="begin" w:fldLock="1"/>
    </w:r>
    <w:r w:rsidRPr="00B854C5">
      <w:instrText xml:space="preserve"> DOCPROPERTY "Motionsnummer" *\charformat </w:instrText>
    </w:r>
    <w:r w:rsidRPr="00B854C5">
      <w:fldChar w:fldCharType="separate"/>
    </w:r>
    <w:r w:rsidRPr="00B854C5">
      <w:t>Kr349</w:t>
    </w:r>
    <w:r w:rsidRPr="00B854C5">
      <w:fldChar w:fldCharType="end"/>
    </w:r>
  </w:p>
  <w:p w:rsidR="00991EBE" w:rsidRPr="00B854C5" w:rsidRDefault="00991EBE">
    <w:pPr>
      <w:pStyle w:val="FSHNormalS5"/>
    </w:pPr>
    <w:r w:rsidRPr="00B854C5">
      <w:fldChar w:fldCharType="begin" w:fldLock="1"/>
    </w:r>
    <w:r w:rsidRPr="00B854C5">
      <w:instrText xml:space="preserve"> DOCPROPERTY "MotionarText" *\charformat </w:instrText>
    </w:r>
    <w:r w:rsidRPr="00B854C5">
      <w:fldChar w:fldCharType="separate"/>
    </w:r>
    <w:r w:rsidRPr="00B854C5">
      <w:t>av Nikos Papadopoulos och Siw Wittgren-Ahl (s)</w:t>
    </w:r>
    <w:r w:rsidRPr="00B854C5">
      <w:fldChar w:fldCharType="end"/>
    </w:r>
    <w:r w:rsidRPr="00B854C5">
      <w:br/>
    </w:r>
    <w:r w:rsidRPr="00B854C5">
      <w:fldChar w:fldCharType="begin" w:fldLock="1"/>
    </w:r>
    <w:r w:rsidRPr="00B854C5">
      <w:instrText xml:space="preserve"> DOCPROPERTY "SvarFrasKort" *\charformat </w:instrText>
    </w:r>
    <w:r w:rsidRPr="00B854C5">
      <w:fldChar w:fldCharType="end"/>
    </w:r>
  </w:p>
  <w:p w:rsidR="00991EBE" w:rsidRPr="00B854C5" w:rsidRDefault="00991EBE">
    <w:pPr>
      <w:pStyle w:val="FSHTitel"/>
    </w:pPr>
    <w:r w:rsidRPr="00B854C5">
      <w:fldChar w:fldCharType="begin" w:fldLock="1"/>
    </w:r>
    <w:r w:rsidRPr="00B854C5">
      <w:instrText xml:space="preserve"> DOCPROPERTY</w:instrText>
    </w:r>
    <w:r w:rsidRPr="00B854C5">
      <w:rPr>
        <w:sz w:val="18"/>
      </w:rPr>
      <w:instrText xml:space="preserve"> "RubrikSvar" *\charformat </w:instrText>
    </w:r>
    <w:r w:rsidRPr="00B854C5">
      <w:fldChar w:fldCharType="separate"/>
    </w:r>
    <w:r w:rsidRPr="00B854C5">
      <w:t>Auktoriserade tolkar inom offentlig verksamhet</w:t>
    </w:r>
    <w:r w:rsidRPr="00B854C5">
      <w:fldChar w:fldCharType="end"/>
    </w:r>
  </w:p>
  <w:p w:rsidR="00991EBE" w:rsidRPr="00B854C5" w:rsidRDefault="00991EBE">
    <w:pPr>
      <w:pStyle w:val="Normal00"/>
    </w:pPr>
  </w:p>
  <w:p w:rsidR="00991EBE" w:rsidRPr="00B854C5" w:rsidRDefault="00991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8135780">
    <w:abstractNumId w:val="8"/>
  </w:num>
  <w:num w:numId="2" w16cid:durableId="923992200">
    <w:abstractNumId w:val="9"/>
  </w:num>
  <w:num w:numId="3" w16cid:durableId="96143534">
    <w:abstractNumId w:val="8"/>
  </w:num>
  <w:num w:numId="4" w16cid:durableId="745998615">
    <w:abstractNumId w:val="9"/>
  </w:num>
  <w:num w:numId="5" w16cid:durableId="1473987427">
    <w:abstractNumId w:val="13"/>
  </w:num>
  <w:num w:numId="6" w16cid:durableId="2035037791">
    <w:abstractNumId w:val="10"/>
  </w:num>
  <w:num w:numId="7" w16cid:durableId="680472208">
    <w:abstractNumId w:val="11"/>
  </w:num>
  <w:num w:numId="8" w16cid:durableId="141241264">
    <w:abstractNumId w:val="12"/>
  </w:num>
  <w:num w:numId="9" w16cid:durableId="662321169">
    <w:abstractNumId w:val="8"/>
  </w:num>
  <w:num w:numId="10" w16cid:durableId="550189106">
    <w:abstractNumId w:val="3"/>
  </w:num>
  <w:num w:numId="11" w16cid:durableId="461309302">
    <w:abstractNumId w:val="2"/>
  </w:num>
  <w:num w:numId="12" w16cid:durableId="498230754">
    <w:abstractNumId w:val="1"/>
  </w:num>
  <w:num w:numId="13" w16cid:durableId="1819031960">
    <w:abstractNumId w:val="0"/>
  </w:num>
  <w:num w:numId="14" w16cid:durableId="901255727">
    <w:abstractNumId w:val="9"/>
  </w:num>
  <w:num w:numId="15" w16cid:durableId="1059405817">
    <w:abstractNumId w:val="7"/>
  </w:num>
  <w:num w:numId="16" w16cid:durableId="1934703160">
    <w:abstractNumId w:val="6"/>
  </w:num>
  <w:num w:numId="17" w16cid:durableId="1055081552">
    <w:abstractNumId w:val="5"/>
  </w:num>
  <w:num w:numId="18" w16cid:durableId="1782608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3138811-FCFA-419C-AA20-B482C3775197}"/>
  </w:docVars>
  <w:rsids>
    <w:rsidRoot w:val="00A92767"/>
    <w:rsid w:val="00991EBE"/>
    <w:rsid w:val="00A92767"/>
    <w:rsid w:val="00B854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1FB38B-9853-4FDD-92AC-213D13F9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2315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s14029</vt:lpstr>
    </vt:vector>
  </TitlesOfParts>
  <Company>Riksdagen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s14029</dc:title>
  <dc:subject>s14029</dc:subject>
  <dc:creator>Riksdagen</dc:creator>
  <cp:keywords>Riksdagen</cp:keywords>
  <dc:description>TKG-ktrl, MSMQ4mb, PersReg-Distribution mm</dc:description>
  <cp:lastModifiedBy>Lars Brink</cp:lastModifiedBy>
  <cp:revision>2</cp:revision>
  <cp:lastPrinted>2007-12-14T10:44:00Z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Auktoriserade tolkar inom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Auktoriserade tolkar inom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Siw Wittgren-Ahl (s)</vt:lpwstr>
  </property>
  <property fmtid="{D5CDD505-2E9C-101B-9397-08002B2CF9AE}" pid="26" name="MotionarLista">
    <vt:lpwstr>Papadopoulos, Nikos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20072008000000000115000140290069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20072008000000000115000140290069</vt:lpwstr>
  </property>
  <property fmtid="{D5CDD505-2E9C-101B-9397-08002B2CF9AE}" pid="50" name="nummer">
    <vt:lpwstr>349</vt:lpwstr>
  </property>
  <property fmtid="{D5CDD505-2E9C-101B-9397-08002B2CF9AE}" pid="51" name="utskottsbeteckning">
    <vt:lpwstr>Kr</vt:lpwstr>
  </property>
  <property fmtid="{D5CDD505-2E9C-101B-9397-08002B2CF9AE}" pid="52" name="GlobalUID">
    <vt:lpwstr>{0E583B8A-A75C-4A1F-82AE-3BFBD0C051E9}</vt:lpwstr>
  </property>
  <property fmtid="{D5CDD505-2E9C-101B-9397-08002B2CF9AE}" pid="53" name="Överföringar">
    <vt:i4>0</vt:i4>
  </property>
  <property fmtid="{D5CDD505-2E9C-101B-9397-08002B2CF9AE}" pid="54" name="Checksum">
    <vt:lpwstr>*1008161821495*</vt:lpwstr>
  </property>
  <property fmtid="{D5CDD505-2E9C-101B-9397-08002B2CF9AE}" pid="55" name="skuggnummer">
    <vt:lpwstr>3121</vt:lpwstr>
  </property>
  <property fmtid="{D5CDD505-2E9C-101B-9397-08002B2CF9AE}" pid="56" name="urixVersion">
    <vt:lpwstr>3.2.0.8</vt:lpwstr>
  </property>
  <property fmtid="{D5CDD505-2E9C-101B-9397-08002B2CF9AE}" pid="57" name="urixOrigin">
    <vt:lpwstr>080827 13:33:18.313</vt:lpwstr>
  </property>
  <property fmtid="{D5CDD505-2E9C-101B-9397-08002B2CF9AE}" pid="58" name="urixGuid">
    <vt:lpwstr>{65B6044B-F1EB-4D14-B83C-610B87A6CF0A}</vt:lpwstr>
  </property>
</Properties>
</file>