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9B923C" w14:textId="77777777">
      <w:pPr>
        <w:pStyle w:val="Normalutanindragellerluft"/>
      </w:pPr>
      <w:bookmarkStart w:name="_Toc106800475" w:id="0"/>
      <w:bookmarkStart w:name="_Toc106801300" w:id="1"/>
    </w:p>
    <w:p xmlns:w14="http://schemas.microsoft.com/office/word/2010/wordml" w:rsidRPr="009B062B" w:rsidR="00AF30DD" w:rsidP="000067DD" w:rsidRDefault="000067DD" w14:paraId="2045CB4F" w14:textId="77777777">
      <w:pPr>
        <w:pStyle w:val="RubrikFrslagTIllRiksdagsbeslut"/>
      </w:pPr>
      <w:sdt>
        <w:sdtPr>
          <w:alias w:val="CC_Boilerplate_4"/>
          <w:tag w:val="CC_Boilerplate_4"/>
          <w:id w:val="-1644581176"/>
          <w:lock w:val="sdtContentLocked"/>
          <w:placeholder>
            <w:docPart w:val="C27B5546C1074D8EADF8AA6DD6CC8713"/>
          </w:placeholder>
          <w:text/>
        </w:sdtPr>
        <w:sdtEndPr/>
        <w:sdtContent>
          <w:r w:rsidRPr="009B062B" w:rsidR="00AF30DD">
            <w:t>Förslag till riksdagsbeslut</w:t>
          </w:r>
        </w:sdtContent>
      </w:sdt>
      <w:bookmarkEnd w:id="0"/>
      <w:bookmarkEnd w:id="1"/>
    </w:p>
    <w:sdt>
      <w:sdtPr>
        <w:tag w:val="ff404895-b216-4cbb-b1ce-61b3db8b05a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likt Ukrainas parlament erkänna Tjetjenien som en tillfälligt ockuperad stat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C5FBA10AD34D3BA8BB056A5B8C7406"/>
        </w:placeholder>
        <w:text/>
      </w:sdtPr>
      <w:sdtEndPr/>
      <w:sdtContent>
        <w:p xmlns:w14="http://schemas.microsoft.com/office/word/2010/wordml" w:rsidRPr="009B062B" w:rsidR="006D79C9" w:rsidP="00333E95" w:rsidRDefault="006D79C9" w14:paraId="6DEDC96F" w14:textId="77777777">
          <w:pPr>
            <w:pStyle w:val="Rubrik1"/>
          </w:pPr>
          <w:r>
            <w:t>Motivering</w:t>
          </w:r>
        </w:p>
      </w:sdtContent>
    </w:sdt>
    <w:bookmarkEnd w:displacedByCustomXml="prev" w:id="3"/>
    <w:bookmarkEnd w:displacedByCustomXml="prev" w:id="4"/>
    <w:p xmlns:w14="http://schemas.microsoft.com/office/word/2010/wordml" w:rsidR="00A81C33" w:rsidP="00A81C33" w:rsidRDefault="00995036" w14:paraId="67B2277C" w14:textId="0A7192DB">
      <w:pPr>
        <w:pStyle w:val="Normalutanindragellerluft"/>
      </w:pPr>
      <w:r>
        <w:tab/>
      </w:r>
      <w:r w:rsidRPr="00995036">
        <w:t xml:space="preserve">Tjetjenien betraktas idag som en delrepublik i sydvästra Ryssland, men området har präglats av en lång historia av strävan efter självständighet. Denna önskan om självbestämmande har lett till flera allvarliga konflikter, inklusive det första Tjetjenienkriget (1994–1996) och det andra Tjetjenienkriget (1999–2000). Under årens lopp har även grannländer, såsom Georgien, gjort olika försök att stödja Tjetjeniens självständighetskamp på diplomatiska och politiska arenor. I en annan utveckling erkände Ukrainas parlament den 18 oktober 2022 den "Tjetjenska republiken </w:t>
      </w:r>
      <w:proofErr w:type="spellStart"/>
      <w:r w:rsidRPr="00995036">
        <w:t>Itjkerien</w:t>
      </w:r>
      <w:proofErr w:type="spellEnd"/>
      <w:r w:rsidRPr="00995036">
        <w:t>" som en tillfälligt ockuperad stat, vilket har väckt internationell uppmärksamhet och debatt om legitimiteten i dessa erkännanden.</w:t>
      </w:r>
    </w:p>
    <w:p xmlns:w14="http://schemas.microsoft.com/office/word/2010/wordml" w:rsidR="00A81C33" w:rsidP="00A81C33" w:rsidRDefault="00995036" w14:paraId="576F5D4F" w14:textId="2DCC2F19">
      <w:pPr>
        <w:pStyle w:val="Normalutanindragellerluft"/>
      </w:pPr>
      <w:r>
        <w:tab/>
      </w:r>
      <w:r w:rsidR="00A81C33">
        <w:t xml:space="preserve">Rysslands anspråk på Tjetjenien är i huvudsak inte betraktat som legitima enligt internationell rätt och det globala rättssystemet. Tjetjenien har historiskt sett haft en komplex relation till Ryssland, men både självständighetssträvanden och den ryska statens vägran att erkänna denna, samt de militära ingripandena och ockupationen, </w:t>
      </w:r>
      <w:r w:rsidR="00A81C33">
        <w:lastRenderedPageBreak/>
        <w:t>saknar stöd i interna</w:t>
      </w:r>
      <w:r w:rsidR="001A6802">
        <w:t>tionell rätt</w:t>
      </w:r>
      <w:r w:rsidR="00A81C33">
        <w:t>.</w:t>
      </w:r>
      <w:r w:rsidR="001A6802">
        <w:t xml:space="preserve"> Den förstärkta militära kontrollen och ockupationen av Tjetjenien efter de två tjetjenska krigen är inte erkända som lagliga av FN och det internationella samfundet. </w:t>
      </w:r>
    </w:p>
    <w:p xmlns:w14="http://schemas.microsoft.com/office/word/2010/wordml" w:rsidR="001A6802" w:rsidP="00A81C33" w:rsidRDefault="00995036" w14:paraId="0A0993CA" w14:textId="579DFD2D">
      <w:pPr>
        <w:pStyle w:val="Normalutanindragellerluft"/>
      </w:pPr>
      <w:r>
        <w:tab/>
      </w:r>
      <w:r w:rsidR="001A6802">
        <w:t>Rysslands anspråk på Tjetjenien vilar sig på argumentet om en historisk tillhörighet och laglighet baserat på ryska lagar. Det är dock ett svagt argument då det skett genom en militär kontroll och repression som brutit mot självbestämmandeprincipen.</w:t>
      </w:r>
    </w:p>
    <w:p xmlns:w14="http://schemas.microsoft.com/office/word/2010/wordml" w:rsidR="001A6802" w:rsidP="001A6802" w:rsidRDefault="00A81C33" w14:paraId="4BEF7ED9" w14:textId="5A294DE4">
      <w:r>
        <w:t>Enligt folkrätten är varje folk och nation berättigad till självbestämmande</w:t>
      </w:r>
      <w:r w:rsidR="001A6802">
        <w:t xml:space="preserve">. För att </w:t>
      </w:r>
      <w:r>
        <w:t>ett område vill utöva självbestämmande måste detta ofta genomföras via fredliga politiska processer, och erkännas av det internationella samfundet.</w:t>
      </w:r>
      <w:r w:rsidR="001A6802">
        <w:t xml:space="preserve"> Det är således en betydligt bättre väg än att det blir fler blodiga konflikter. Regeringen bör mot bakgrund av detta följa Ukrainas exempel och </w:t>
      </w:r>
      <w:r w:rsidR="001A6802">
        <w:rPr>
          <w:rStyle w:val="FrslagstextChar"/>
        </w:rPr>
        <w:t>erkänna Tjetjenien som en tillfälligt ockuperad stat.</w:t>
      </w:r>
    </w:p>
    <w:sdt>
      <w:sdtPr>
        <w:rPr>
          <w:i/>
          <w:noProof/>
        </w:rPr>
        <w:alias w:val="CC_Underskrifter"/>
        <w:tag w:val="CC_Underskrifter"/>
        <w:id w:val="583496634"/>
        <w:lock w:val="sdtContentLocked"/>
        <w:placeholder>
          <w:docPart w:val="5CD2DA6FA8A34068BEFBAD7E2CE73B81"/>
        </w:placeholder>
      </w:sdtPr>
      <w:sdtEndPr/>
      <w:sdtContent>
        <w:p xmlns:w14="http://schemas.microsoft.com/office/word/2010/wordml" w:rsidR="000067DD" w:rsidP="000067DD" w:rsidRDefault="000067DD" w14:paraId="4B1FA837" w14:textId="77777777">
          <w:pPr/>
          <w:r/>
        </w:p>
        <w:p xmlns:w14="http://schemas.microsoft.com/office/word/2010/wordml" w:rsidR="000067DD" w:rsidP="000067DD" w:rsidRDefault="000067DD" w14:paraId="66D41214" w14:textId="05F47C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0EA6EB" w14:textId="70C67F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8723C" w14:textId="77777777" w:rsidR="008F3E5F" w:rsidRDefault="008F3E5F" w:rsidP="000C1CAD">
      <w:pPr>
        <w:spacing w:line="240" w:lineRule="auto"/>
      </w:pPr>
      <w:r>
        <w:separator/>
      </w:r>
    </w:p>
  </w:endnote>
  <w:endnote w:type="continuationSeparator" w:id="0">
    <w:p w14:paraId="5CC58B21" w14:textId="77777777" w:rsidR="008F3E5F" w:rsidRDefault="008F3E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60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C4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09E4" w14:textId="2F219266" w:rsidR="00262EA3" w:rsidRPr="000067DD" w:rsidRDefault="00262EA3" w:rsidP="000067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CA59" w14:textId="77777777" w:rsidR="008F3E5F" w:rsidRDefault="008F3E5F" w:rsidP="000C1CAD">
      <w:pPr>
        <w:spacing w:line="240" w:lineRule="auto"/>
      </w:pPr>
      <w:r>
        <w:separator/>
      </w:r>
    </w:p>
  </w:footnote>
  <w:footnote w:type="continuationSeparator" w:id="0">
    <w:p w14:paraId="53F23231" w14:textId="77777777" w:rsidR="008F3E5F" w:rsidRDefault="008F3E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5A5D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DE37A6" wp14:anchorId="303C14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67DD" w14:paraId="1E7D0B44" w14:textId="2830FB6A">
                          <w:pPr>
                            <w:jc w:val="right"/>
                          </w:pPr>
                          <w:sdt>
                            <w:sdtPr>
                              <w:alias w:val="CC_Noformat_Partikod"/>
                              <w:tag w:val="CC_Noformat_Partikod"/>
                              <w:id w:val="-53464382"/>
                              <w:placeholder>
                                <w:docPart w:val="C09C9B0138054B25B402A93BCAF437E2"/>
                              </w:placeholder>
                              <w:text/>
                            </w:sdtPr>
                            <w:sdtEndPr/>
                            <w:sdtContent>
                              <w:r w:rsidR="00A81C33">
                                <w:t>SD</w:t>
                              </w:r>
                            </w:sdtContent>
                          </w:sdt>
                          <w:sdt>
                            <w:sdtPr>
                              <w:alias w:val="CC_Noformat_Partinummer"/>
                              <w:tag w:val="CC_Noformat_Partinummer"/>
                              <w:id w:val="-1709555926"/>
                              <w:placeholder>
                                <w:docPart w:val="2758DC75F2CC462B8EBA66B924C0F4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3C14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67DD" w14:paraId="1E7D0B44" w14:textId="2830FB6A">
                    <w:pPr>
                      <w:jc w:val="right"/>
                    </w:pPr>
                    <w:sdt>
                      <w:sdtPr>
                        <w:alias w:val="CC_Noformat_Partikod"/>
                        <w:tag w:val="CC_Noformat_Partikod"/>
                        <w:id w:val="-53464382"/>
                        <w:placeholder>
                          <w:docPart w:val="C09C9B0138054B25B402A93BCAF437E2"/>
                        </w:placeholder>
                        <w:text/>
                      </w:sdtPr>
                      <w:sdtEndPr/>
                      <w:sdtContent>
                        <w:r w:rsidR="00A81C33">
                          <w:t>SD</w:t>
                        </w:r>
                      </w:sdtContent>
                    </w:sdt>
                    <w:sdt>
                      <w:sdtPr>
                        <w:alias w:val="CC_Noformat_Partinummer"/>
                        <w:tag w:val="CC_Noformat_Partinummer"/>
                        <w:id w:val="-1709555926"/>
                        <w:placeholder>
                          <w:docPart w:val="2758DC75F2CC462B8EBA66B924C0F4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CB82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F1A921" w14:textId="77777777">
    <w:pPr>
      <w:jc w:val="right"/>
    </w:pPr>
  </w:p>
  <w:p w:rsidR="00262EA3" w:rsidP="00776B74" w:rsidRDefault="00262EA3" w14:paraId="6FF22D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67DD" w14:paraId="128F85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2A86AA" wp14:anchorId="67098B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67DD" w14:paraId="270E8856" w14:textId="311D563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1C3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67DD" w14:paraId="73910F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67DD" w14:paraId="1EFB4E53" w14:textId="38FF31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:2381</w:t>
        </w:r>
      </w:sdtContent>
    </w:sdt>
  </w:p>
  <w:p w:rsidR="00262EA3" w:rsidP="00E03A3D" w:rsidRDefault="000067DD" w14:paraId="29F88F82" w14:textId="3E9EEAB9">
    <w:pPr>
      <w:pStyle w:val="Motionr"/>
    </w:pPr>
    <w:sdt>
      <w:sdtPr>
        <w:alias w:val="CC_Noformat_Avtext"/>
        <w:tag w:val="CC_Noformat_Avtext"/>
        <w:id w:val="-2020768203"/>
        <w:lock w:val="sdtContentLocked"/>
        <w:placeholder>
          <w:docPart w:val="C09C9B0138054B25B402A93BCAF437E2"/>
        </w:placeholder>
        <w15:appearance w15:val="hidden"/>
        <w:text/>
      </w:sdtPr>
      <w:sdtEndPr/>
      <w:sdtContent>
        <w:r>
          <w:t>av Markus Wiechel (SD)</w:t>
        </w:r>
      </w:sdtContent>
    </w:sdt>
  </w:p>
  <w:sdt>
    <w:sdtPr>
      <w:alias w:val="CC_Noformat_Rubtext"/>
      <w:tag w:val="CC_Noformat_Rubtext"/>
      <w:id w:val="-218060500"/>
      <w:lock w:val="sdtContentLocked"/>
      <w:placeholder>
        <w:docPart w:val="2758DC75F2CC462B8EBA66B924C0F4D7"/>
      </w:placeholder>
      <w:text/>
    </w:sdtPr>
    <w:sdtEndPr/>
    <w:sdtContent>
      <w:p w:rsidR="00262EA3" w:rsidP="00283E0F" w:rsidRDefault="00A81C33" w14:paraId="3FA64166" w14:textId="630F8662">
        <w:pPr>
          <w:pStyle w:val="FSHRub2"/>
        </w:pPr>
        <w:r>
          <w:t>Tjetjeniens status</w:t>
        </w:r>
      </w:p>
    </w:sdtContent>
  </w:sdt>
  <w:sdt>
    <w:sdtPr>
      <w:alias w:val="CC_Boilerplate_3"/>
      <w:tag w:val="CC_Boilerplate_3"/>
      <w:id w:val="1606463544"/>
      <w:lock w:val="sdtContentLocked"/>
      <w15:appearance w15:val="hidden"/>
      <w:text w:multiLine="1"/>
    </w:sdtPr>
    <w:sdtEndPr/>
    <w:sdtContent>
      <w:p w:rsidR="00262EA3" w:rsidP="00283E0F" w:rsidRDefault="00262EA3" w14:paraId="6827B1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1C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7D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02"/>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5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02"/>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5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36"/>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33"/>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3B234"/>
  <w15:chartTrackingRefBased/>
  <w15:docId w15:val="{56E8D6FC-766A-4E0F-82BA-57A4100B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2256728">
      <w:bodyDiv w:val="1"/>
      <w:marLeft w:val="0"/>
      <w:marRight w:val="0"/>
      <w:marTop w:val="0"/>
      <w:marBottom w:val="0"/>
      <w:divBdr>
        <w:top w:val="none" w:sz="0" w:space="0" w:color="auto"/>
        <w:left w:val="none" w:sz="0" w:space="0" w:color="auto"/>
        <w:bottom w:val="none" w:sz="0" w:space="0" w:color="auto"/>
        <w:right w:val="none" w:sz="0" w:space="0" w:color="auto"/>
      </w:divBdr>
      <w:divsChild>
        <w:div w:id="1921787937">
          <w:marLeft w:val="0"/>
          <w:marRight w:val="0"/>
          <w:marTop w:val="0"/>
          <w:marBottom w:val="0"/>
          <w:divBdr>
            <w:top w:val="none" w:sz="0" w:space="0" w:color="auto"/>
            <w:left w:val="none" w:sz="0" w:space="0" w:color="auto"/>
            <w:bottom w:val="none" w:sz="0" w:space="0" w:color="auto"/>
            <w:right w:val="none" w:sz="0" w:space="0" w:color="auto"/>
          </w:divBdr>
          <w:divsChild>
            <w:div w:id="813177514">
              <w:marLeft w:val="0"/>
              <w:marRight w:val="0"/>
              <w:marTop w:val="0"/>
              <w:marBottom w:val="0"/>
              <w:divBdr>
                <w:top w:val="none" w:sz="0" w:space="0" w:color="auto"/>
                <w:left w:val="none" w:sz="0" w:space="0" w:color="auto"/>
                <w:bottom w:val="none" w:sz="0" w:space="0" w:color="auto"/>
                <w:right w:val="none" w:sz="0" w:space="0" w:color="auto"/>
              </w:divBdr>
              <w:divsChild>
                <w:div w:id="1719284921">
                  <w:marLeft w:val="0"/>
                  <w:marRight w:val="0"/>
                  <w:marTop w:val="0"/>
                  <w:marBottom w:val="0"/>
                  <w:divBdr>
                    <w:top w:val="none" w:sz="0" w:space="0" w:color="auto"/>
                    <w:left w:val="none" w:sz="0" w:space="0" w:color="auto"/>
                    <w:bottom w:val="none" w:sz="0" w:space="0" w:color="auto"/>
                    <w:right w:val="none" w:sz="0" w:space="0" w:color="auto"/>
                  </w:divBdr>
                  <w:divsChild>
                    <w:div w:id="2001928388">
                      <w:marLeft w:val="0"/>
                      <w:marRight w:val="0"/>
                      <w:marTop w:val="0"/>
                      <w:marBottom w:val="0"/>
                      <w:divBdr>
                        <w:top w:val="none" w:sz="0" w:space="0" w:color="auto"/>
                        <w:left w:val="none" w:sz="0" w:space="0" w:color="auto"/>
                        <w:bottom w:val="none" w:sz="0" w:space="0" w:color="auto"/>
                        <w:right w:val="none" w:sz="0" w:space="0" w:color="auto"/>
                      </w:divBdr>
                      <w:divsChild>
                        <w:div w:id="784544231">
                          <w:marLeft w:val="0"/>
                          <w:marRight w:val="0"/>
                          <w:marTop w:val="0"/>
                          <w:marBottom w:val="0"/>
                          <w:divBdr>
                            <w:top w:val="none" w:sz="0" w:space="0" w:color="auto"/>
                            <w:left w:val="none" w:sz="0" w:space="0" w:color="auto"/>
                            <w:bottom w:val="none" w:sz="0" w:space="0" w:color="auto"/>
                            <w:right w:val="none" w:sz="0" w:space="0" w:color="auto"/>
                          </w:divBdr>
                          <w:divsChild>
                            <w:div w:id="1564947891">
                              <w:marLeft w:val="0"/>
                              <w:marRight w:val="0"/>
                              <w:marTop w:val="0"/>
                              <w:marBottom w:val="0"/>
                              <w:divBdr>
                                <w:top w:val="none" w:sz="0" w:space="0" w:color="auto"/>
                                <w:left w:val="none" w:sz="0" w:space="0" w:color="auto"/>
                                <w:bottom w:val="none" w:sz="0" w:space="0" w:color="auto"/>
                                <w:right w:val="none" w:sz="0" w:space="0" w:color="auto"/>
                              </w:divBdr>
                              <w:divsChild>
                                <w:div w:id="78644186">
                                  <w:marLeft w:val="0"/>
                                  <w:marRight w:val="0"/>
                                  <w:marTop w:val="0"/>
                                  <w:marBottom w:val="0"/>
                                  <w:divBdr>
                                    <w:top w:val="none" w:sz="0" w:space="0" w:color="auto"/>
                                    <w:left w:val="none" w:sz="0" w:space="0" w:color="auto"/>
                                    <w:bottom w:val="none" w:sz="0" w:space="0" w:color="auto"/>
                                    <w:right w:val="none" w:sz="0" w:space="0" w:color="auto"/>
                                  </w:divBdr>
                                  <w:divsChild>
                                    <w:div w:id="9682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42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7B5546C1074D8EADF8AA6DD6CC8713"/>
        <w:category>
          <w:name w:val="Allmänt"/>
          <w:gallery w:val="placeholder"/>
        </w:category>
        <w:types>
          <w:type w:val="bbPlcHdr"/>
        </w:types>
        <w:behaviors>
          <w:behavior w:val="content"/>
        </w:behaviors>
        <w:guid w:val="{356A473E-A39C-4E3B-B6F2-7238ABB12967}"/>
      </w:docPartPr>
      <w:docPartBody>
        <w:p w:rsidR="009152DF" w:rsidRDefault="004F45F2">
          <w:pPr>
            <w:pStyle w:val="C27B5546C1074D8EADF8AA6DD6CC8713"/>
          </w:pPr>
          <w:r w:rsidRPr="005A0A93">
            <w:rPr>
              <w:rStyle w:val="Platshllartext"/>
            </w:rPr>
            <w:t>Förslag till riksdagsbeslut</w:t>
          </w:r>
        </w:p>
      </w:docPartBody>
    </w:docPart>
    <w:docPart>
      <w:docPartPr>
        <w:name w:val="8AF12C06EA4F4AC3BF7C403CD75D4835"/>
        <w:category>
          <w:name w:val="Allmänt"/>
          <w:gallery w:val="placeholder"/>
        </w:category>
        <w:types>
          <w:type w:val="bbPlcHdr"/>
        </w:types>
        <w:behaviors>
          <w:behavior w:val="content"/>
        </w:behaviors>
        <w:guid w:val="{F94363FC-62E2-43BA-B0B8-B8E71C78CB29}"/>
      </w:docPartPr>
      <w:docPartBody>
        <w:p w:rsidR="009152DF" w:rsidRDefault="004F45F2">
          <w:pPr>
            <w:pStyle w:val="8AF12C06EA4F4AC3BF7C403CD75D48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C5FBA10AD34D3BA8BB056A5B8C7406"/>
        <w:category>
          <w:name w:val="Allmänt"/>
          <w:gallery w:val="placeholder"/>
        </w:category>
        <w:types>
          <w:type w:val="bbPlcHdr"/>
        </w:types>
        <w:behaviors>
          <w:behavior w:val="content"/>
        </w:behaviors>
        <w:guid w:val="{F55E5B63-B6B9-42A0-9D84-D472387DF022}"/>
      </w:docPartPr>
      <w:docPartBody>
        <w:p w:rsidR="009152DF" w:rsidRDefault="004F45F2">
          <w:pPr>
            <w:pStyle w:val="9AC5FBA10AD34D3BA8BB056A5B8C7406"/>
          </w:pPr>
          <w:r w:rsidRPr="005A0A93">
            <w:rPr>
              <w:rStyle w:val="Platshllartext"/>
            </w:rPr>
            <w:t>Motivering</w:t>
          </w:r>
        </w:p>
      </w:docPartBody>
    </w:docPart>
    <w:docPart>
      <w:docPartPr>
        <w:name w:val="5CD2DA6FA8A34068BEFBAD7E2CE73B81"/>
        <w:category>
          <w:name w:val="Allmänt"/>
          <w:gallery w:val="placeholder"/>
        </w:category>
        <w:types>
          <w:type w:val="bbPlcHdr"/>
        </w:types>
        <w:behaviors>
          <w:behavior w:val="content"/>
        </w:behaviors>
        <w:guid w:val="{CC7D414C-6C62-403E-A81D-D8A75D215241}"/>
      </w:docPartPr>
      <w:docPartBody>
        <w:p w:rsidR="009152DF" w:rsidRDefault="004F45F2">
          <w:pPr>
            <w:pStyle w:val="5CD2DA6FA8A34068BEFBAD7E2CE73B81"/>
          </w:pPr>
          <w:r w:rsidRPr="009B077E">
            <w:rPr>
              <w:rStyle w:val="Platshllartext"/>
            </w:rPr>
            <w:t>Namn på motionärer infogas/tas bort via panelen.</w:t>
          </w:r>
        </w:p>
      </w:docPartBody>
    </w:docPart>
    <w:docPart>
      <w:docPartPr>
        <w:name w:val="C09C9B0138054B25B402A93BCAF437E2"/>
        <w:category>
          <w:name w:val="Allmänt"/>
          <w:gallery w:val="placeholder"/>
        </w:category>
        <w:types>
          <w:type w:val="bbPlcHdr"/>
        </w:types>
        <w:behaviors>
          <w:behavior w:val="content"/>
        </w:behaviors>
        <w:guid w:val="{6B6BD6F0-9EF9-496C-B605-903445F72DC7}"/>
      </w:docPartPr>
      <w:docPartBody>
        <w:p w:rsidR="009152DF" w:rsidRDefault="004F45F2">
          <w:pPr>
            <w:pStyle w:val="C09C9B0138054B25B402A93BCAF437E2"/>
          </w:pPr>
          <w:r>
            <w:rPr>
              <w:rStyle w:val="Platshllartext"/>
            </w:rPr>
            <w:t xml:space="preserve"> </w:t>
          </w:r>
        </w:p>
      </w:docPartBody>
    </w:docPart>
    <w:docPart>
      <w:docPartPr>
        <w:name w:val="2758DC75F2CC462B8EBA66B924C0F4D7"/>
        <w:category>
          <w:name w:val="Allmänt"/>
          <w:gallery w:val="placeholder"/>
        </w:category>
        <w:types>
          <w:type w:val="bbPlcHdr"/>
        </w:types>
        <w:behaviors>
          <w:behavior w:val="content"/>
        </w:behaviors>
        <w:guid w:val="{B3240762-5E49-4897-B3B7-EF59405551F8}"/>
      </w:docPartPr>
      <w:docPartBody>
        <w:p w:rsidR="009152DF" w:rsidRDefault="004F45F2">
          <w:pPr>
            <w:pStyle w:val="2758DC75F2CC462B8EBA66B924C0F4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DF"/>
    <w:rsid w:val="004F45F2"/>
    <w:rsid w:val="00915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7B5546C1074D8EADF8AA6DD6CC8713">
    <w:name w:val="C27B5546C1074D8EADF8AA6DD6CC8713"/>
  </w:style>
  <w:style w:type="paragraph" w:customStyle="1" w:styleId="8AF12C06EA4F4AC3BF7C403CD75D4835">
    <w:name w:val="8AF12C06EA4F4AC3BF7C403CD75D4835"/>
  </w:style>
  <w:style w:type="paragraph" w:customStyle="1" w:styleId="9AC5FBA10AD34D3BA8BB056A5B8C7406">
    <w:name w:val="9AC5FBA10AD34D3BA8BB056A5B8C7406"/>
  </w:style>
  <w:style w:type="paragraph" w:customStyle="1" w:styleId="5CD2DA6FA8A34068BEFBAD7E2CE73B81">
    <w:name w:val="5CD2DA6FA8A34068BEFBAD7E2CE73B81"/>
  </w:style>
  <w:style w:type="paragraph" w:customStyle="1" w:styleId="C09C9B0138054B25B402A93BCAF437E2">
    <w:name w:val="C09C9B0138054B25B402A93BCAF437E2"/>
  </w:style>
  <w:style w:type="paragraph" w:customStyle="1" w:styleId="2758DC75F2CC462B8EBA66B924C0F4D7">
    <w:name w:val="2758DC75F2CC462B8EBA66B924C0F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9DDBD-5337-444F-A24F-96E0772E4D10}"/>
</file>

<file path=customXml/itemProps2.xml><?xml version="1.0" encoding="utf-8"?>
<ds:datastoreItem xmlns:ds="http://schemas.openxmlformats.org/officeDocument/2006/customXml" ds:itemID="{98EAB97A-1CD0-4384-8061-BAF7F385D779}"/>
</file>

<file path=customXml/itemProps3.xml><?xml version="1.0" encoding="utf-8"?>
<ds:datastoreItem xmlns:ds="http://schemas.openxmlformats.org/officeDocument/2006/customXml" ds:itemID="{92C0B8B7-DCF2-4226-807E-4DEE3E70EC2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302</Words>
  <Characters>1864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Tjetjeniens status</vt:lpstr>
      <vt:lpstr>
      </vt:lpstr>
    </vt:vector>
  </TitlesOfParts>
  <Company>Sveriges riksdag</Company>
  <LinksUpToDate>false</LinksUpToDate>
  <CharactersWithSpaces>2159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