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823020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5459CB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9DD368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5459CB">
              <w:rPr>
                <w:lang w:eastAsia="en-US"/>
              </w:rPr>
              <w:t>11-15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2762151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5459CB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5459CB">
              <w:rPr>
                <w:color w:val="000000" w:themeColor="text1"/>
                <w:lang w:eastAsia="en-US"/>
              </w:rPr>
              <w:t>3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777EA9">
              <w:rPr>
                <w:color w:val="000000" w:themeColor="text1"/>
                <w:lang w:eastAsia="en-US"/>
              </w:rPr>
              <w:t>12.</w:t>
            </w:r>
            <w:r w:rsidR="00FF0E6A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31102496" w:rsidR="000304C1" w:rsidRDefault="00DD194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– handel</w:t>
            </w:r>
          </w:p>
          <w:p w14:paraId="23E1DDE2" w14:textId="723964CF" w:rsidR="00FC60D4" w:rsidRDefault="00DD7C43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Benjamin </w:t>
            </w:r>
            <w:proofErr w:type="spellStart"/>
            <w:r w:rsidR="00DD1941">
              <w:rPr>
                <w:rFonts w:eastAsiaTheme="minorHAnsi"/>
                <w:color w:val="000000"/>
                <w:lang w:eastAsia="en-US"/>
              </w:rPr>
              <w:t>Dousa</w:t>
            </w:r>
            <w:proofErr w:type="spellEnd"/>
            <w:r w:rsidR="00DD19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1CA1">
              <w:rPr>
                <w:rFonts w:eastAsiaTheme="minorHAnsi"/>
                <w:color w:val="000000"/>
                <w:lang w:eastAsia="en-US"/>
              </w:rPr>
              <w:t>med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1941">
              <w:rPr>
                <w:rFonts w:eastAsiaTheme="minorHAnsi"/>
                <w:color w:val="000000"/>
                <w:lang w:eastAsia="en-US"/>
              </w:rPr>
              <w:t>Utrikes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EF544D">
              <w:rPr>
                <w:rFonts w:eastAsiaTheme="minorHAnsi"/>
                <w:color w:val="000000"/>
                <w:lang w:eastAsia="en-US"/>
              </w:rPr>
              <w:t>informerade och samrådde inför möte i rådet den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21 november 2024.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4F5A22AC" w14:textId="7D79CF38" w:rsidR="00662C72" w:rsidRDefault="00662C72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A07B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DD194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30 maj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17–18 oktober 2024</w:t>
            </w:r>
          </w:p>
          <w:p w14:paraId="5CC2DE1A" w14:textId="77777777" w:rsidR="00A53FD9" w:rsidRPr="00A53FD9" w:rsidRDefault="00662C72" w:rsidP="00A53FD9"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Framtiden för EU:s handelspolitik med särskild hänsyn till pågående och avstannade förhandlingar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53FD9">
              <w:t>O</w:t>
            </w:r>
            <w:r w:rsidR="00A53FD9" w:rsidRPr="00A53FD9">
              <w:t>rdföranden konstaterade att det fanns stöd för regeringens inriktning.</w:t>
            </w:r>
          </w:p>
          <w:p w14:paraId="13577799" w14:textId="548D6FBE" w:rsidR="00A53FD9" w:rsidRDefault="00776E84" w:rsidP="00A53FD9">
            <w:pPr>
              <w:rPr>
                <w:color w:val="000000"/>
              </w:rPr>
            </w:pPr>
            <w:r>
              <w:rPr>
                <w:color w:val="000000"/>
              </w:rPr>
              <w:t>S-ledamöterna anmälde avvikande ståndpunkt.</w:t>
            </w:r>
            <w:r>
              <w:rPr>
                <w:color w:val="000000"/>
              </w:rPr>
              <w:br/>
            </w:r>
            <w:r w:rsidR="00A53FD9" w:rsidRPr="00A53FD9">
              <w:rPr>
                <w:color w:val="000000"/>
              </w:rPr>
              <w:t>S</w:t>
            </w:r>
            <w:r w:rsidR="00A53FD9">
              <w:rPr>
                <w:color w:val="000000"/>
              </w:rPr>
              <w:t>-, V-, C- och MP-ledamöterna anmälde avvikande ståndpunkt.</w:t>
            </w:r>
          </w:p>
          <w:p w14:paraId="0987676C" w14:textId="1FF613DC" w:rsidR="00776E84" w:rsidRDefault="00A53FD9" w:rsidP="00A53FD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V- och MP-ledamöterna </w:t>
            </w:r>
            <w:proofErr w:type="spellStart"/>
            <w:r>
              <w:rPr>
                <w:color w:val="000000"/>
              </w:rPr>
              <w:t>anmäde</w:t>
            </w:r>
            <w:proofErr w:type="spellEnd"/>
            <w:r>
              <w:rPr>
                <w:color w:val="000000"/>
              </w:rPr>
              <w:t xml:space="preserve"> avvikande ståndpunkt. </w:t>
            </w:r>
            <w:r w:rsidR="004B74CA" w:rsidRPr="00A53FD9">
              <w:rPr>
                <w:rFonts w:eastAsiaTheme="minorHAnsi"/>
                <w:color w:val="000000"/>
                <w:lang w:eastAsia="en-US"/>
              </w:rPr>
              <w:br/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Handelsförbindelserna med USA 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76E84">
              <w:t>O</w:t>
            </w:r>
            <w:r w:rsidR="00776E84" w:rsidRPr="00A53FD9">
              <w:t>rdföranden konstaterade att det fanns stöd för regeringens inriktning.</w:t>
            </w:r>
            <w:r w:rsidR="00776E84">
              <w:br/>
            </w:r>
            <w:r w:rsidR="00776E84" w:rsidRPr="00776E84">
              <w:rPr>
                <w:color w:val="000000"/>
              </w:rPr>
              <w:t>V- och MP-ledamötern</w:t>
            </w:r>
            <w:r w:rsidR="00776E84">
              <w:rPr>
                <w:color w:val="000000"/>
              </w:rPr>
              <w:t xml:space="preserve">a anmälde avvikande ståndpunkt. </w:t>
            </w:r>
            <w:r w:rsidR="00776E84">
              <w:rPr>
                <w:b/>
                <w:bCs/>
                <w:color w:val="000000"/>
              </w:rPr>
              <w:br/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Övriga frågo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t>r</w:t>
            </w:r>
          </w:p>
          <w:p w14:paraId="3E64A1E8" w14:textId="77777777" w:rsidR="00997813" w:rsidRPr="00A53FD9" w:rsidRDefault="00997813" w:rsidP="00A53FD9"/>
          <w:p w14:paraId="20C3B814" w14:textId="43237DE7" w:rsidR="004B74CA" w:rsidRPr="004B74CA" w:rsidRDefault="004B74CA" w:rsidP="004B74C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EBB2158" w14:textId="0843764A" w:rsidR="00DE380E" w:rsidRDefault="004B74CA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</w:p>
          <w:p w14:paraId="1BFB2A8D" w14:textId="2CDCA22E" w:rsidR="00DE380E" w:rsidRDefault="00662C72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 Peter Kullgren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1CA1">
              <w:rPr>
                <w:rFonts w:eastAsiaTheme="minorHAnsi"/>
                <w:color w:val="000000"/>
                <w:lang w:eastAsia="en-US"/>
              </w:rPr>
              <w:t>med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 medarbetare från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>
              <w:rPr>
                <w:rFonts w:eastAsiaTheme="minorHAnsi"/>
                <w:color w:val="000000"/>
                <w:lang w:eastAsia="en-US"/>
              </w:rPr>
              <w:t>samt</w:t>
            </w:r>
            <w:r w:rsidR="00DE380E">
              <w:rPr>
                <w:rFonts w:eastAsiaTheme="minorHAnsi"/>
                <w:color w:val="000000"/>
                <w:lang w:eastAsia="en-US"/>
              </w:rPr>
              <w:t xml:space="preserve"> 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18 november 2024. 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2F7EB3E8" w:rsidR="00DE380E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662C7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21–22 oktober 2024</w:t>
            </w:r>
            <w:r w:rsidR="00662C7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85A3C36" w14:textId="60B5D510" w:rsidR="004B74CA" w:rsidRPr="004B74CA" w:rsidRDefault="00662C72" w:rsidP="004B74C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Rådets förordning om fastställande av fiskemöjligheter i Atlanten och Nordsjön för 2025 och för vissa djuphavsbestånd för 2025 och 2026</w:t>
            </w:r>
          </w:p>
          <w:p w14:paraId="2AC885CD" w14:textId="66B8572D" w:rsidR="00662C72" w:rsidRDefault="0025350A" w:rsidP="004B74CA">
            <w:r w:rsidRPr="00BE7B15">
              <w:t>Ordföranden konstaterade att det fanns stöd för regeringens inriktning.</w:t>
            </w:r>
            <w:r w:rsidR="00BE7B15" w:rsidRPr="00BE7B15">
              <w:br/>
            </w:r>
            <w:r w:rsidR="00BE7B15" w:rsidRPr="00BE7B15">
              <w:rPr>
                <w:color w:val="000000"/>
              </w:rPr>
              <w:t xml:space="preserve">V- och MP-ledamöterna anmälde avvikande ståndpunkt. 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Rådets förordning om fastställande för 2025 av fiskemöjligheter i Medelhavet och Svarta havet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O</w:t>
            </w:r>
            <w:r w:rsidRPr="00A53FD9">
              <w:t>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Marknadssituationen, särskilt efter invasionen av Ukraina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O</w:t>
            </w:r>
            <w:r w:rsidRPr="00A53FD9">
              <w:t>rdföranden konstaterade att det fanns stöd för regeringens inriktning.</w:t>
            </w:r>
          </w:p>
          <w:p w14:paraId="3A9AAF7E" w14:textId="77777777" w:rsidR="00305690" w:rsidRPr="004A07B9" w:rsidRDefault="00305690" w:rsidP="004B74C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73F521" w14:textId="380AB232" w:rsidR="001C20C1" w:rsidRPr="001C20C1" w:rsidRDefault="001C20C1" w:rsidP="00662C72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D1941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786362C9" w:rsidR="00DD1941" w:rsidRDefault="00DD1941" w:rsidP="00DD194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2A7B8CBD" w14:textId="71F9C986" w:rsidR="00DD1941" w:rsidRDefault="00662C72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60D3062D" w14:textId="4F1B49D4" w:rsidR="00DD1941" w:rsidRDefault="00662C72" w:rsidP="00DD19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Maria Malmer Stenergard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1CA1">
              <w:rPr>
                <w:rFonts w:eastAsiaTheme="minorHAnsi"/>
                <w:color w:val="000000"/>
                <w:lang w:eastAsia="en-US"/>
              </w:rPr>
              <w:t>med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medarbetare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DD1941"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18 november 2024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1AA0CC2F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25C5E6C4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3432AFD1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178FAAC3" w14:textId="03142727" w:rsidR="00DD1941" w:rsidRPr="004A07B9" w:rsidRDefault="00DD1941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662C7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14 oktober 2024</w:t>
            </w:r>
          </w:p>
          <w:p w14:paraId="2B801D45" w14:textId="6CEFBA47" w:rsidR="00B36F83" w:rsidRDefault="00B36F83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43CA2A4E" w14:textId="77777777" w:rsidR="00B36F83" w:rsidRDefault="00B36F83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7512BCEA" w14:textId="12CD3D60" w:rsidR="00FB0531" w:rsidRDefault="00DD1941" w:rsidP="004B74CA"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frågor </w:t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B74CA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Rysslands angrepp mot Ukraina </w:t>
            </w:r>
            <w:r w:rsidR="00580A4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9601B">
              <w:t>O</w:t>
            </w:r>
            <w:r w:rsidR="0099601B" w:rsidRPr="00A53FD9">
              <w:t>rdföranden konstaterade att det fanns stöd för regeringens inriktning.</w:t>
            </w:r>
            <w:r w:rsidR="0099601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80A4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Georgien </w:t>
            </w:r>
            <w:r w:rsidR="00580A4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B0531">
              <w:t xml:space="preserve"> O</w:t>
            </w:r>
            <w:r w:rsidR="00FB0531" w:rsidRPr="00A53FD9">
              <w:t>rdföranden konstaterade att det fanns stöd för regeringens inriktning.</w:t>
            </w:r>
          </w:p>
          <w:p w14:paraId="74F8AB56" w14:textId="6A8887C3" w:rsidR="00751E79" w:rsidRPr="006D230E" w:rsidRDefault="00580A4F" w:rsidP="004B74C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Förbindelserna mellan EU och USA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C3B66">
              <w:t>O</w:t>
            </w:r>
            <w:r w:rsidR="005C3B66" w:rsidRPr="00A53FD9">
              <w:t>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51E79" w:rsidRPr="006D230E">
              <w:rPr>
                <w:rFonts w:eastAsiaTheme="minorHAnsi"/>
                <w:color w:val="000000"/>
                <w:lang w:eastAsia="en-US"/>
              </w:rPr>
              <w:t xml:space="preserve">S-, V- och MP-ledamöterna </w:t>
            </w:r>
            <w:r w:rsidR="006D230E">
              <w:rPr>
                <w:rFonts w:eastAsiaTheme="minorHAnsi"/>
                <w:color w:val="000000"/>
                <w:lang w:eastAsia="en-US"/>
              </w:rPr>
              <w:t xml:space="preserve">anmälde avvikande </w:t>
            </w:r>
            <w:proofErr w:type="spellStart"/>
            <w:r w:rsidR="006D230E">
              <w:rPr>
                <w:rFonts w:eastAsiaTheme="minorHAnsi"/>
                <w:color w:val="000000"/>
                <w:lang w:eastAsia="en-US"/>
              </w:rPr>
              <w:t>stådpunkt</w:t>
            </w:r>
            <w:proofErr w:type="spellEnd"/>
            <w:r w:rsidR="006D230E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E65D6C6" w14:textId="57FCE6D8" w:rsidR="00751E79" w:rsidRPr="006D230E" w:rsidRDefault="00751E79" w:rsidP="004B74CA">
            <w:pPr>
              <w:rPr>
                <w:rFonts w:eastAsiaTheme="minorHAnsi"/>
                <w:color w:val="000000"/>
                <w:lang w:eastAsia="en-US"/>
              </w:rPr>
            </w:pPr>
            <w:r w:rsidRPr="006D230E">
              <w:rPr>
                <w:rFonts w:eastAsiaTheme="minorHAnsi"/>
                <w:color w:val="000000"/>
                <w:lang w:eastAsia="en-US"/>
              </w:rPr>
              <w:t xml:space="preserve">V- och MP-ledamöterna </w:t>
            </w:r>
            <w:r w:rsidR="006D230E">
              <w:rPr>
                <w:rFonts w:eastAsiaTheme="minorHAnsi"/>
                <w:color w:val="000000"/>
                <w:lang w:eastAsia="en-US"/>
              </w:rPr>
              <w:t xml:space="preserve">anmälde avvikande ståndpunkt. </w:t>
            </w:r>
          </w:p>
          <w:p w14:paraId="4ECD118C" w14:textId="714D9CE5" w:rsidR="00B37351" w:rsidRPr="00B37351" w:rsidRDefault="00580A4F" w:rsidP="004B74C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Situationen i Mellanöstern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06E92">
              <w:t>O</w:t>
            </w:r>
            <w:r w:rsidR="00806E92" w:rsidRPr="00A53FD9">
              <w:t>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37351" w:rsidRPr="00B37351">
              <w:rPr>
                <w:rFonts w:eastAsiaTheme="minorHAnsi"/>
                <w:color w:val="000000"/>
                <w:lang w:eastAsia="en-US"/>
              </w:rPr>
              <w:t>S-, V-, C- och MP-ledamöterna</w:t>
            </w:r>
            <w:r w:rsidR="00B37351">
              <w:rPr>
                <w:rFonts w:eastAsiaTheme="minorHAnsi"/>
                <w:color w:val="000000"/>
                <w:lang w:eastAsia="en-US"/>
              </w:rPr>
              <w:t xml:space="preserve"> anmälde avvikande ståndpunkter.</w:t>
            </w:r>
          </w:p>
          <w:p w14:paraId="25FAECFD" w14:textId="0C9446E6" w:rsidR="00B37351" w:rsidRPr="00B37351" w:rsidRDefault="00B37351" w:rsidP="004B74CA">
            <w:pPr>
              <w:rPr>
                <w:rFonts w:eastAsiaTheme="minorHAnsi"/>
                <w:color w:val="000000"/>
                <w:lang w:eastAsia="en-US"/>
              </w:rPr>
            </w:pPr>
            <w:r w:rsidRPr="00B37351">
              <w:rPr>
                <w:rFonts w:eastAsiaTheme="minorHAnsi"/>
                <w:color w:val="000000"/>
                <w:lang w:eastAsia="en-US"/>
              </w:rPr>
              <w:t>S-, V- och MP-</w:t>
            </w:r>
            <w:r>
              <w:rPr>
                <w:rFonts w:eastAsiaTheme="minorHAnsi"/>
                <w:color w:val="000000"/>
                <w:lang w:eastAsia="en-US"/>
              </w:rPr>
              <w:t>ledamöterna anmälde avvikande ståndpunkter.</w:t>
            </w:r>
          </w:p>
          <w:p w14:paraId="2930FFA4" w14:textId="4000B924" w:rsidR="00B37351" w:rsidRPr="00B37351" w:rsidRDefault="00B37351" w:rsidP="004B74CA">
            <w:pPr>
              <w:rPr>
                <w:rFonts w:eastAsiaTheme="minorHAnsi"/>
                <w:color w:val="000000"/>
                <w:lang w:eastAsia="en-US"/>
              </w:rPr>
            </w:pPr>
            <w:r w:rsidRPr="00B37351">
              <w:rPr>
                <w:rFonts w:eastAsiaTheme="minorHAnsi"/>
                <w:color w:val="000000"/>
                <w:lang w:eastAsia="en-US"/>
              </w:rPr>
              <w:t xml:space="preserve">S-ledamöterna </w:t>
            </w:r>
            <w:r>
              <w:rPr>
                <w:rFonts w:eastAsiaTheme="minorHAnsi"/>
                <w:color w:val="000000"/>
                <w:lang w:eastAsia="en-US"/>
              </w:rPr>
              <w:t>anmälde avvikande ståndpunkt</w:t>
            </w:r>
            <w:r w:rsidR="009A4C5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A5397F6" w14:textId="47D1704F" w:rsidR="00DD1941" w:rsidRPr="000010E6" w:rsidRDefault="00580A4F" w:rsidP="004B74CA"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Afrikas horn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010E6">
              <w:t>O</w:t>
            </w:r>
            <w:r w:rsidR="000010E6" w:rsidRPr="00A53FD9">
              <w:t>rdföranden konstaterade att det fanns stöd för regeringens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9DAEC15" w14:textId="5DD36C2F" w:rsidR="00DD1941" w:rsidRPr="00E34740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D1941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16E8BE55" w:rsidR="00DD1941" w:rsidRDefault="00DD1941" w:rsidP="00DD194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01EA17C2" w14:textId="0B4DF24A" w:rsidR="00DD1941" w:rsidRDefault="00662C72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– försvar</w:t>
            </w:r>
          </w:p>
          <w:p w14:paraId="0C9E1A70" w14:textId="13FAF5DC" w:rsidR="00DD1941" w:rsidRDefault="00662C72" w:rsidP="00DD19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Försvarsminister Pål Jonson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1CA1">
              <w:rPr>
                <w:rFonts w:eastAsiaTheme="minorHAnsi"/>
                <w:color w:val="000000"/>
                <w:lang w:eastAsia="en-US"/>
              </w:rPr>
              <w:t>med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medarbetare från </w:t>
            </w:r>
            <w:r>
              <w:rPr>
                <w:rFonts w:eastAsiaTheme="minorHAnsi"/>
                <w:color w:val="000000"/>
                <w:lang w:eastAsia="en-US"/>
              </w:rPr>
              <w:t>Försvars</w:t>
            </w:r>
            <w:r w:rsidR="00DD1941"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 w:rsidR="004B74C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B74CA">
              <w:rPr>
                <w:rFonts w:eastAsiaTheme="minorHAnsi"/>
                <w:color w:val="000000"/>
                <w:lang w:eastAsia="en-US"/>
              </w:rPr>
              <w:lastRenderedPageBreak/>
              <w:t xml:space="preserve">19 november 2024. </w:t>
            </w:r>
            <w:r w:rsidR="00DD1941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868ED91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5C6EAAF5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2EBC04" w14:textId="444BFDD4" w:rsidR="00DD1941" w:rsidRPr="00A76CD2" w:rsidRDefault="00A76CD2" w:rsidP="00A76CD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A76CD2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28 maj 2024</w:t>
            </w:r>
            <w:r w:rsidR="004B74CA" w:rsidRPr="00A76CD2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29–30 augusti 2024</w:t>
            </w:r>
          </w:p>
          <w:p w14:paraId="1CEFCB6F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03A4866E" w14:textId="77777777" w:rsidR="008F67D9" w:rsidRDefault="00DD1941" w:rsidP="004274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274CC" w:rsidRPr="004274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Aktuella frågor 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274CC" w:rsidRPr="004274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EU:s stöd till Ukraina 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B1CA1">
              <w:t>O</w:t>
            </w:r>
            <w:r w:rsidR="00FB1CA1" w:rsidRPr="00A53FD9">
              <w:t>rdföranden konstaterade att det fanns stöd för regeringens inriktning.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274CC" w:rsidRPr="004274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Försvarsberedskap 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15743">
              <w:t>O</w:t>
            </w:r>
            <w:r w:rsidR="00A15743" w:rsidRPr="00A53FD9">
              <w:t>rdföranden konstaterade att det fanns stöd för regeringens inriktning.</w:t>
            </w:r>
            <w:r w:rsidR="004274C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F67D9" w:rsidRPr="008F67D9">
              <w:rPr>
                <w:rFonts w:eastAsiaTheme="minorHAnsi"/>
                <w:color w:val="000000"/>
                <w:lang w:eastAsia="en-US"/>
              </w:rPr>
              <w:t>V- och MP-ledamöterna anmälde avvikande ståndpunkt.</w:t>
            </w:r>
            <w:r w:rsidR="008F67D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7BD8B648" w14:textId="72F03169" w:rsidR="00DD1941" w:rsidRPr="004B74CA" w:rsidRDefault="004B74CA" w:rsidP="004274C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DD1941" w:rsidRPr="00DF4413" w14:paraId="61C45761" w14:textId="77777777" w:rsidTr="000304C1">
        <w:trPr>
          <w:trHeight w:val="568"/>
        </w:trPr>
        <w:tc>
          <w:tcPr>
            <w:tcW w:w="567" w:type="dxa"/>
          </w:tcPr>
          <w:p w14:paraId="0710A6AC" w14:textId="4E061BED" w:rsidR="00DD1941" w:rsidRDefault="00DD1941" w:rsidP="00DD194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3997EB10" w14:textId="1559369F" w:rsidR="00DD1941" w:rsidRDefault="004B74CA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</w:p>
          <w:p w14:paraId="14218B8C" w14:textId="7325036D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4B74CA">
              <w:rPr>
                <w:rFonts w:eastAsiaTheme="minorHAnsi"/>
                <w:color w:val="000000"/>
                <w:lang w:eastAsia="en-US"/>
              </w:rPr>
              <w:t xml:space="preserve">Jessica Rosencrantz </w:t>
            </w:r>
            <w:r w:rsidR="00997813">
              <w:rPr>
                <w:rFonts w:eastAsiaTheme="minorHAnsi"/>
                <w:color w:val="000000"/>
                <w:lang w:eastAsia="en-US"/>
              </w:rPr>
              <w:t>med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</w:t>
            </w:r>
            <w:r w:rsidR="004B74CA">
              <w:rPr>
                <w:rFonts w:eastAsiaTheme="minorHAnsi"/>
                <w:color w:val="000000"/>
                <w:lang w:eastAsia="en-US"/>
              </w:rPr>
              <w:t xml:space="preserve">n </w:t>
            </w:r>
            <w:r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</w:t>
            </w:r>
            <w:r w:rsidR="004B74CA">
              <w:rPr>
                <w:rFonts w:eastAsiaTheme="minorHAnsi"/>
                <w:color w:val="000000"/>
                <w:lang w:eastAsia="en-US"/>
              </w:rPr>
              <w:t xml:space="preserve"> 19 november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65F33F51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3FD0EEE0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4CC57EF1" w14:textId="5E057203" w:rsidR="00DD1941" w:rsidRPr="004A07B9" w:rsidRDefault="00A76CD2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4B74CA" w:rsidRPr="004B74C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15 oktober 2024</w:t>
            </w:r>
          </w:p>
          <w:p w14:paraId="4FA3D478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3496C7DE" w14:textId="45A3FE38" w:rsidR="00DD1941" w:rsidRDefault="00DD1941" w:rsidP="00A53FD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</w:t>
            </w:r>
            <w:r w:rsidR="00A53FD9" w:rsidRPr="00A53FD9">
              <w:rPr>
                <w:rFonts w:eastAsiaTheme="minorHAnsi"/>
                <w:b/>
                <w:bCs/>
                <w:color w:val="000000"/>
                <w:lang w:eastAsia="en-US"/>
              </w:rPr>
              <w:t>örberedelser inför Europeiska rådets möte den 19–20 december 2024: Utkast till kommenterad dagordning</w:t>
            </w:r>
            <w:r w:rsidR="00097D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97D75">
              <w:t>O</w:t>
            </w:r>
            <w:r w:rsidR="00097D75" w:rsidRPr="00A53FD9">
              <w:t>rdföranden konstaterade att det fanns stöd för regeringens inriktning.</w:t>
            </w:r>
            <w:r w:rsidR="00097D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E0D2C" w:rsidRPr="009E0D2C">
              <w:rPr>
                <w:rFonts w:eastAsiaTheme="minorHAnsi"/>
                <w:color w:val="000000"/>
                <w:lang w:eastAsia="en-US"/>
              </w:rPr>
              <w:t>S-ledamöterna anmälde avvikande ståndpunkt.</w:t>
            </w:r>
            <w:r w:rsidR="009E0D2C" w:rsidRPr="009E0D2C">
              <w:rPr>
                <w:rFonts w:eastAsiaTheme="minorHAnsi"/>
                <w:color w:val="000000"/>
                <w:lang w:eastAsia="en-US"/>
              </w:rPr>
              <w:br/>
              <w:t>V- och MP- ledamöterna anmälde avvikande ståndpunkt.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53FD9" w:rsidRPr="00A53FD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årliga rättsstatsdialogen: landsspecifika diskussioner 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35938">
              <w:t>O</w:t>
            </w:r>
            <w:r w:rsidR="00D35938" w:rsidRPr="00A53FD9">
              <w:t>rdföranden konstaterade att det fanns stöd för regeringens inriktning.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53FD9" w:rsidRPr="00A53FD9">
              <w:rPr>
                <w:rFonts w:eastAsiaTheme="minorHAnsi"/>
                <w:b/>
                <w:bCs/>
                <w:color w:val="000000"/>
                <w:lang w:eastAsia="en-US"/>
              </w:rPr>
              <w:t>Unionens värden i Ungern – motiverat förslag enligt artikel 7.1 i EU fördraget</w:t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53FD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53FD9" w:rsidRPr="00A53FD9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24D6DC0B" w14:textId="6354503B" w:rsidR="00777EA9" w:rsidRPr="004B74CA" w:rsidRDefault="00777EA9" w:rsidP="00A53FD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D1941" w:rsidRPr="00DF4413" w14:paraId="0BCB98AB" w14:textId="77777777" w:rsidTr="000304C1">
        <w:trPr>
          <w:trHeight w:val="568"/>
        </w:trPr>
        <w:tc>
          <w:tcPr>
            <w:tcW w:w="567" w:type="dxa"/>
          </w:tcPr>
          <w:p w14:paraId="1842FF6D" w14:textId="312C0D2F" w:rsidR="00DD1941" w:rsidRDefault="00DD1941" w:rsidP="00DD194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371" w:type="dxa"/>
          </w:tcPr>
          <w:p w14:paraId="0E6CBDB5" w14:textId="77777777" w:rsidR="00DD1941" w:rsidRDefault="00DD1941" w:rsidP="00DD19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7CB679E7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sammanträdet den 8 november 2024 samt uppteckningar från sammanträdet den 1 november 2024</w:t>
            </w:r>
          </w:p>
          <w:p w14:paraId="7F6F991C" w14:textId="77777777" w:rsidR="00DD1941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</w:p>
          <w:p w14:paraId="7751D3A9" w14:textId="77777777" w:rsidR="00DD1941" w:rsidRPr="00E34740" w:rsidRDefault="00DD1941" w:rsidP="00DD19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8 november 2024 (återfinns i bilaga 2).  </w:t>
            </w:r>
          </w:p>
          <w:p w14:paraId="5D4DC6AC" w14:textId="77777777" w:rsidR="00DD1941" w:rsidRPr="00C107EB" w:rsidRDefault="00DD1941" w:rsidP="00DD1941">
            <w:pPr>
              <w:rPr>
                <w:bCs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0543D79D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334944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6AC166B" w14:textId="6B8C172D" w:rsidR="00A43197" w:rsidRDefault="005459C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3E3846FD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0839C5" w14:textId="77777777" w:rsidR="00DD1941" w:rsidRDefault="00DD1941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E80FEA0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5459CB">
        <w:rPr>
          <w:b/>
          <w:snapToGrid w:val="0"/>
          <w:lang w:eastAsia="en-US"/>
        </w:rPr>
        <w:t>22 november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C6D6645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D1941">
        <w:rPr>
          <w:b/>
          <w:snapToGrid w:val="0"/>
          <w:lang w:eastAsia="en-US"/>
        </w:rPr>
        <w:t xml:space="preserve">Ordförande </w:t>
      </w:r>
      <w:r w:rsidR="00CD5776">
        <w:rPr>
          <w:b/>
          <w:snapToGrid w:val="0"/>
          <w:lang w:eastAsia="en-US"/>
        </w:rPr>
        <w:t>Erik Ottoson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15B51672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5459CB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6CE8A47B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3D5D57">
              <w:rPr>
                <w:b/>
                <w:color w:val="000000"/>
                <w:szCs w:val="22"/>
                <w:lang w:val="en-GB" w:eastAsia="en-US"/>
              </w:rPr>
              <w:t>1-2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277DF30A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3D5D57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6FC9052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3D5D57">
              <w:rPr>
                <w:b/>
                <w:color w:val="000000"/>
                <w:szCs w:val="22"/>
                <w:lang w:val="en-GB" w:eastAsia="en-US"/>
              </w:rPr>
              <w:t>4-6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0DD8BB29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113D9D9F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5399E39E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4E90DAB4" w:rsidR="00B03BCA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659F16F3" w:rsidR="00B03BCA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51BE171D" w:rsidR="00B03BCA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1E0F3E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2622F7D2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7559CDEB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048990E6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FB1CA1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3C139A2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14F92CC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1CC07A8B" w:rsidR="00FF544C" w:rsidRPr="00DE5153" w:rsidRDefault="00FB053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4009E46A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389A53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36375975" w:rsidR="00FF544C" w:rsidRPr="00E357E9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14D26E1C" w:rsidR="00FF544C" w:rsidRPr="00E357E9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0472B802" w:rsidR="00FF544C" w:rsidRPr="00E357E9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46FB9D2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61A3E4E0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568C9F7B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4D38585F" w:rsidR="00FF544C" w:rsidRPr="007D0FA9" w:rsidRDefault="003D5D57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09C18F52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6BCF1DE1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05A31F5D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BF42863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60BE6057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DF6E702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3628584" w:rsidR="00FF544C" w:rsidRPr="00DE5153" w:rsidRDefault="003D5D57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0282C58C" w:rsidR="00FF544C" w:rsidRPr="00DE5153" w:rsidRDefault="00FB1CA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640928B7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20C01140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6DE13A76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63FC27B" w:rsidR="00CD5776" w:rsidRPr="00DE5153" w:rsidRDefault="00FB053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4)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48CC052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21B3AA17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54C1900C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56BAF982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0490F21A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DD3787A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5E02C378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47A47655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49B76AB7" w:rsidR="00CD5776" w:rsidRPr="00DE5153" w:rsidRDefault="00FB053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641DD3AA" w:rsidR="00CD5776" w:rsidRPr="00DE5153" w:rsidRDefault="005459CB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69226248" w:rsidR="00CD5776" w:rsidRPr="00DE5153" w:rsidRDefault="005459CB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0B5C7F23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2C14321E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2B11CB3B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6861689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1BEB4610" w:rsidR="00CD5776" w:rsidRPr="00DE5153" w:rsidRDefault="00FB053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111B8826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660D6CCF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64AE5AD7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6842CF60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7E8C43AE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0FDFE418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661A9134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24417758" w:rsidR="00CD5776" w:rsidRPr="00DE5153" w:rsidRDefault="003D5D57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B3E151C" w:rsidR="00CD5776" w:rsidRPr="00DE5153" w:rsidRDefault="00FB1CA1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3FA9752C" w:rsidR="00CD5776" w:rsidRPr="00AF78AD" w:rsidRDefault="009C6C39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5D3DF190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058A6A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FB0531">
              <w:rPr>
                <w:color w:val="000000" w:themeColor="text1"/>
                <w:sz w:val="20"/>
                <w:lang w:eastAsia="en-US"/>
              </w:rPr>
              <w:t xml:space="preserve"> 10.35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  <w:r w:rsidR="00FB0531">
              <w:rPr>
                <w:color w:val="000000" w:themeColor="text1"/>
                <w:sz w:val="20"/>
                <w:lang w:eastAsia="en-US"/>
              </w:rPr>
              <w:t>10.35</w:t>
            </w:r>
          </w:p>
          <w:p w14:paraId="35C60365" w14:textId="2DAEDAF1" w:rsidR="00FF544C" w:rsidRPr="00E47E48" w:rsidRDefault="00FB0531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X till kl. 10.50</w:t>
            </w:r>
            <w:r>
              <w:rPr>
                <w:color w:val="000000" w:themeColor="text1"/>
                <w:sz w:val="20"/>
                <w:lang w:eastAsia="en-US"/>
              </w:rPr>
              <w:br/>
              <w:t>4) X från kl.10.50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1EA163E5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5459CB">
        <w:rPr>
          <w:b/>
          <w:color w:val="000000"/>
          <w:lang w:eastAsia="en-US"/>
        </w:rPr>
        <w:t>9</w:t>
      </w:r>
      <w:r>
        <w:rPr>
          <w:b/>
          <w:color w:val="000000"/>
          <w:lang w:eastAsia="en-US"/>
        </w:rPr>
        <w:br/>
      </w:r>
    </w:p>
    <w:p w14:paraId="192845C5" w14:textId="58452706" w:rsidR="00A96B47" w:rsidRDefault="00A96B47" w:rsidP="007A4129">
      <w:pPr>
        <w:rPr>
          <w:b/>
          <w:bCs/>
        </w:rPr>
      </w:pPr>
    </w:p>
    <w:p w14:paraId="27C7B0E1" w14:textId="33D96BB7" w:rsidR="008B17D9" w:rsidRDefault="008B17D9" w:rsidP="007A4129"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46</w:t>
      </w:r>
      <w:r>
        <w:rPr>
          <w:b/>
          <w:bCs/>
        </w:rPr>
        <w:br/>
      </w:r>
      <w:r>
        <w:t>Samrådet avslutades den 14 november 2024. Det fanns stöd för regeringens ståndpunkter.</w:t>
      </w:r>
    </w:p>
    <w:p w14:paraId="141EFDDC" w14:textId="77777777" w:rsidR="008B17D9" w:rsidRDefault="008B17D9" w:rsidP="007A4129"/>
    <w:p w14:paraId="6B83D16E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  <w:u w:val="single"/>
        </w:rPr>
        <w:t>Följande avvikande ståndpunkt har anmälts från Socialdemokraterna</w:t>
      </w:r>
      <w:r w:rsidRPr="008B17D9">
        <w:rPr>
          <w:sz w:val="22"/>
          <w:szCs w:val="22"/>
        </w:rPr>
        <w:t>:</w:t>
      </w:r>
    </w:p>
    <w:p w14:paraId="7FFD4200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”Gällande 12. Council </w:t>
      </w:r>
      <w:proofErr w:type="spellStart"/>
      <w:r w:rsidRPr="008B17D9">
        <w:rPr>
          <w:sz w:val="22"/>
          <w:szCs w:val="22"/>
        </w:rPr>
        <w:t>Regulation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fixing</w:t>
      </w:r>
      <w:proofErr w:type="spellEnd"/>
      <w:r w:rsidRPr="008B17D9">
        <w:rPr>
          <w:sz w:val="22"/>
          <w:szCs w:val="22"/>
        </w:rPr>
        <w:t xml:space="preserve"> the </w:t>
      </w:r>
      <w:proofErr w:type="spellStart"/>
      <w:r w:rsidRPr="008B17D9">
        <w:rPr>
          <w:sz w:val="22"/>
          <w:szCs w:val="22"/>
        </w:rPr>
        <w:t>fishing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opportunities</w:t>
      </w:r>
      <w:proofErr w:type="spellEnd"/>
      <w:r w:rsidRPr="008B17D9">
        <w:rPr>
          <w:sz w:val="22"/>
          <w:szCs w:val="22"/>
        </w:rPr>
        <w:t xml:space="preserve"> for </w:t>
      </w:r>
      <w:proofErr w:type="spellStart"/>
      <w:r w:rsidRPr="008B17D9">
        <w:rPr>
          <w:sz w:val="22"/>
          <w:szCs w:val="22"/>
        </w:rPr>
        <w:t>certain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</w:t>
      </w:r>
      <w:proofErr w:type="spellEnd"/>
      <w:r w:rsidRPr="008B17D9">
        <w:rPr>
          <w:sz w:val="22"/>
          <w:szCs w:val="22"/>
        </w:rPr>
        <w:t xml:space="preserve"> stocks and </w:t>
      </w:r>
      <w:proofErr w:type="spellStart"/>
      <w:r w:rsidRPr="008B17D9">
        <w:rPr>
          <w:sz w:val="22"/>
          <w:szCs w:val="22"/>
        </w:rPr>
        <w:t>groups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of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</w:t>
      </w:r>
      <w:proofErr w:type="spellEnd"/>
      <w:r w:rsidRPr="008B17D9">
        <w:rPr>
          <w:sz w:val="22"/>
          <w:szCs w:val="22"/>
        </w:rPr>
        <w:t xml:space="preserve"> stocks </w:t>
      </w:r>
      <w:proofErr w:type="spellStart"/>
      <w:r w:rsidRPr="008B17D9">
        <w:rPr>
          <w:sz w:val="22"/>
          <w:szCs w:val="22"/>
        </w:rPr>
        <w:t>applicable</w:t>
      </w:r>
      <w:proofErr w:type="spellEnd"/>
      <w:r w:rsidRPr="008B17D9">
        <w:rPr>
          <w:sz w:val="22"/>
          <w:szCs w:val="22"/>
        </w:rPr>
        <w:t xml:space="preserve"> in the Baltic Sea for 2025 and </w:t>
      </w:r>
      <w:proofErr w:type="spellStart"/>
      <w:r w:rsidRPr="008B17D9">
        <w:rPr>
          <w:sz w:val="22"/>
          <w:szCs w:val="22"/>
        </w:rPr>
        <w:t>amending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Regulation</w:t>
      </w:r>
      <w:proofErr w:type="spellEnd"/>
      <w:r w:rsidRPr="008B17D9">
        <w:rPr>
          <w:sz w:val="22"/>
          <w:szCs w:val="22"/>
        </w:rPr>
        <w:t xml:space="preserve"> (EU) 2024/257 as </w:t>
      </w:r>
      <w:proofErr w:type="spellStart"/>
      <w:r w:rsidRPr="008B17D9">
        <w:rPr>
          <w:sz w:val="22"/>
          <w:szCs w:val="22"/>
        </w:rPr>
        <w:t>regards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certain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opportunities</w:t>
      </w:r>
      <w:proofErr w:type="spellEnd"/>
      <w:r w:rsidRPr="008B17D9">
        <w:rPr>
          <w:sz w:val="22"/>
          <w:szCs w:val="22"/>
        </w:rPr>
        <w:t xml:space="preserve"> vill socialdemokraterna lämna en avvikande ståndpunkt då vi anser att regeringen skulle ha röstat nej i rådet och som logisk följd då inte heller kan stå bakom antagande av denna förordning.”</w:t>
      </w:r>
    </w:p>
    <w:p w14:paraId="31DA00B9" w14:textId="77777777" w:rsidR="008B17D9" w:rsidRPr="008B17D9" w:rsidRDefault="008B17D9" w:rsidP="008B17D9">
      <w:pPr>
        <w:rPr>
          <w:sz w:val="22"/>
          <w:szCs w:val="22"/>
        </w:rPr>
      </w:pPr>
    </w:p>
    <w:p w14:paraId="135A8377" w14:textId="77777777" w:rsidR="008B17D9" w:rsidRPr="008B17D9" w:rsidRDefault="008B17D9" w:rsidP="008B17D9">
      <w:pPr>
        <w:rPr>
          <w:sz w:val="22"/>
          <w:szCs w:val="22"/>
        </w:rPr>
      </w:pPr>
    </w:p>
    <w:p w14:paraId="0EB650AA" w14:textId="4CD3AE5F" w:rsidR="008B17D9" w:rsidRPr="008B17D9" w:rsidRDefault="008B17D9" w:rsidP="008B17D9">
      <w:pPr>
        <w:rPr>
          <w:sz w:val="22"/>
          <w:szCs w:val="22"/>
          <w:u w:val="single"/>
        </w:rPr>
      </w:pPr>
      <w:r w:rsidRPr="008B17D9">
        <w:rPr>
          <w:sz w:val="22"/>
          <w:szCs w:val="22"/>
          <w:u w:val="single"/>
        </w:rPr>
        <w:t>Följande avvikande ståndpunkt har anmälts från Vänsterpartiet:</w:t>
      </w:r>
      <w:r w:rsidRPr="008B17D9">
        <w:rPr>
          <w:sz w:val="22"/>
          <w:szCs w:val="22"/>
        </w:rPr>
        <w:t xml:space="preserve"> </w:t>
      </w:r>
    </w:p>
    <w:p w14:paraId="034132BF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>“</w:t>
      </w:r>
      <w:proofErr w:type="spellStart"/>
      <w:r w:rsidRPr="008B17D9">
        <w:rPr>
          <w:sz w:val="22"/>
          <w:szCs w:val="22"/>
        </w:rPr>
        <w:t>Coreper</w:t>
      </w:r>
      <w:proofErr w:type="spellEnd"/>
      <w:r w:rsidRPr="008B17D9">
        <w:rPr>
          <w:sz w:val="22"/>
          <w:szCs w:val="22"/>
        </w:rPr>
        <w:t xml:space="preserve"> I</w:t>
      </w:r>
    </w:p>
    <w:p w14:paraId="77448A92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 </w:t>
      </w:r>
    </w:p>
    <w:p w14:paraId="1B85044C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12. Council </w:t>
      </w:r>
      <w:proofErr w:type="spellStart"/>
      <w:r w:rsidRPr="008B17D9">
        <w:rPr>
          <w:sz w:val="22"/>
          <w:szCs w:val="22"/>
        </w:rPr>
        <w:t>Regulation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fixing</w:t>
      </w:r>
      <w:proofErr w:type="spellEnd"/>
      <w:r w:rsidRPr="008B17D9">
        <w:rPr>
          <w:sz w:val="22"/>
          <w:szCs w:val="22"/>
        </w:rPr>
        <w:t xml:space="preserve"> the </w:t>
      </w:r>
      <w:proofErr w:type="spellStart"/>
      <w:r w:rsidRPr="008B17D9">
        <w:rPr>
          <w:sz w:val="22"/>
          <w:szCs w:val="22"/>
        </w:rPr>
        <w:t>fishing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opportunities</w:t>
      </w:r>
      <w:proofErr w:type="spellEnd"/>
      <w:r w:rsidRPr="008B17D9">
        <w:rPr>
          <w:sz w:val="22"/>
          <w:szCs w:val="22"/>
        </w:rPr>
        <w:t xml:space="preserve"> for </w:t>
      </w:r>
      <w:proofErr w:type="spellStart"/>
      <w:r w:rsidRPr="008B17D9">
        <w:rPr>
          <w:sz w:val="22"/>
          <w:szCs w:val="22"/>
        </w:rPr>
        <w:t>certain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</w:t>
      </w:r>
      <w:proofErr w:type="spellEnd"/>
      <w:r w:rsidRPr="008B17D9">
        <w:rPr>
          <w:sz w:val="22"/>
          <w:szCs w:val="22"/>
        </w:rPr>
        <w:t xml:space="preserve"> stocks and </w:t>
      </w:r>
      <w:proofErr w:type="spellStart"/>
      <w:r w:rsidRPr="008B17D9">
        <w:rPr>
          <w:sz w:val="22"/>
          <w:szCs w:val="22"/>
        </w:rPr>
        <w:t>groups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of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</w:t>
      </w:r>
      <w:proofErr w:type="spellEnd"/>
      <w:r w:rsidRPr="008B17D9">
        <w:rPr>
          <w:sz w:val="22"/>
          <w:szCs w:val="22"/>
        </w:rPr>
        <w:t xml:space="preserve"> stocks </w:t>
      </w:r>
      <w:proofErr w:type="spellStart"/>
      <w:r w:rsidRPr="008B17D9">
        <w:rPr>
          <w:sz w:val="22"/>
          <w:szCs w:val="22"/>
        </w:rPr>
        <w:t>applicable</w:t>
      </w:r>
      <w:proofErr w:type="spellEnd"/>
      <w:r w:rsidRPr="008B17D9">
        <w:rPr>
          <w:sz w:val="22"/>
          <w:szCs w:val="22"/>
        </w:rPr>
        <w:t xml:space="preserve"> in the Baltic Sea for 2025 and </w:t>
      </w:r>
      <w:proofErr w:type="spellStart"/>
      <w:r w:rsidRPr="008B17D9">
        <w:rPr>
          <w:sz w:val="22"/>
          <w:szCs w:val="22"/>
        </w:rPr>
        <w:t>amending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Regulation</w:t>
      </w:r>
      <w:proofErr w:type="spellEnd"/>
      <w:r w:rsidRPr="008B17D9">
        <w:rPr>
          <w:sz w:val="22"/>
          <w:szCs w:val="22"/>
        </w:rPr>
        <w:t xml:space="preserve"> (EU) 2024/257 as </w:t>
      </w:r>
      <w:proofErr w:type="spellStart"/>
      <w:r w:rsidRPr="008B17D9">
        <w:rPr>
          <w:sz w:val="22"/>
          <w:szCs w:val="22"/>
        </w:rPr>
        <w:t>regards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certain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fishing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opportunities</w:t>
      </w:r>
      <w:proofErr w:type="spellEnd"/>
    </w:p>
    <w:p w14:paraId="59028863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 </w:t>
      </w:r>
    </w:p>
    <w:p w14:paraId="51372152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Regeringen borde rösta nej och verka för betydligt sänkta kvoter och nollkvoter för att ge fiskbestånden möjlighet att återhämta sig. </w:t>
      </w:r>
    </w:p>
    <w:p w14:paraId="4B061B15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 </w:t>
      </w:r>
    </w:p>
    <w:p w14:paraId="4449DBBB" w14:textId="77777777" w:rsidR="008B17D9" w:rsidRPr="008B17D9" w:rsidRDefault="008B17D9" w:rsidP="008B17D9">
      <w:pPr>
        <w:rPr>
          <w:sz w:val="22"/>
          <w:szCs w:val="22"/>
        </w:rPr>
      </w:pPr>
      <w:proofErr w:type="spellStart"/>
      <w:r w:rsidRPr="008B17D9">
        <w:rPr>
          <w:sz w:val="22"/>
          <w:szCs w:val="22"/>
        </w:rPr>
        <w:t>Coreper</w:t>
      </w:r>
      <w:proofErr w:type="spellEnd"/>
      <w:r w:rsidRPr="008B17D9">
        <w:rPr>
          <w:sz w:val="22"/>
          <w:szCs w:val="22"/>
        </w:rPr>
        <w:t xml:space="preserve"> II</w:t>
      </w:r>
    </w:p>
    <w:p w14:paraId="607F6C60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 </w:t>
      </w:r>
    </w:p>
    <w:p w14:paraId="136D77BE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14. </w:t>
      </w:r>
      <w:proofErr w:type="spellStart"/>
      <w:r w:rsidRPr="008B17D9">
        <w:rPr>
          <w:sz w:val="22"/>
          <w:szCs w:val="22"/>
        </w:rPr>
        <w:t>Conclusions</w:t>
      </w:r>
      <w:proofErr w:type="spellEnd"/>
      <w:r w:rsidRPr="008B17D9">
        <w:rPr>
          <w:sz w:val="22"/>
          <w:szCs w:val="22"/>
        </w:rPr>
        <w:t xml:space="preserve"> on the Permanent </w:t>
      </w:r>
      <w:proofErr w:type="spellStart"/>
      <w:r w:rsidRPr="008B17D9">
        <w:rPr>
          <w:sz w:val="22"/>
          <w:szCs w:val="22"/>
        </w:rPr>
        <w:t>Structured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Cooperation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strategic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review</w:t>
      </w:r>
      <w:proofErr w:type="spellEnd"/>
      <w:r w:rsidRPr="008B17D9">
        <w:rPr>
          <w:sz w:val="22"/>
          <w:szCs w:val="22"/>
        </w:rPr>
        <w:t xml:space="preserve">                        </w:t>
      </w:r>
    </w:p>
    <w:p w14:paraId="699777D5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15. Council </w:t>
      </w:r>
      <w:proofErr w:type="spellStart"/>
      <w:r w:rsidRPr="008B17D9">
        <w:rPr>
          <w:sz w:val="22"/>
          <w:szCs w:val="22"/>
        </w:rPr>
        <w:t>Recommendation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assessing</w:t>
      </w:r>
      <w:proofErr w:type="spellEnd"/>
      <w:r w:rsidRPr="008B17D9">
        <w:rPr>
          <w:sz w:val="22"/>
          <w:szCs w:val="22"/>
        </w:rPr>
        <w:t xml:space="preserve"> the progress </w:t>
      </w:r>
      <w:proofErr w:type="spellStart"/>
      <w:r w:rsidRPr="008B17D9">
        <w:rPr>
          <w:sz w:val="22"/>
          <w:szCs w:val="22"/>
        </w:rPr>
        <w:t>made</w:t>
      </w:r>
      <w:proofErr w:type="spellEnd"/>
      <w:r w:rsidRPr="008B17D9">
        <w:rPr>
          <w:sz w:val="22"/>
          <w:szCs w:val="22"/>
        </w:rPr>
        <w:t xml:space="preserve"> by the </w:t>
      </w:r>
      <w:proofErr w:type="spellStart"/>
      <w:r w:rsidRPr="008B17D9">
        <w:rPr>
          <w:sz w:val="22"/>
          <w:szCs w:val="22"/>
        </w:rPr>
        <w:t>participating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Member</w:t>
      </w:r>
      <w:proofErr w:type="spellEnd"/>
      <w:r w:rsidRPr="008B17D9">
        <w:rPr>
          <w:sz w:val="22"/>
          <w:szCs w:val="22"/>
        </w:rPr>
        <w:t xml:space="preserve"> States to </w:t>
      </w:r>
      <w:proofErr w:type="spellStart"/>
      <w:r w:rsidRPr="008B17D9">
        <w:rPr>
          <w:sz w:val="22"/>
          <w:szCs w:val="22"/>
        </w:rPr>
        <w:t>fulfil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commitments</w:t>
      </w:r>
      <w:proofErr w:type="spellEnd"/>
      <w:r w:rsidRPr="008B17D9">
        <w:rPr>
          <w:sz w:val="22"/>
          <w:szCs w:val="22"/>
        </w:rPr>
        <w:t xml:space="preserve"> undertaken in the </w:t>
      </w:r>
      <w:proofErr w:type="spellStart"/>
      <w:r w:rsidRPr="008B17D9">
        <w:rPr>
          <w:sz w:val="22"/>
          <w:szCs w:val="22"/>
        </w:rPr>
        <w:t>framework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of</w:t>
      </w:r>
      <w:proofErr w:type="spellEnd"/>
      <w:r w:rsidRPr="008B17D9">
        <w:rPr>
          <w:sz w:val="22"/>
          <w:szCs w:val="22"/>
        </w:rPr>
        <w:t xml:space="preserve"> the Permanent </w:t>
      </w:r>
      <w:proofErr w:type="spellStart"/>
      <w:r w:rsidRPr="008B17D9">
        <w:rPr>
          <w:sz w:val="22"/>
          <w:szCs w:val="22"/>
        </w:rPr>
        <w:t>Structured</w:t>
      </w:r>
      <w:proofErr w:type="spellEnd"/>
      <w:r w:rsidRPr="008B17D9">
        <w:rPr>
          <w:sz w:val="22"/>
          <w:szCs w:val="22"/>
        </w:rPr>
        <w:t xml:space="preserve"> </w:t>
      </w:r>
      <w:proofErr w:type="spellStart"/>
      <w:r w:rsidRPr="008B17D9">
        <w:rPr>
          <w:sz w:val="22"/>
          <w:szCs w:val="22"/>
        </w:rPr>
        <w:t>Cooperation</w:t>
      </w:r>
      <w:proofErr w:type="spellEnd"/>
    </w:p>
    <w:p w14:paraId="72DD0EFA" w14:textId="77777777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 </w:t>
      </w:r>
    </w:p>
    <w:p w14:paraId="5C55A78F" w14:textId="6FD55C4F" w:rsidR="008B17D9" w:rsidRPr="008B17D9" w:rsidRDefault="008B17D9" w:rsidP="008B17D9">
      <w:pPr>
        <w:rPr>
          <w:sz w:val="22"/>
          <w:szCs w:val="22"/>
        </w:rPr>
      </w:pPr>
      <w:r w:rsidRPr="008B17D9">
        <w:rPr>
          <w:sz w:val="22"/>
          <w:szCs w:val="22"/>
        </w:rPr>
        <w:t xml:space="preserve">Regeringen borde rösta nej och inleda Sveriges utträde ur </w:t>
      </w:r>
      <w:proofErr w:type="spellStart"/>
      <w:r w:rsidRPr="008B17D9">
        <w:rPr>
          <w:sz w:val="22"/>
          <w:szCs w:val="22"/>
        </w:rPr>
        <w:t>Pesco</w:t>
      </w:r>
      <w:proofErr w:type="spellEnd"/>
      <w:r w:rsidRPr="008B17D9">
        <w:rPr>
          <w:sz w:val="22"/>
          <w:szCs w:val="22"/>
        </w:rPr>
        <w:t xml:space="preserve"> då </w:t>
      </w:r>
      <w:proofErr w:type="spellStart"/>
      <w:r w:rsidRPr="008B17D9">
        <w:rPr>
          <w:sz w:val="22"/>
          <w:szCs w:val="22"/>
        </w:rPr>
        <w:t>Pesco</w:t>
      </w:r>
      <w:proofErr w:type="spellEnd"/>
      <w:r w:rsidRPr="008B17D9">
        <w:rPr>
          <w:sz w:val="22"/>
          <w:szCs w:val="22"/>
        </w:rPr>
        <w:t xml:space="preserve"> bidrar till EU:s militarisering.”</w:t>
      </w:r>
    </w:p>
    <w:p w14:paraId="7C968F41" w14:textId="77777777" w:rsidR="00A96B47" w:rsidRDefault="00A96B47" w:rsidP="007A4129">
      <w:pPr>
        <w:rPr>
          <w:b/>
          <w:bCs/>
        </w:rPr>
      </w:pPr>
    </w:p>
    <w:p w14:paraId="3702B9CF" w14:textId="6BFA30A8" w:rsidR="00A96B47" w:rsidRDefault="00A96B47" w:rsidP="00A96B47">
      <w:pPr>
        <w:rPr>
          <w:b/>
          <w:bCs/>
        </w:rPr>
      </w:pPr>
      <w:r>
        <w:rPr>
          <w:b/>
          <w:bCs/>
        </w:rPr>
        <w:t>Skriftligt samråd med EU-nämnden avseende två annoteringar på utrikesområdet</w:t>
      </w:r>
    </w:p>
    <w:p w14:paraId="34E3143D" w14:textId="1ED80831" w:rsidR="00A96B47" w:rsidRDefault="00A96B47" w:rsidP="007A4129">
      <w:r>
        <w:t>Samrådet avslutades den 13 november 2024. Det fanns stöd för regeringens ståndpunkter.</w:t>
      </w:r>
    </w:p>
    <w:p w14:paraId="598235E5" w14:textId="77777777" w:rsidR="00A96B47" w:rsidRPr="00A96B47" w:rsidRDefault="00A96B47" w:rsidP="00A96B47">
      <w:pPr>
        <w:pStyle w:val="Listaniv1"/>
        <w:rPr>
          <w:sz w:val="24"/>
          <w:szCs w:val="24"/>
        </w:rPr>
      </w:pPr>
      <w:r w:rsidRPr="00A96B47">
        <w:rPr>
          <w:sz w:val="24"/>
          <w:szCs w:val="24"/>
        </w:rPr>
        <w:t>Antagande av rådsbeslut om ändring av beslut (</w:t>
      </w:r>
      <w:proofErr w:type="spellStart"/>
      <w:r w:rsidRPr="00A96B47">
        <w:rPr>
          <w:sz w:val="24"/>
          <w:szCs w:val="24"/>
        </w:rPr>
        <w:t>Gusp</w:t>
      </w:r>
      <w:proofErr w:type="spellEnd"/>
      <w:r w:rsidRPr="00A96B47">
        <w:rPr>
          <w:sz w:val="24"/>
          <w:szCs w:val="24"/>
        </w:rPr>
        <w:t>) 2022/2354 om en stödåtgärd inom ramen för den europeiska fredsfaciliteten för att stödja utplaceringen av rwandiska försvarsstyrkor i Moçambique</w:t>
      </w:r>
    </w:p>
    <w:p w14:paraId="735A820E" w14:textId="77777777" w:rsidR="00A96B47" w:rsidRPr="00A96B47" w:rsidRDefault="00A96B47" w:rsidP="00A96B47">
      <w:pPr>
        <w:pStyle w:val="Listaniv1"/>
        <w:rPr>
          <w:sz w:val="24"/>
          <w:szCs w:val="24"/>
        </w:rPr>
      </w:pPr>
      <w:r w:rsidRPr="00A96B47">
        <w:rPr>
          <w:sz w:val="24"/>
          <w:szCs w:val="24"/>
        </w:rPr>
        <w:t>Antagande av rådsbeslut om ändring av rådets beslut om restriktiva åtgärder med anledning av Irans militära stöd till Rysslands anfallskrig mot Ukraina och till väpnade grupper och enheter i Mellanöstern och Röda havsregionen, samt av tillhörande genomförandeförordning</w:t>
      </w:r>
    </w:p>
    <w:p w14:paraId="70565FC6" w14:textId="77777777" w:rsidR="00C4518C" w:rsidRDefault="00A96B47" w:rsidP="00A96B47">
      <w:pPr>
        <w:pStyle w:val="Listaniv1"/>
        <w:numPr>
          <w:ilvl w:val="0"/>
          <w:numId w:val="0"/>
        </w:numPr>
        <w:ind w:left="357" w:hanging="357"/>
        <w:rPr>
          <w:sz w:val="22"/>
        </w:rPr>
      </w:pPr>
      <w:r w:rsidRPr="00A96B47">
        <w:rPr>
          <w:sz w:val="22"/>
          <w:u w:val="single"/>
        </w:rPr>
        <w:t>Följande avvikande ståndpunkt har inkommit från Vänsterpartiet:</w:t>
      </w:r>
    </w:p>
    <w:p w14:paraId="6F64B517" w14:textId="07F8D6D5" w:rsidR="00A96B47" w:rsidRPr="00A96B47" w:rsidRDefault="00A96B47" w:rsidP="00A96B47">
      <w:pPr>
        <w:pStyle w:val="Listaniv1"/>
        <w:numPr>
          <w:ilvl w:val="0"/>
          <w:numId w:val="0"/>
        </w:numPr>
        <w:ind w:left="357" w:hanging="357"/>
        <w:rPr>
          <w:sz w:val="22"/>
        </w:rPr>
      </w:pPr>
      <w:r w:rsidRPr="00A96B47">
        <w:rPr>
          <w:sz w:val="22"/>
        </w:rPr>
        <w:t>” 1. Antagande av rådsbeslut om ändring av beslut (</w:t>
      </w:r>
      <w:proofErr w:type="spellStart"/>
      <w:r w:rsidRPr="00A96B47">
        <w:rPr>
          <w:sz w:val="22"/>
        </w:rPr>
        <w:t>Gusp</w:t>
      </w:r>
      <w:proofErr w:type="spellEnd"/>
      <w:r w:rsidRPr="00A96B47">
        <w:rPr>
          <w:sz w:val="22"/>
        </w:rPr>
        <w:t>) 2022/2354 om en stödåtgärd inom ramen för den europeiska fredsfaciliteten för att stödja utplaceringen av rwandiska försvarsstyrkor i Moçambique.</w:t>
      </w:r>
    </w:p>
    <w:p w14:paraId="6FE68B05" w14:textId="058414E1" w:rsidR="00A96B47" w:rsidRPr="00A96B47" w:rsidRDefault="00A96B47" w:rsidP="00A96B47">
      <w:pPr>
        <w:pStyle w:val="Listaniv1"/>
        <w:numPr>
          <w:ilvl w:val="0"/>
          <w:numId w:val="0"/>
        </w:numPr>
        <w:rPr>
          <w:sz w:val="22"/>
        </w:rPr>
      </w:pPr>
      <w:r w:rsidRPr="00A96B47">
        <w:rPr>
          <w:sz w:val="22"/>
        </w:rPr>
        <w:t xml:space="preserve">Regeringen borde rösta nej då EU inte </w:t>
      </w:r>
      <w:proofErr w:type="gramStart"/>
      <w:r w:rsidRPr="00A96B47">
        <w:rPr>
          <w:sz w:val="22"/>
        </w:rPr>
        <w:t>borde  stödja</w:t>
      </w:r>
      <w:proofErr w:type="gramEnd"/>
      <w:r w:rsidRPr="00A96B47">
        <w:rPr>
          <w:sz w:val="22"/>
        </w:rPr>
        <w:t xml:space="preserve"> Rwandas närvaro Moçambique. ”</w:t>
      </w:r>
    </w:p>
    <w:p w14:paraId="1ABE95F2" w14:textId="77777777" w:rsidR="00A96B47" w:rsidRDefault="00A96B47" w:rsidP="007A4129">
      <w:pPr>
        <w:rPr>
          <w:b/>
          <w:bCs/>
        </w:rPr>
      </w:pPr>
    </w:p>
    <w:p w14:paraId="5B816070" w14:textId="068C2DEC" w:rsidR="007A4129" w:rsidRDefault="007A4129" w:rsidP="007A4129">
      <w:pPr>
        <w:rPr>
          <w:b/>
          <w:bCs/>
        </w:rPr>
      </w:pPr>
      <w:r>
        <w:rPr>
          <w:b/>
          <w:bCs/>
        </w:rPr>
        <w:lastRenderedPageBreak/>
        <w:t xml:space="preserve">Skriftligt samråd med EU-nämnden avseende annotering rörande </w:t>
      </w:r>
      <w:proofErr w:type="gramStart"/>
      <w:r>
        <w:rPr>
          <w:b/>
          <w:bCs/>
        </w:rPr>
        <w:t>Europeiska</w:t>
      </w:r>
      <w:proofErr w:type="gramEnd"/>
      <w:r>
        <w:rPr>
          <w:b/>
          <w:bCs/>
        </w:rPr>
        <w:t xml:space="preserve"> utvecklingsfonden</w:t>
      </w:r>
    </w:p>
    <w:p w14:paraId="0D5D982F" w14:textId="2A01BE81" w:rsidR="007A4129" w:rsidRDefault="007A4129" w:rsidP="007A4129">
      <w:r>
        <w:t>Samrådet avslutades den 13 november 2024. Det fanns stöd för regeringens ståndpunkter. Inga avvikande ståndpunkter har anmälts.</w:t>
      </w:r>
    </w:p>
    <w:p w14:paraId="308208B5" w14:textId="61282229" w:rsidR="00490F10" w:rsidRPr="007A4129" w:rsidRDefault="007A4129" w:rsidP="007A4129">
      <w:pPr>
        <w:pStyle w:val="Liststycke"/>
        <w:numPr>
          <w:ilvl w:val="0"/>
          <w:numId w:val="38"/>
        </w:numPr>
        <w:rPr>
          <w:sz w:val="22"/>
          <w:szCs w:val="22"/>
        </w:rPr>
      </w:pPr>
      <w:r>
        <w:t xml:space="preserve">Rådsbeslut om de finansiella bidragen till </w:t>
      </w:r>
      <w:proofErr w:type="gramStart"/>
      <w:r>
        <w:t>Europeiska</w:t>
      </w:r>
      <w:proofErr w:type="gramEnd"/>
      <w:r>
        <w:t xml:space="preserve"> utvecklingsfonden: tak för 2026, årligt belopp för 2025, första delbetalning för 2025 samt indikativ icke-bindande prognos för 2027 och 2028</w:t>
      </w:r>
    </w:p>
    <w:p w14:paraId="01C7AE42" w14:textId="6474DB16" w:rsidR="007A4129" w:rsidRDefault="007A4129" w:rsidP="00717981">
      <w:pPr>
        <w:rPr>
          <w:sz w:val="22"/>
          <w:szCs w:val="22"/>
        </w:rPr>
      </w:pPr>
    </w:p>
    <w:p w14:paraId="09A8DB60" w14:textId="354B9F73" w:rsidR="007A4129" w:rsidRDefault="007A4129" w:rsidP="007A4129">
      <w:pPr>
        <w:rPr>
          <w:b/>
          <w:bCs/>
        </w:rPr>
      </w:pPr>
      <w:r>
        <w:rPr>
          <w:b/>
          <w:bCs/>
        </w:rPr>
        <w:t xml:space="preserve">Skriftligt samråd med EU-nämnden avseende annotering rörande </w:t>
      </w:r>
      <w:proofErr w:type="spellStart"/>
      <w:r w:rsidRPr="007A4129">
        <w:rPr>
          <w:b/>
          <w:bCs/>
        </w:rPr>
        <w:t>UNDRR:s</w:t>
      </w:r>
      <w:proofErr w:type="spellEnd"/>
      <w:r w:rsidRPr="007A4129">
        <w:rPr>
          <w:b/>
          <w:bCs/>
        </w:rPr>
        <w:t xml:space="preserve"> utkast till politisk deklaration</w:t>
      </w:r>
    </w:p>
    <w:p w14:paraId="2DF4AEF1" w14:textId="7A8C4A7E" w:rsidR="007A4129" w:rsidRDefault="007A4129" w:rsidP="007A4129">
      <w:r>
        <w:t>Samrådet avslutades den 8 november 2024. Det fanns stöd för regeringens ståndpunkter. Inga avvikande ståndpunkter har anmälts.</w:t>
      </w:r>
    </w:p>
    <w:p w14:paraId="7312B86F" w14:textId="60927A22" w:rsidR="007A4129" w:rsidRDefault="007A4129" w:rsidP="007A4129">
      <w:pPr>
        <w:pStyle w:val="Liststycke"/>
        <w:numPr>
          <w:ilvl w:val="0"/>
          <w:numId w:val="37"/>
        </w:numPr>
      </w:pPr>
      <w:r>
        <w:t xml:space="preserve">Beslut om att stödja </w:t>
      </w:r>
      <w:proofErr w:type="spellStart"/>
      <w:r>
        <w:t>UNDRR:s</w:t>
      </w:r>
      <w:proofErr w:type="spellEnd"/>
      <w:r>
        <w:t xml:space="preserve"> utkast till icke-bindande instrument i form av en politisk deklaration. </w:t>
      </w:r>
    </w:p>
    <w:p w14:paraId="2F475C38" w14:textId="77777777" w:rsidR="007A4129" w:rsidRDefault="007A4129" w:rsidP="00717981">
      <w:pPr>
        <w:rPr>
          <w:sz w:val="22"/>
          <w:szCs w:val="22"/>
        </w:rPr>
      </w:pPr>
    </w:p>
    <w:p w14:paraId="72215E1C" w14:textId="4E976B7E" w:rsidR="00490F10" w:rsidRPr="007A4129" w:rsidRDefault="00490F10" w:rsidP="00717981">
      <w:r>
        <w:rPr>
          <w:b/>
          <w:bCs/>
        </w:rPr>
        <w:t>Skriftligt samråd med EU-nämnden avseende list</w:t>
      </w:r>
      <w:r w:rsidR="007A4129">
        <w:rPr>
          <w:b/>
          <w:bCs/>
        </w:rPr>
        <w:t>or</w:t>
      </w:r>
      <w:r>
        <w:rPr>
          <w:b/>
          <w:bCs/>
        </w:rPr>
        <w:t xml:space="preserve">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45</w:t>
      </w:r>
      <w:r>
        <w:rPr>
          <w:b/>
          <w:bCs/>
        </w:rPr>
        <w:br/>
      </w:r>
      <w:r>
        <w:t>Samrådet avslutades den 8 november 2024. Det fanns stöd för regeringens ståndpunkter. Inga avvikande ståndpunkter har anmälts.</w:t>
      </w:r>
    </w:p>
    <w:p w14:paraId="42BA3F0E" w14:textId="1F4EDAEB" w:rsidR="004434AA" w:rsidRDefault="004434AA" w:rsidP="00BC13ED">
      <w:pPr>
        <w:rPr>
          <w:b/>
          <w:bCs/>
        </w:rPr>
      </w:pPr>
    </w:p>
    <w:p w14:paraId="2F3126E3" w14:textId="270D2C9F" w:rsidR="0037060A" w:rsidRDefault="00490F10" w:rsidP="00BC13ED">
      <w:pPr>
        <w:rPr>
          <w:b/>
          <w:bCs/>
        </w:rPr>
      </w:pPr>
      <w:r>
        <w:rPr>
          <w:b/>
          <w:bCs/>
        </w:rPr>
        <w:t xml:space="preserve">Skriftligt samråd med EU-nämnden avseende annotering på transportområdet </w:t>
      </w:r>
    </w:p>
    <w:p w14:paraId="3F75961F" w14:textId="4C53F182" w:rsidR="00490F10" w:rsidRDefault="00490F10" w:rsidP="00BC13ED">
      <w:r>
        <w:t>Samrådet avslutades den 8 november 2024. Det fanns stöd för regeringens ståndpunkter. Inga avvikande ståndpunkter har anmälts.</w:t>
      </w:r>
    </w:p>
    <w:p w14:paraId="13CFDD38" w14:textId="141FAFA1" w:rsidR="00490F10" w:rsidRPr="00490F10" w:rsidRDefault="00490F10" w:rsidP="00BC13ED">
      <w:pPr>
        <w:pStyle w:val="Liststycke"/>
        <w:numPr>
          <w:ilvl w:val="0"/>
          <w:numId w:val="36"/>
        </w:numPr>
      </w:pPr>
      <w:r w:rsidRPr="00490F10">
        <w:t>Unionsståndpunkt om ändring av reglerna för mammaledighet vid transportgemenskapens ständiga sekretariat.</w:t>
      </w:r>
    </w:p>
    <w:p w14:paraId="0442DAC3" w14:textId="37062CE3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41F"/>
    <w:multiLevelType w:val="hybridMultilevel"/>
    <w:tmpl w:val="ACFE08AE"/>
    <w:lvl w:ilvl="0" w:tplc="53BA588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4D6C"/>
    <w:multiLevelType w:val="hybridMultilevel"/>
    <w:tmpl w:val="E0280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92C11"/>
    <w:multiLevelType w:val="hybridMultilevel"/>
    <w:tmpl w:val="782CC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A77CE"/>
    <w:multiLevelType w:val="hybridMultilevel"/>
    <w:tmpl w:val="0FD8408A"/>
    <w:lvl w:ilvl="0" w:tplc="3E3022F2">
      <w:start w:val="1"/>
      <w:numFmt w:val="decimal"/>
      <w:lvlText w:val="%1."/>
      <w:lvlJc w:val="left"/>
      <w:pPr>
        <w:ind w:left="1800" w:hanging="360"/>
      </w:pPr>
      <w:rPr>
        <w:rFonts w:ascii="Calibri" w:eastAsia="Times New Roman" w:hAnsi="Calibri" w:cs="Calibri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>
      <w:start w:val="1"/>
      <w:numFmt w:val="decimal"/>
      <w:lvlText w:val="%4."/>
      <w:lvlJc w:val="left"/>
      <w:pPr>
        <w:ind w:left="3960" w:hanging="360"/>
      </w:pPr>
    </w:lvl>
    <w:lvl w:ilvl="4" w:tplc="041D0019">
      <w:start w:val="1"/>
      <w:numFmt w:val="lowerLetter"/>
      <w:lvlText w:val="%5."/>
      <w:lvlJc w:val="left"/>
      <w:pPr>
        <w:ind w:left="4680" w:hanging="360"/>
      </w:pPr>
    </w:lvl>
    <w:lvl w:ilvl="5" w:tplc="041D001B">
      <w:start w:val="1"/>
      <w:numFmt w:val="lowerRoman"/>
      <w:lvlText w:val="%6."/>
      <w:lvlJc w:val="right"/>
      <w:pPr>
        <w:ind w:left="5400" w:hanging="180"/>
      </w:pPr>
    </w:lvl>
    <w:lvl w:ilvl="6" w:tplc="041D000F">
      <w:start w:val="1"/>
      <w:numFmt w:val="decimal"/>
      <w:lvlText w:val="%7."/>
      <w:lvlJc w:val="left"/>
      <w:pPr>
        <w:ind w:left="6120" w:hanging="360"/>
      </w:pPr>
    </w:lvl>
    <w:lvl w:ilvl="7" w:tplc="041D0019">
      <w:start w:val="1"/>
      <w:numFmt w:val="lowerLetter"/>
      <w:lvlText w:val="%8."/>
      <w:lvlJc w:val="left"/>
      <w:pPr>
        <w:ind w:left="6840" w:hanging="360"/>
      </w:pPr>
    </w:lvl>
    <w:lvl w:ilvl="8" w:tplc="041D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63549"/>
    <w:multiLevelType w:val="hybridMultilevel"/>
    <w:tmpl w:val="DE0C1D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  <w:num w:numId="28">
    <w:abstractNumId w:val="8"/>
  </w:num>
  <w:num w:numId="29">
    <w:abstractNumId w:val="34"/>
  </w:num>
  <w:num w:numId="30">
    <w:abstractNumId w:val="5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2"/>
  </w:num>
  <w:num w:numId="36">
    <w:abstractNumId w:val="36"/>
  </w:num>
  <w:num w:numId="37">
    <w:abstractNumId w:val="11"/>
  </w:num>
  <w:num w:numId="38">
    <w:abstractNumId w:val="14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0E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97D75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82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1494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688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611"/>
    <w:rsid w:val="00252CE5"/>
    <w:rsid w:val="00252EDB"/>
    <w:rsid w:val="00253239"/>
    <w:rsid w:val="0025350A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690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7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274CC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5E0B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0F10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4CA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9CB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4F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3B66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C72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30E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1E79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E84"/>
    <w:rsid w:val="00777049"/>
    <w:rsid w:val="00777EA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129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9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7D9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67D9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01B"/>
    <w:rsid w:val="009964FC"/>
    <w:rsid w:val="00996A49"/>
    <w:rsid w:val="00997813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C56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0D2C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08"/>
    <w:rsid w:val="00A1095D"/>
    <w:rsid w:val="00A110EC"/>
    <w:rsid w:val="00A117B7"/>
    <w:rsid w:val="00A11BD0"/>
    <w:rsid w:val="00A138EA"/>
    <w:rsid w:val="00A14517"/>
    <w:rsid w:val="00A146A8"/>
    <w:rsid w:val="00A15743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23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FD9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CD2"/>
    <w:rsid w:val="00A7715A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B47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0EE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36F83"/>
    <w:rsid w:val="00B37351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B15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18C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758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938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1941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9A7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0531"/>
    <w:rsid w:val="00FB14D1"/>
    <w:rsid w:val="00FB1A8A"/>
    <w:rsid w:val="00FB1CA1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0E6A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239</TotalTime>
  <Pages>9</Pages>
  <Words>1743</Words>
  <Characters>10273</Characters>
  <Application>Microsoft Office Word</Application>
  <DocSecurity>0</DocSecurity>
  <Lines>1467</Lines>
  <Paragraphs>333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50</cp:revision>
  <cp:lastPrinted>2023-12-19T08:01:00Z</cp:lastPrinted>
  <dcterms:created xsi:type="dcterms:W3CDTF">2024-11-15T07:52:00Z</dcterms:created>
  <dcterms:modified xsi:type="dcterms:W3CDTF">2024-11-21T09:07:00Z</dcterms:modified>
</cp:coreProperties>
</file>