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3C8" w:rsidRPr="001322D4" w:rsidRDefault="00D133C8">
      <w:pPr>
        <w:pStyle w:val="Frslagsrubrik"/>
      </w:pPr>
      <w:r w:rsidRPr="001322D4">
        <w:t>Förslag till riksdagsbeslut</w:t>
      </w:r>
    </w:p>
    <w:p w:rsidR="00D133C8" w:rsidRPr="001322D4" w:rsidRDefault="00D133C8">
      <w:pPr>
        <w:pStyle w:val="Hemstlatt"/>
      </w:pPr>
      <w:r w:rsidRPr="001322D4">
        <w:t xml:space="preserve">Riksdagen tillkännager för regeringen som sin mening vad som anförs i motionen </w:t>
      </w:r>
      <w:r w:rsidRPr="001322D4">
        <w:rPr>
          <w:color w:val="2A2A2A"/>
        </w:rPr>
        <w:t>om en översyn av misshandelsbrottet</w:t>
      </w:r>
      <w:r w:rsidRPr="001322D4">
        <w:t>, 3 kap. 5 § brottsbalken, och om en översyn av brottet vållande till kroppsskada eller sjukdom, 3 kap. 8 § brottsbalken.</w:t>
      </w:r>
    </w:p>
    <w:p w:rsidR="00D133C8" w:rsidRPr="001322D4" w:rsidRDefault="00D133C8">
      <w:pPr>
        <w:pStyle w:val="Rubrik1"/>
        <w:jc w:val="both"/>
      </w:pPr>
      <w:r w:rsidRPr="001322D4">
        <w:t>Motivering</w:t>
      </w:r>
    </w:p>
    <w:p w:rsidR="00D133C8" w:rsidRPr="001322D4" w:rsidRDefault="00D133C8">
      <w:r w:rsidRPr="001322D4">
        <w:t>När man läser förarbetena till brottsbalkens misshandelsparagraf, 3 kap. 5 §, BrB finner man att misshandelsbrottet i princip är tänkt att omfatta både f</w:t>
      </w:r>
      <w:r w:rsidRPr="001322D4">
        <w:t>y</w:t>
      </w:r>
      <w:r w:rsidRPr="001322D4">
        <w:t>siska och psykiska skador.</w:t>
      </w:r>
    </w:p>
    <w:p w:rsidR="00D133C8" w:rsidRPr="001322D4" w:rsidRDefault="00D133C8">
      <w:pPr>
        <w:pStyle w:val="Normaltindrag"/>
      </w:pPr>
      <w:r w:rsidRPr="001322D4">
        <w:t>En psykisk skada i brottsbalkens mening innebär en medicinskt påvisbar effekt. En medicinskt påvisbar effekt är en effekt som kan vara skäl för sju</w:t>
      </w:r>
      <w:r w:rsidRPr="001322D4">
        <w:t>k</w:t>
      </w:r>
      <w:r w:rsidRPr="001322D4">
        <w:t>skrivning och/eller vara föremål för medicinsk behandling.</w:t>
      </w:r>
    </w:p>
    <w:p w:rsidR="00D133C8" w:rsidRPr="001322D4" w:rsidRDefault="00D133C8">
      <w:pPr>
        <w:pStyle w:val="Normaltindrag"/>
      </w:pPr>
      <w:r w:rsidRPr="001322D4">
        <w:t>Exempel på medicinskt påvisbara effekter av psykiskt slag är sömnstö</w:t>
      </w:r>
      <w:r w:rsidRPr="001322D4">
        <w:t>r</w:t>
      </w:r>
      <w:r w:rsidRPr="001322D4">
        <w:t>ningar, ångest, chock, neuros och depression. Att känna sig kränkt, ledsen eller upprörd är däremot inte en medicinskt påvisbar effekt. Med tillämpning av den psykiatriska läkarvetenskapens metoder kan man fastställa att en viss medicinskt påvisbar effekt av psykiskt slag föreligger.</w:t>
      </w:r>
    </w:p>
    <w:p w:rsidR="00D133C8" w:rsidRPr="001322D4" w:rsidRDefault="00D133C8">
      <w:pPr>
        <w:pStyle w:val="Normaltindrag"/>
      </w:pPr>
      <w:r w:rsidRPr="001322D4">
        <w:t>Forskningen visar att psykiska skador är mycket vanliga. Juridiken beh</w:t>
      </w:r>
      <w:r w:rsidRPr="001322D4">
        <w:t>ö</w:t>
      </w:r>
      <w:r w:rsidRPr="001322D4">
        <w:t>ver ta till sig det som sedan länge är självklart inom den medicinska vete</w:t>
      </w:r>
      <w:r w:rsidRPr="001322D4">
        <w:t>n</w:t>
      </w:r>
      <w:r w:rsidRPr="001322D4">
        <w:t>skapen – att psykiska skador i många fall kan vara mer skadliga och ge mer långtgående, negativa konsekvenser än fysiska skador.</w:t>
      </w:r>
    </w:p>
    <w:p w:rsidR="00D133C8" w:rsidRPr="001322D4" w:rsidRDefault="00D133C8">
      <w:pPr>
        <w:pStyle w:val="Normaltindrag"/>
      </w:pPr>
      <w:r w:rsidRPr="001322D4">
        <w:t>Som rättstillämpningen ser ut idag läggs psykiska skador i praktiken inte ensamma till grund för åtal, trots det som står i brottsbalkens förarbeten. För att ändra på detta skulle man kunna justera misshandelsparagrafen så att polis, åklagare och domstolar får ett uttryckligt stöd direkt i lagtexten för at</w:t>
      </w:r>
      <w:r w:rsidRPr="001322D4">
        <w:t>t mis</w:t>
      </w:r>
      <w:r w:rsidRPr="001322D4">
        <w:t>s</w:t>
      </w:r>
      <w:r w:rsidRPr="001322D4">
        <w:t>handelsbrottet även omfattar psykiska skador.</w:t>
      </w:r>
    </w:p>
    <w:p w:rsidR="00D133C8" w:rsidRPr="001322D4" w:rsidRDefault="00D133C8">
      <w:pPr>
        <w:pStyle w:val="Normaltindrag"/>
        <w:rPr>
          <w:iCs/>
        </w:rPr>
      </w:pPr>
      <w:r w:rsidRPr="001322D4">
        <w:lastRenderedPageBreak/>
        <w:t>Idag talar misshandelsparagrafen om att tillfoga annan ”kroppsskada”, vi</w:t>
      </w:r>
      <w:r w:rsidRPr="001322D4">
        <w:t>l</w:t>
      </w:r>
      <w:r w:rsidRPr="001322D4">
        <w:t>ket leder tanken i riktning mot fysiska skador. Ett sätt att tydligare markera att paragrafen även är tillämplig när någon tillfogats psykiska skador vore att i stället uttryckligen tala om fysiska och psykiska skador. Det finns säkert även andra sätt som man skulle kunna förändra paragrafens lydelse på för att åstadkomma den avsedda signalfunktionen. Saken bör därför bli föremål för en översyn.</w:t>
      </w:r>
    </w:p>
    <w:p w:rsidR="00D133C8" w:rsidRPr="001322D4" w:rsidRDefault="00D133C8">
      <w:pPr>
        <w:pStyle w:val="Normaltindrag"/>
      </w:pPr>
      <w:r w:rsidRPr="001322D4">
        <w:t>Misshandelsbrottet, som är ett brott som kräver uppsåt av förövaren, har en oaktsamhetsvariant, 3 kap. 8 § BrB v</w:t>
      </w:r>
      <w:r w:rsidRPr="001322D4">
        <w:t>ållande till kroppsskada eller sjukdom. Även när det gäller detta brott krävs att offret drabbats av en skada för att gärningsmannen ska kunna dömas till ansvar och även här avses, enligt föra</w:t>
      </w:r>
      <w:r w:rsidRPr="001322D4">
        <w:t>r</w:t>
      </w:r>
      <w:r w:rsidRPr="001322D4">
        <w:t>betena, både fysiska och psykiska skador. Liksom vad gäller misshandelsbro</w:t>
      </w:r>
      <w:r w:rsidRPr="001322D4">
        <w:t>t</w:t>
      </w:r>
      <w:r w:rsidRPr="001322D4">
        <w:t>tet läggs dock i praktiken inte psykiska skador ensamma till grund för åtal och i lagtexten talas om ”kroppsskada”. Därför är här motsvarande förtydligande i lagtexten påkallat som vad gäller misshandelsbestämmelsen. Även utfor</w:t>
      </w:r>
      <w:r w:rsidRPr="001322D4">
        <w:t>m</w:t>
      </w:r>
      <w:r w:rsidRPr="001322D4">
        <w:t>ningen av paragr</w:t>
      </w:r>
      <w:r w:rsidRPr="001322D4">
        <w:t>afen om vållande till kroppsskada eller sjukdom bör därför bli föremål 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22D4">
        <w:trPr>
          <w:cantSplit/>
        </w:trPr>
        <w:tc>
          <w:tcPr>
            <w:tcW w:w="3046" w:type="dxa"/>
          </w:tcPr>
          <w:p w:rsidR="00D133C8" w:rsidRPr="001322D4" w:rsidRDefault="00D133C8">
            <w:pPr>
              <w:pStyle w:val="UnderskriftDatum"/>
              <w:spacing w:before="240"/>
            </w:pPr>
            <w:r w:rsidRPr="001322D4">
              <w:t>Stockholm den 28 september 2011</w:t>
            </w:r>
          </w:p>
        </w:tc>
        <w:tc>
          <w:tcPr>
            <w:tcW w:w="3047" w:type="dxa"/>
          </w:tcPr>
          <w:p w:rsidR="00D133C8" w:rsidRPr="001322D4" w:rsidRDefault="00D133C8">
            <w:pPr>
              <w:pStyle w:val="Underskrifter"/>
              <w:spacing w:before="240"/>
            </w:pPr>
          </w:p>
        </w:tc>
      </w:tr>
      <w:tr w:rsidR="00000000" w:rsidRPr="001322D4">
        <w:trPr>
          <w:cantSplit/>
        </w:trPr>
        <w:tc>
          <w:tcPr>
            <w:tcW w:w="3046" w:type="dxa"/>
          </w:tcPr>
          <w:p w:rsidR="00D133C8" w:rsidRPr="001322D4" w:rsidRDefault="00D133C8">
            <w:pPr>
              <w:pStyle w:val="Underskrifter"/>
            </w:pPr>
            <w:r w:rsidRPr="001322D4">
              <w:t>Andreas Norlén (M)</w:t>
            </w:r>
          </w:p>
        </w:tc>
        <w:tc>
          <w:tcPr>
            <w:tcW w:w="3046" w:type="dxa"/>
          </w:tcPr>
          <w:p w:rsidR="00D133C8" w:rsidRPr="001322D4" w:rsidRDefault="00D133C8">
            <w:pPr>
              <w:pStyle w:val="Underskrifter"/>
            </w:pPr>
            <w:r w:rsidRPr="001322D4">
              <w:t>Finn Bengtsson (M)</w:t>
            </w:r>
          </w:p>
        </w:tc>
      </w:tr>
    </w:tbl>
    <w:p w:rsidR="00D133C8" w:rsidRPr="001322D4" w:rsidRDefault="00D133C8">
      <w:pPr>
        <w:pStyle w:val="Normaltindrag"/>
      </w:pPr>
    </w:p>
    <w:sectPr w:rsidR="00D133C8" w:rsidRPr="001322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3C8" w:rsidRPr="001322D4" w:rsidRDefault="00D133C8">
      <w:r w:rsidRPr="001322D4">
        <w:separator/>
      </w:r>
    </w:p>
  </w:endnote>
  <w:endnote w:type="continuationSeparator" w:id="0">
    <w:p w:rsidR="00D133C8" w:rsidRPr="001322D4" w:rsidRDefault="00D133C8">
      <w:r w:rsidRPr="00132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1322D4">
    <w:pPr>
      <w:pStyle w:val="Sidfot"/>
    </w:pPr>
    <w:r w:rsidRPr="001322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7376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3C8" w:rsidRDefault="00D133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3C8" w:rsidRDefault="00D133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1322D4">
    <w:pPr>
      <w:pStyle w:val="Sidfot"/>
    </w:pPr>
    <w:r w:rsidRPr="001322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604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3C8" w:rsidRDefault="00D133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3C8" w:rsidRDefault="00D133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1322D4">
    <w:pPr>
      <w:pStyle w:val="Sidfot"/>
    </w:pPr>
    <w:r w:rsidRPr="001322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2278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3C8" w:rsidRDefault="00D13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3C8" w:rsidRDefault="00D13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3C8" w:rsidRPr="001322D4" w:rsidRDefault="00D133C8">
      <w:r w:rsidRPr="001322D4">
        <w:separator/>
      </w:r>
    </w:p>
  </w:footnote>
  <w:footnote w:type="continuationSeparator" w:id="0">
    <w:p w:rsidR="00D133C8" w:rsidRPr="001322D4" w:rsidRDefault="00D133C8">
      <w:r w:rsidRPr="00132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1322D4">
    <w:pPr>
      <w:pStyle w:val="Sidhuvud"/>
    </w:pPr>
    <w:r w:rsidRPr="001322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4735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3C8" w:rsidRDefault="00D133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3C8" w:rsidRDefault="00D133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1322D4">
    <w:pPr>
      <w:pStyle w:val="Sidhuvud"/>
    </w:pPr>
    <w:r w:rsidRPr="001322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230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3C8" w:rsidRDefault="00D133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3C8" w:rsidRDefault="00D133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3C8" w:rsidRPr="001322D4" w:rsidRDefault="00D133C8">
    <w:pPr>
      <w:pStyle w:val="FSHNormal"/>
      <w:tabs>
        <w:tab w:val="right" w:pos="5840"/>
      </w:tabs>
    </w:pPr>
    <w:r w:rsidRPr="001322D4">
      <w:br/>
    </w:r>
    <w:r w:rsidRPr="001322D4">
      <w:fldChar w:fldCharType="begin" w:fldLock="1"/>
    </w:r>
    <w:r w:rsidRPr="001322D4">
      <w:instrText xml:space="preserve"> DOCPROPERTY</w:instrText>
    </w:r>
    <w:r w:rsidRPr="001322D4">
      <w:rPr>
        <w:sz w:val="18"/>
      </w:rPr>
      <w:instrText xml:space="preserve"> "YearUser" *\charformat </w:instrText>
    </w:r>
    <w:r w:rsidRPr="001322D4">
      <w:fldChar w:fldCharType="separate"/>
    </w:r>
    <w:r w:rsidRPr="001322D4">
      <w:t>2011/12</w:t>
    </w:r>
    <w:r w:rsidRPr="001322D4">
      <w:fldChar w:fldCharType="end"/>
    </w:r>
    <w:r w:rsidRPr="001322D4">
      <w:t xml:space="preserve"> </w:t>
    </w:r>
    <w:r w:rsidRPr="001322D4">
      <w:tab/>
      <w:t xml:space="preserve">mnr: </w:t>
    </w:r>
    <w:r w:rsidRPr="001322D4">
      <w:fldChar w:fldCharType="begin" w:fldLock="1"/>
    </w:r>
    <w:r w:rsidRPr="001322D4">
      <w:instrText xml:space="preserve"> DOCPROPERTY</w:instrText>
    </w:r>
    <w:r w:rsidRPr="001322D4">
      <w:rPr>
        <w:sz w:val="18"/>
      </w:rPr>
      <w:instrText xml:space="preserve"> "Motionsnummer" *\charformat </w:instrText>
    </w:r>
    <w:r w:rsidRPr="001322D4">
      <w:fldChar w:fldCharType="separate"/>
    </w:r>
    <w:r w:rsidRPr="001322D4">
      <w:t>Ju303</w:t>
    </w:r>
    <w:r w:rsidRPr="001322D4">
      <w:fldChar w:fldCharType="end"/>
    </w:r>
    <w:r w:rsidRPr="001322D4">
      <w:br/>
    </w:r>
    <w:r w:rsidRPr="001322D4">
      <w:fldChar w:fldCharType="begin" w:fldLock="1"/>
    </w:r>
    <w:r w:rsidRPr="001322D4">
      <w:instrText xml:space="preserve"> DOCPROPERTY</w:instrText>
    </w:r>
    <w:r w:rsidRPr="001322D4">
      <w:rPr>
        <w:sz w:val="18"/>
      </w:rPr>
      <w:instrText xml:space="preserve"> "Samling" *\charformat </w:instrText>
    </w:r>
    <w:r w:rsidRPr="001322D4">
      <w:fldChar w:fldCharType="end"/>
    </w:r>
    <w:r w:rsidRPr="001322D4">
      <w:tab/>
      <w:t xml:space="preserve">pnr: </w:t>
    </w:r>
    <w:r w:rsidRPr="001322D4">
      <w:fldChar w:fldCharType="begin" w:fldLock="1"/>
    </w:r>
    <w:r w:rsidRPr="001322D4">
      <w:instrText xml:space="preserve"> DOCPROPERTY</w:instrText>
    </w:r>
    <w:r w:rsidRPr="001322D4">
      <w:rPr>
        <w:sz w:val="18"/>
      </w:rPr>
      <w:instrText xml:space="preserve"> "Partinummer" *\charformat </w:instrText>
    </w:r>
    <w:r w:rsidRPr="001322D4">
      <w:fldChar w:fldCharType="separate"/>
    </w:r>
    <w:r w:rsidRPr="001322D4">
      <w:t>M527</w:t>
    </w:r>
    <w:r w:rsidRPr="001322D4">
      <w:fldChar w:fldCharType="end"/>
    </w:r>
  </w:p>
  <w:p w:rsidR="00D133C8" w:rsidRPr="001322D4" w:rsidRDefault="00D133C8">
    <w:pPr>
      <w:pStyle w:val="FSHRub1"/>
    </w:pPr>
    <w:r w:rsidRPr="001322D4">
      <w:t>Motion till riksdagen</w:t>
    </w:r>
    <w:r w:rsidRPr="001322D4">
      <w:br/>
    </w:r>
    <w:r w:rsidRPr="001322D4">
      <w:fldChar w:fldCharType="begin" w:fldLock="1"/>
    </w:r>
    <w:r w:rsidRPr="001322D4">
      <w:instrText xml:space="preserve"> DOCPROPERTY "YearUser" *\charformat </w:instrText>
    </w:r>
    <w:r w:rsidRPr="001322D4">
      <w:fldChar w:fldCharType="separate"/>
    </w:r>
    <w:r w:rsidRPr="001322D4">
      <w:t>2011/12</w:t>
    </w:r>
    <w:r w:rsidRPr="001322D4">
      <w:fldChar w:fldCharType="end"/>
    </w:r>
    <w:r w:rsidRPr="001322D4">
      <w:t>:</w:t>
    </w:r>
    <w:r w:rsidRPr="001322D4">
      <w:fldChar w:fldCharType="begin" w:fldLock="1"/>
    </w:r>
    <w:r w:rsidRPr="001322D4">
      <w:instrText xml:space="preserve"> DOCPROPERTY "Motionsnummer" *\charformat </w:instrText>
    </w:r>
    <w:r w:rsidRPr="001322D4">
      <w:fldChar w:fldCharType="separate"/>
    </w:r>
    <w:r w:rsidRPr="001322D4">
      <w:t>Ju303</w:t>
    </w:r>
    <w:r w:rsidRPr="001322D4">
      <w:fldChar w:fldCharType="end"/>
    </w:r>
  </w:p>
  <w:p w:rsidR="00D133C8" w:rsidRPr="001322D4" w:rsidRDefault="00D133C8">
    <w:pPr>
      <w:pStyle w:val="FSHNormalS5"/>
    </w:pPr>
    <w:r w:rsidRPr="001322D4">
      <w:fldChar w:fldCharType="begin" w:fldLock="1"/>
    </w:r>
    <w:r w:rsidRPr="001322D4">
      <w:instrText xml:space="preserve"> DOCPROPERTY "MotionarText" *\charformat </w:instrText>
    </w:r>
    <w:r w:rsidRPr="001322D4">
      <w:fldChar w:fldCharType="separate"/>
    </w:r>
    <w:r w:rsidRPr="001322D4">
      <w:t>av Andreas Norlén och Finn Bengtsson (M)</w:t>
    </w:r>
    <w:r w:rsidRPr="001322D4">
      <w:fldChar w:fldCharType="end"/>
    </w:r>
    <w:r w:rsidRPr="001322D4">
      <w:br/>
    </w:r>
    <w:r w:rsidRPr="001322D4">
      <w:fldChar w:fldCharType="begin" w:fldLock="1"/>
    </w:r>
    <w:r w:rsidRPr="001322D4">
      <w:instrText xml:space="preserve"> DOCPROPERTY "SvarFrasKort" *\charformat </w:instrText>
    </w:r>
    <w:r w:rsidRPr="001322D4">
      <w:fldChar w:fldCharType="end"/>
    </w:r>
  </w:p>
  <w:p w:rsidR="00D133C8" w:rsidRPr="001322D4" w:rsidRDefault="00D133C8">
    <w:pPr>
      <w:pStyle w:val="FSHTitel"/>
    </w:pPr>
    <w:r w:rsidRPr="001322D4">
      <w:fldChar w:fldCharType="begin" w:fldLock="1"/>
    </w:r>
    <w:r w:rsidRPr="001322D4">
      <w:instrText xml:space="preserve"> DOCPROPERTY</w:instrText>
    </w:r>
    <w:r w:rsidRPr="001322D4">
      <w:rPr>
        <w:sz w:val="18"/>
      </w:rPr>
      <w:instrText xml:space="preserve"> "RubrikSvar" *\charformat </w:instrText>
    </w:r>
    <w:r w:rsidRPr="001322D4">
      <w:fldChar w:fldCharType="separate"/>
    </w:r>
    <w:r w:rsidRPr="001322D4">
      <w:t>Misshandelsbrottet</w:t>
    </w:r>
    <w:r w:rsidRPr="001322D4">
      <w:fldChar w:fldCharType="end"/>
    </w:r>
  </w:p>
  <w:p w:rsidR="00D133C8" w:rsidRPr="001322D4" w:rsidRDefault="00D133C8">
    <w:pPr>
      <w:pStyle w:val="Normal00"/>
    </w:pPr>
  </w:p>
  <w:p w:rsidR="00D133C8" w:rsidRPr="001322D4" w:rsidRDefault="00D13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8951240">
    <w:abstractNumId w:val="3"/>
  </w:num>
  <w:num w:numId="2" w16cid:durableId="1457528464">
    <w:abstractNumId w:val="2"/>
  </w:num>
  <w:num w:numId="3" w16cid:durableId="759762157">
    <w:abstractNumId w:val="1"/>
  </w:num>
  <w:num w:numId="4" w16cid:durableId="112872810">
    <w:abstractNumId w:val="0"/>
  </w:num>
  <w:num w:numId="5" w16cid:durableId="715085568">
    <w:abstractNumId w:val="7"/>
  </w:num>
  <w:num w:numId="6" w16cid:durableId="1440374756">
    <w:abstractNumId w:val="6"/>
  </w:num>
  <w:num w:numId="7" w16cid:durableId="31811217">
    <w:abstractNumId w:val="5"/>
  </w:num>
  <w:num w:numId="8" w16cid:durableId="275913347">
    <w:abstractNumId w:val="4"/>
  </w:num>
  <w:num w:numId="9" w16cid:durableId="1159885069">
    <w:abstractNumId w:val="8"/>
  </w:num>
  <w:num w:numId="10" w16cid:durableId="1380979094">
    <w:abstractNumId w:val="9"/>
  </w:num>
  <w:num w:numId="11" w16cid:durableId="1213274513">
    <w:abstractNumId w:val="10"/>
  </w:num>
  <w:num w:numId="12" w16cid:durableId="233974423">
    <w:abstractNumId w:val="13"/>
  </w:num>
  <w:num w:numId="13" w16cid:durableId="335616868">
    <w:abstractNumId w:val="15"/>
  </w:num>
  <w:num w:numId="14" w16cid:durableId="80873731">
    <w:abstractNumId w:val="16"/>
  </w:num>
  <w:num w:numId="15" w16cid:durableId="1865290011">
    <w:abstractNumId w:val="11"/>
  </w:num>
  <w:num w:numId="16" w16cid:durableId="1560435117">
    <w:abstractNumId w:val="18"/>
  </w:num>
  <w:num w:numId="17" w16cid:durableId="2035879464">
    <w:abstractNumId w:val="17"/>
  </w:num>
  <w:num w:numId="18" w16cid:durableId="1055356711">
    <w:abstractNumId w:val="14"/>
  </w:num>
  <w:num w:numId="19" w16cid:durableId="1567841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C0EA59F-6F6F-4D5D-BE37-EDB2147FB809},{F1C0FD78-9D14-42EA-B1B2-0CE5B9AA8DA9}"/>
  </w:docVars>
  <w:rsids>
    <w:rsidRoot w:val="00364B51"/>
    <w:rsid w:val="001322D4"/>
    <w:rsid w:val="00364B51"/>
    <w:rsid w:val="00D133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79A7EA-BC3A-43AA-9554-A085AA8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ecxmsonormal">
    <w:name w:val="ecxmsonormal"/>
    <w:basedOn w:val="Normal"/>
    <w:pPr>
      <w:spacing w:after="324" w:line="240" w:lineRule="auto"/>
    </w:pPr>
    <w:rPr>
      <w:rFonts w:eastAsia="Calibri"/>
      <w:szCs w:val="24"/>
    </w:rPr>
  </w:style>
  <w:style w:type="paragraph" w:styleId="Brdtext">
    <w:name w:val="Body Text"/>
    <w:basedOn w:val="Normal"/>
    <w:pPr>
      <w:spacing w:after="12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2478</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M527</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M527</dc:title>
  <dc:subject>M527</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2011-12-04T09:14:00Z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Misshandelsbrottet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Misshandelsbrottet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Finn Bengtsson (M)</vt:lpwstr>
  </property>
  <property fmtid="{D5CDD505-2E9C-101B-9397-08002B2CF9AE}" pid="26" name="MotionarLista">
    <vt:lpwstr>Norlén, Andreas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20112012000000000077000005270069</vt:lpwstr>
  </property>
  <property fmtid="{D5CDD505-2E9C-101B-9397-08002B2CF9AE}" pid="47" name="datum">
    <vt:lpwstr>110928</vt:lpwstr>
  </property>
  <property fmtid="{D5CDD505-2E9C-101B-9397-08002B2CF9AE}" pid="48" name="avsändar-e-post">
    <vt:lpwstr>jenny.edberg@riksdagen.se</vt:lpwstr>
  </property>
  <property fmtid="{D5CDD505-2E9C-101B-9397-08002B2CF9AE}" pid="49" name="id">
    <vt:lpwstr>20112012000000000077000005270069</vt:lpwstr>
  </property>
  <property fmtid="{D5CDD505-2E9C-101B-9397-08002B2CF9AE}" pid="50" name="nummer">
    <vt:lpwstr>303</vt:lpwstr>
  </property>
  <property fmtid="{D5CDD505-2E9C-101B-9397-08002B2CF9AE}" pid="51" name="utskottsbeteckning">
    <vt:lpwstr>Ju</vt:lpwstr>
  </property>
  <property fmtid="{D5CDD505-2E9C-101B-9397-08002B2CF9AE}" pid="52" name="GlobalUID">
    <vt:lpwstr>{E88F1D2A-FE83-4AE4-9F22-DF6CB9F1EFE5}</vt:lpwstr>
  </property>
  <property fmtid="{D5CDD505-2E9C-101B-9397-08002B2CF9AE}" pid="53" name="Överföringar">
    <vt:i4>0</vt:i4>
  </property>
  <property fmtid="{D5CDD505-2E9C-101B-9397-08002B2CF9AE}" pid="54" name="Checksum">
    <vt:lpwstr>*1005272581843*</vt:lpwstr>
  </property>
  <property fmtid="{D5CDD505-2E9C-101B-9397-08002B2CF9AE}" pid="55" name="skuggnummer">
    <vt:lpwstr>1505</vt:lpwstr>
  </property>
  <property fmtid="{D5CDD505-2E9C-101B-9397-08002B2CF9AE}" pid="56" name="urixVersion">
    <vt:lpwstr>4.5.0.25</vt:lpwstr>
  </property>
  <property fmtid="{D5CDD505-2E9C-101B-9397-08002B2CF9AE}" pid="57" name="urixOrigin">
    <vt:lpwstr>111204 10:14:53.871</vt:lpwstr>
  </property>
  <property fmtid="{D5CDD505-2E9C-101B-9397-08002B2CF9AE}" pid="58" name="urixGuid">
    <vt:lpwstr>{96462094-43B2-468D-9F86-446308EE0B55}</vt:lpwstr>
  </property>
</Properties>
</file>