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9E8" w:rsidRDefault="00B869E8" w:rsidP="00B869E8"/>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69E8" w:rsidTr="00226083">
        <w:tc>
          <w:tcPr>
            <w:tcW w:w="9141" w:type="dxa"/>
          </w:tcPr>
          <w:p w:rsidR="00B869E8" w:rsidRDefault="00B869E8" w:rsidP="00226083">
            <w:r>
              <w:t>RIKSDAGEN</w:t>
            </w:r>
          </w:p>
          <w:p w:rsidR="00B869E8" w:rsidRDefault="00B869E8" w:rsidP="00226083">
            <w:r>
              <w:t>TRAFIKUTSKOTTET</w:t>
            </w:r>
          </w:p>
        </w:tc>
      </w:tr>
    </w:tbl>
    <w:p w:rsidR="00B869E8" w:rsidRDefault="00B869E8" w:rsidP="00B869E8"/>
    <w:p w:rsidR="00B869E8" w:rsidRDefault="00B869E8" w:rsidP="00B869E8"/>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69E8" w:rsidTr="00226083">
        <w:trPr>
          <w:cantSplit/>
          <w:trHeight w:val="742"/>
        </w:trPr>
        <w:tc>
          <w:tcPr>
            <w:tcW w:w="1985" w:type="dxa"/>
          </w:tcPr>
          <w:p w:rsidR="00B869E8" w:rsidRDefault="00B869E8" w:rsidP="00226083">
            <w:pPr>
              <w:rPr>
                <w:b/>
              </w:rPr>
            </w:pPr>
            <w:r>
              <w:rPr>
                <w:b/>
              </w:rPr>
              <w:t xml:space="preserve">PROTOKOLL </w:t>
            </w:r>
          </w:p>
        </w:tc>
        <w:tc>
          <w:tcPr>
            <w:tcW w:w="6463" w:type="dxa"/>
          </w:tcPr>
          <w:p w:rsidR="00B869E8" w:rsidRDefault="00B869E8" w:rsidP="00226083">
            <w:pPr>
              <w:rPr>
                <w:b/>
              </w:rPr>
            </w:pPr>
            <w:r>
              <w:rPr>
                <w:b/>
              </w:rPr>
              <w:t>UTSKOTTSSAMMANTRÄDE 2017/18:35</w:t>
            </w:r>
          </w:p>
          <w:p w:rsidR="00B869E8" w:rsidRDefault="00B869E8" w:rsidP="00226083">
            <w:pPr>
              <w:rPr>
                <w:b/>
              </w:rPr>
            </w:pPr>
          </w:p>
        </w:tc>
      </w:tr>
      <w:tr w:rsidR="00B869E8" w:rsidTr="00226083">
        <w:tc>
          <w:tcPr>
            <w:tcW w:w="1985" w:type="dxa"/>
          </w:tcPr>
          <w:p w:rsidR="00B869E8" w:rsidRDefault="00B869E8" w:rsidP="00226083">
            <w:r>
              <w:t>DATUM</w:t>
            </w:r>
          </w:p>
        </w:tc>
        <w:tc>
          <w:tcPr>
            <w:tcW w:w="6463" w:type="dxa"/>
          </w:tcPr>
          <w:p w:rsidR="00B869E8" w:rsidRDefault="00B869E8" w:rsidP="00226083">
            <w:r>
              <w:t>2018-08-23</w:t>
            </w:r>
          </w:p>
        </w:tc>
      </w:tr>
      <w:tr w:rsidR="00B869E8" w:rsidTr="00226083">
        <w:tc>
          <w:tcPr>
            <w:tcW w:w="1985" w:type="dxa"/>
          </w:tcPr>
          <w:p w:rsidR="00B869E8" w:rsidRDefault="00B869E8" w:rsidP="00226083">
            <w:r>
              <w:t>TID</w:t>
            </w:r>
          </w:p>
        </w:tc>
        <w:tc>
          <w:tcPr>
            <w:tcW w:w="6463" w:type="dxa"/>
          </w:tcPr>
          <w:p w:rsidR="00B869E8" w:rsidRDefault="00B869E8" w:rsidP="00226083">
            <w:r>
              <w:t>10.00-</w:t>
            </w:r>
            <w:r w:rsidR="004E3B75">
              <w:t>10.20</w:t>
            </w:r>
          </w:p>
        </w:tc>
      </w:tr>
      <w:tr w:rsidR="00B869E8" w:rsidTr="00226083">
        <w:tc>
          <w:tcPr>
            <w:tcW w:w="1985" w:type="dxa"/>
          </w:tcPr>
          <w:p w:rsidR="00B869E8" w:rsidRDefault="00B869E8" w:rsidP="00226083">
            <w:r>
              <w:t>NÄRVARANDE</w:t>
            </w:r>
          </w:p>
        </w:tc>
        <w:tc>
          <w:tcPr>
            <w:tcW w:w="6463" w:type="dxa"/>
          </w:tcPr>
          <w:p w:rsidR="00B869E8" w:rsidRDefault="00B869E8" w:rsidP="00226083">
            <w:r>
              <w:t>Se bilaga 1</w:t>
            </w:r>
          </w:p>
        </w:tc>
      </w:tr>
    </w:tbl>
    <w:p w:rsidR="00B869E8" w:rsidRDefault="00B869E8" w:rsidP="00B869E8"/>
    <w:p w:rsidR="00B869E8" w:rsidRDefault="00B869E8" w:rsidP="00B869E8">
      <w:pPr>
        <w:tabs>
          <w:tab w:val="left" w:pos="1701"/>
        </w:tabs>
        <w:rPr>
          <w:snapToGrid w:val="0"/>
          <w:color w:val="000000"/>
        </w:rPr>
      </w:pPr>
    </w:p>
    <w:p w:rsidR="00B869E8" w:rsidRDefault="00B869E8" w:rsidP="00B869E8">
      <w:pPr>
        <w:tabs>
          <w:tab w:val="left" w:pos="1701"/>
        </w:tabs>
        <w:rPr>
          <w:snapToGrid w:val="0"/>
          <w:color w:val="00000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B869E8" w:rsidTr="00226083">
        <w:tc>
          <w:tcPr>
            <w:tcW w:w="567" w:type="dxa"/>
          </w:tcPr>
          <w:p w:rsidR="00B869E8" w:rsidRDefault="00B869E8" w:rsidP="00226083">
            <w:pPr>
              <w:tabs>
                <w:tab w:val="left" w:pos="1701"/>
              </w:tabs>
              <w:rPr>
                <w:b/>
                <w:snapToGrid w:val="0"/>
              </w:rPr>
            </w:pPr>
            <w:r>
              <w:rPr>
                <w:b/>
                <w:snapToGrid w:val="0"/>
              </w:rPr>
              <w:t>§ 1</w:t>
            </w:r>
          </w:p>
        </w:tc>
        <w:tc>
          <w:tcPr>
            <w:tcW w:w="6946" w:type="dxa"/>
            <w:gridSpan w:val="2"/>
          </w:tcPr>
          <w:p w:rsidR="00B869E8" w:rsidRDefault="00822166" w:rsidP="00226083">
            <w:pPr>
              <w:tabs>
                <w:tab w:val="left" w:pos="1701"/>
              </w:tabs>
              <w:rPr>
                <w:rFonts w:eastAsiaTheme="minorHAnsi"/>
                <w:b/>
                <w:bCs/>
                <w:color w:val="000000"/>
                <w:szCs w:val="24"/>
                <w:lang w:eastAsia="en-US"/>
              </w:rPr>
            </w:pPr>
            <w:r>
              <w:rPr>
                <w:rFonts w:eastAsiaTheme="minorHAnsi"/>
                <w:b/>
                <w:bCs/>
                <w:color w:val="000000"/>
                <w:szCs w:val="24"/>
                <w:lang w:eastAsia="en-US"/>
              </w:rPr>
              <w:t>Förslag om komplettering av Europeiska unionens typgodkännandelagstiftning med anledning av Förenade kungarikets utträde ur Europeiska unionen</w:t>
            </w:r>
          </w:p>
          <w:p w:rsidR="00DA06CA" w:rsidRDefault="00DA06CA" w:rsidP="00226083">
            <w:pPr>
              <w:tabs>
                <w:tab w:val="left" w:pos="1701"/>
              </w:tabs>
              <w:rPr>
                <w:rFonts w:eastAsiaTheme="minorHAnsi"/>
                <w:b/>
                <w:bCs/>
                <w:color w:val="000000"/>
                <w:szCs w:val="24"/>
                <w:lang w:eastAsia="en-US"/>
              </w:rPr>
            </w:pPr>
          </w:p>
          <w:p w:rsidR="00DA06CA" w:rsidRPr="00035A24" w:rsidRDefault="00DA06CA" w:rsidP="00DA06CA">
            <w:pPr>
              <w:rPr>
                <w:rFonts w:eastAsiaTheme="minorHAnsi"/>
                <w:bCs/>
                <w:color w:val="000000"/>
                <w:szCs w:val="24"/>
                <w:lang w:eastAsia="en-US"/>
              </w:rPr>
            </w:pPr>
            <w:r w:rsidRPr="00035A24">
              <w:rPr>
                <w:rFonts w:eastAsiaTheme="minorHAnsi"/>
                <w:bCs/>
                <w:color w:val="000000"/>
                <w:szCs w:val="24"/>
                <w:lang w:eastAsia="en-US"/>
              </w:rPr>
              <w:t>Utskottet fortsat</w:t>
            </w:r>
            <w:r>
              <w:rPr>
                <w:rFonts w:eastAsiaTheme="minorHAnsi"/>
                <w:bCs/>
                <w:color w:val="000000"/>
                <w:szCs w:val="24"/>
                <w:lang w:eastAsia="en-US"/>
              </w:rPr>
              <w:t>te subsidiaritetsprövningen av COM(2018) 397</w:t>
            </w:r>
            <w:r w:rsidRPr="00035A24">
              <w:rPr>
                <w:rFonts w:eastAsiaTheme="minorHAnsi"/>
                <w:bCs/>
                <w:color w:val="000000"/>
                <w:szCs w:val="24"/>
                <w:lang w:eastAsia="en-US"/>
              </w:rPr>
              <w:t>.</w:t>
            </w:r>
          </w:p>
          <w:p w:rsidR="00DA06CA" w:rsidRDefault="00DA06CA" w:rsidP="00DA06CA">
            <w:pPr>
              <w:rPr>
                <w:rFonts w:eastAsiaTheme="minorHAnsi"/>
                <w:b/>
                <w:bCs/>
                <w:color w:val="000000"/>
                <w:szCs w:val="24"/>
                <w:lang w:eastAsia="en-US"/>
              </w:rPr>
            </w:pPr>
          </w:p>
          <w:p w:rsidR="00DA06CA" w:rsidRDefault="00DA06CA" w:rsidP="00DA06CA">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B869E8" w:rsidRPr="009C51B0" w:rsidRDefault="00B869E8" w:rsidP="00226083">
            <w:pPr>
              <w:tabs>
                <w:tab w:val="left" w:pos="1701"/>
              </w:tabs>
              <w:rPr>
                <w:snapToGrid w:val="0"/>
              </w:rPr>
            </w:pPr>
          </w:p>
        </w:tc>
      </w:tr>
      <w:tr w:rsidR="00B869E8" w:rsidTr="00226083">
        <w:tc>
          <w:tcPr>
            <w:tcW w:w="567" w:type="dxa"/>
          </w:tcPr>
          <w:p w:rsidR="00B869E8" w:rsidRDefault="00B869E8" w:rsidP="00226083">
            <w:pPr>
              <w:tabs>
                <w:tab w:val="left" w:pos="1701"/>
              </w:tabs>
              <w:rPr>
                <w:b/>
                <w:snapToGrid w:val="0"/>
              </w:rPr>
            </w:pPr>
            <w:r>
              <w:rPr>
                <w:b/>
                <w:snapToGrid w:val="0"/>
              </w:rPr>
              <w:t>§ 2</w:t>
            </w:r>
          </w:p>
        </w:tc>
        <w:tc>
          <w:tcPr>
            <w:tcW w:w="6946" w:type="dxa"/>
            <w:gridSpan w:val="2"/>
          </w:tcPr>
          <w:p w:rsidR="00B869E8" w:rsidRDefault="00822166" w:rsidP="00226083">
            <w:pPr>
              <w:tabs>
                <w:tab w:val="left" w:pos="1701"/>
              </w:tabs>
              <w:rPr>
                <w:rFonts w:eastAsiaTheme="minorHAnsi"/>
                <w:b/>
                <w:bCs/>
                <w:color w:val="000000"/>
                <w:szCs w:val="24"/>
                <w:lang w:eastAsia="en-US"/>
              </w:rPr>
            </w:pPr>
            <w:r>
              <w:rPr>
                <w:rFonts w:eastAsiaTheme="minorHAnsi"/>
                <w:b/>
                <w:bCs/>
                <w:color w:val="000000"/>
                <w:szCs w:val="24"/>
                <w:lang w:eastAsia="en-US"/>
              </w:rPr>
              <w:t>Förslag om inrättande av programmet för ett digitalt Europa för perioden 2021-2027</w:t>
            </w:r>
          </w:p>
          <w:p w:rsidR="00452762" w:rsidRDefault="00452762" w:rsidP="00226083">
            <w:pPr>
              <w:tabs>
                <w:tab w:val="left" w:pos="1701"/>
              </w:tabs>
              <w:rPr>
                <w:rFonts w:eastAsiaTheme="minorHAnsi"/>
                <w:b/>
                <w:bCs/>
                <w:color w:val="000000"/>
                <w:szCs w:val="24"/>
                <w:lang w:eastAsia="en-US"/>
              </w:rPr>
            </w:pPr>
          </w:p>
          <w:p w:rsidR="00452762" w:rsidRDefault="00452762" w:rsidP="00452762">
            <w:pPr>
              <w:tabs>
                <w:tab w:val="left" w:pos="1701"/>
              </w:tabs>
              <w:rPr>
                <w:snapToGrid w:val="0"/>
              </w:rPr>
            </w:pPr>
            <w:r>
              <w:rPr>
                <w:snapToGrid w:val="0"/>
              </w:rPr>
              <w:t>Utskottet inledde subsidiaritetsprövningen av COM(2018) 434.</w:t>
            </w:r>
          </w:p>
          <w:p w:rsidR="00FD3948" w:rsidRDefault="00FD3948" w:rsidP="00452762">
            <w:pPr>
              <w:tabs>
                <w:tab w:val="left" w:pos="1701"/>
              </w:tabs>
              <w:rPr>
                <w:snapToGrid w:val="0"/>
              </w:rPr>
            </w:pPr>
          </w:p>
          <w:p w:rsidR="00FD3948" w:rsidRDefault="00FD3948" w:rsidP="00FD3948">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5974B5" w:rsidRDefault="005974B5" w:rsidP="00FD3948">
            <w:pPr>
              <w:rPr>
                <w:rFonts w:eastAsiaTheme="minorHAnsi"/>
                <w:bCs/>
                <w:color w:val="000000"/>
                <w:szCs w:val="24"/>
                <w:lang w:eastAsia="en-US"/>
              </w:rPr>
            </w:pPr>
          </w:p>
          <w:p w:rsidR="005974B5" w:rsidRDefault="005974B5" w:rsidP="005974B5">
            <w:pPr>
              <w:rPr>
                <w:sz w:val="22"/>
              </w:rPr>
            </w:pPr>
            <w:r>
              <w:t>SD-ledamöterna reserverade sig mot beslutet och anförde att de ställer sig positiva till själva sakfrågorna gällande högpresterande datorsystem, artificiell intelligens, cybersäkerhet och att främja teknik för företag men att de anser att finansieringen av detta är oklar och hur detta i slutändan påverkar svenska skattebetalare. De ansåg därför att förslaget strider mot subsidiaritetsprincipen.</w:t>
            </w:r>
          </w:p>
          <w:p w:rsidR="005974B5" w:rsidRDefault="005974B5" w:rsidP="00FD3948">
            <w:pPr>
              <w:rPr>
                <w:rFonts w:eastAsiaTheme="minorHAnsi"/>
                <w:bCs/>
                <w:color w:val="000000"/>
                <w:szCs w:val="24"/>
                <w:lang w:eastAsia="en-US"/>
              </w:rPr>
            </w:pPr>
          </w:p>
          <w:p w:rsidR="00B869E8" w:rsidRPr="009C51B0" w:rsidRDefault="00B869E8" w:rsidP="00A10562">
            <w:pPr>
              <w:rPr>
                <w:snapToGrid w:val="0"/>
              </w:rPr>
            </w:pPr>
          </w:p>
        </w:tc>
      </w:tr>
      <w:tr w:rsidR="00B869E8" w:rsidTr="00226083">
        <w:tc>
          <w:tcPr>
            <w:tcW w:w="567" w:type="dxa"/>
          </w:tcPr>
          <w:p w:rsidR="00B869E8" w:rsidRDefault="00B869E8" w:rsidP="00226083">
            <w:pPr>
              <w:tabs>
                <w:tab w:val="left" w:pos="1701"/>
              </w:tabs>
              <w:rPr>
                <w:b/>
                <w:snapToGrid w:val="0"/>
              </w:rPr>
            </w:pPr>
            <w:r>
              <w:rPr>
                <w:b/>
                <w:snapToGrid w:val="0"/>
              </w:rPr>
              <w:t>§ 3</w:t>
            </w:r>
          </w:p>
        </w:tc>
        <w:tc>
          <w:tcPr>
            <w:tcW w:w="6946" w:type="dxa"/>
            <w:gridSpan w:val="2"/>
          </w:tcPr>
          <w:p w:rsidR="00B869E8" w:rsidRPr="00D44270" w:rsidRDefault="00822166" w:rsidP="00226083">
            <w:pPr>
              <w:tabs>
                <w:tab w:val="left" w:pos="1701"/>
              </w:tabs>
              <w:rPr>
                <w:b/>
                <w:snapToGrid w:val="0"/>
              </w:rPr>
            </w:pPr>
            <w:r>
              <w:rPr>
                <w:rFonts w:eastAsiaTheme="minorHAnsi"/>
                <w:b/>
                <w:bCs/>
                <w:color w:val="000000"/>
                <w:szCs w:val="24"/>
                <w:lang w:eastAsia="en-US"/>
              </w:rPr>
              <w:t>Förslag</w:t>
            </w:r>
            <w:r>
              <w:rPr>
                <w:rFonts w:ascii="Segoe UI" w:eastAsiaTheme="minorHAnsi" w:hAnsi="Segoe UI" w:cs="Segoe UI"/>
                <w:color w:val="000000"/>
                <w:sz w:val="20"/>
                <w:lang w:eastAsia="en-US"/>
              </w:rPr>
              <w:t xml:space="preserve"> </w:t>
            </w:r>
            <w:r>
              <w:rPr>
                <w:rFonts w:eastAsiaTheme="minorHAnsi"/>
                <w:b/>
                <w:bCs/>
                <w:color w:val="000000"/>
                <w:szCs w:val="24"/>
                <w:lang w:eastAsia="en-US"/>
              </w:rPr>
              <w:t>om inrättade av fonden för ett sammanlänkat Europa och upphävande av förordning (EU) nr 1316/2013 och (EU) nr 283/2014</w:t>
            </w:r>
          </w:p>
          <w:p w:rsidR="00B869E8" w:rsidRDefault="00B869E8" w:rsidP="00226083">
            <w:pPr>
              <w:tabs>
                <w:tab w:val="left" w:pos="1701"/>
              </w:tabs>
              <w:rPr>
                <w:snapToGrid w:val="0"/>
              </w:rPr>
            </w:pPr>
          </w:p>
          <w:p w:rsidR="00DA06CA" w:rsidRPr="00035A24" w:rsidRDefault="00DA06CA" w:rsidP="00DA06CA">
            <w:pPr>
              <w:rPr>
                <w:rFonts w:eastAsiaTheme="minorHAnsi"/>
                <w:bCs/>
                <w:color w:val="000000"/>
                <w:szCs w:val="24"/>
                <w:lang w:eastAsia="en-US"/>
              </w:rPr>
            </w:pPr>
            <w:r w:rsidRPr="00035A24">
              <w:rPr>
                <w:rFonts w:eastAsiaTheme="minorHAnsi"/>
                <w:bCs/>
                <w:color w:val="000000"/>
                <w:szCs w:val="24"/>
                <w:lang w:eastAsia="en-US"/>
              </w:rPr>
              <w:t>Utskottet fortsat</w:t>
            </w:r>
            <w:r>
              <w:rPr>
                <w:rFonts w:eastAsiaTheme="minorHAnsi"/>
                <w:bCs/>
                <w:color w:val="000000"/>
                <w:szCs w:val="24"/>
                <w:lang w:eastAsia="en-US"/>
              </w:rPr>
              <w:t>te subsidiaritetsprövningen av COM(2018) 438</w:t>
            </w:r>
            <w:r w:rsidRPr="00035A24">
              <w:rPr>
                <w:rFonts w:eastAsiaTheme="minorHAnsi"/>
                <w:bCs/>
                <w:color w:val="000000"/>
                <w:szCs w:val="24"/>
                <w:lang w:eastAsia="en-US"/>
              </w:rPr>
              <w:t>.</w:t>
            </w:r>
          </w:p>
          <w:p w:rsidR="00DA06CA" w:rsidRDefault="00DA06CA" w:rsidP="00DA06CA">
            <w:pPr>
              <w:rPr>
                <w:rFonts w:eastAsiaTheme="minorHAnsi"/>
                <w:b/>
                <w:bCs/>
                <w:color w:val="000000"/>
                <w:szCs w:val="24"/>
                <w:lang w:eastAsia="en-US"/>
              </w:rPr>
            </w:pPr>
          </w:p>
          <w:p w:rsidR="00DA06CA" w:rsidRDefault="00DA06CA" w:rsidP="00DA06CA">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DA06CA" w:rsidRDefault="00DA06CA" w:rsidP="00DA06CA">
            <w:pPr>
              <w:rPr>
                <w:rFonts w:eastAsiaTheme="minorHAnsi"/>
                <w:bCs/>
                <w:color w:val="000000"/>
                <w:szCs w:val="24"/>
                <w:lang w:eastAsia="en-US"/>
              </w:rPr>
            </w:pPr>
          </w:p>
          <w:p w:rsidR="005974B5" w:rsidRDefault="005974B5" w:rsidP="005974B5">
            <w:pPr>
              <w:rPr>
                <w:sz w:val="22"/>
              </w:rPr>
            </w:pPr>
            <w:r>
              <w:t xml:space="preserve">SD-ledamöterna reserverade sig mot beslutet och anförde att Sverigedemokraterna vid upprepade tillfällen har kritiserat kommissionens förslag gällande ständigt ökade kostnader för investeringar i den europeiska infrastrukturen. De ansåg att den ökade budgeten som föreslås skulle innebära en orimlig och oproportionerlig kostnadsökning och ansåg därför att förslaget strider mot subsidiaritetsprincipen. </w:t>
            </w:r>
          </w:p>
          <w:p w:rsidR="00B869E8" w:rsidRDefault="00B869E8" w:rsidP="005974B5">
            <w:pPr>
              <w:rPr>
                <w:snapToGrid w:val="0"/>
              </w:rPr>
            </w:pPr>
          </w:p>
          <w:p w:rsidR="005974B5" w:rsidRDefault="005974B5" w:rsidP="005974B5">
            <w:pPr>
              <w:rPr>
                <w:snapToGrid w:val="0"/>
              </w:rPr>
            </w:pPr>
          </w:p>
          <w:p w:rsidR="005974B5" w:rsidRDefault="005974B5" w:rsidP="005974B5">
            <w:pPr>
              <w:rPr>
                <w:snapToGrid w:val="0"/>
              </w:rPr>
            </w:pPr>
          </w:p>
        </w:tc>
      </w:tr>
      <w:tr w:rsidR="00B869E8" w:rsidTr="00226083">
        <w:tc>
          <w:tcPr>
            <w:tcW w:w="567" w:type="dxa"/>
          </w:tcPr>
          <w:p w:rsidR="00B869E8" w:rsidRDefault="00B869E8" w:rsidP="00226083">
            <w:pPr>
              <w:tabs>
                <w:tab w:val="left" w:pos="1701"/>
              </w:tabs>
              <w:rPr>
                <w:b/>
                <w:snapToGrid w:val="0"/>
              </w:rPr>
            </w:pPr>
            <w:r>
              <w:rPr>
                <w:b/>
                <w:snapToGrid w:val="0"/>
              </w:rPr>
              <w:lastRenderedPageBreak/>
              <w:t>§ 4</w:t>
            </w:r>
          </w:p>
        </w:tc>
        <w:tc>
          <w:tcPr>
            <w:tcW w:w="6946" w:type="dxa"/>
            <w:gridSpan w:val="2"/>
          </w:tcPr>
          <w:p w:rsidR="00B869E8" w:rsidRPr="00D44270" w:rsidRDefault="00822166" w:rsidP="00226083">
            <w:pPr>
              <w:tabs>
                <w:tab w:val="left" w:pos="1701"/>
              </w:tabs>
              <w:rPr>
                <w:b/>
                <w:snapToGrid w:val="0"/>
              </w:rPr>
            </w:pPr>
            <w:r>
              <w:rPr>
                <w:rFonts w:eastAsiaTheme="minorHAnsi"/>
                <w:b/>
                <w:bCs/>
                <w:color w:val="000000"/>
                <w:szCs w:val="24"/>
                <w:lang w:eastAsia="en-US"/>
              </w:rPr>
              <w:t>Förslag om inrät</w:t>
            </w:r>
            <w:r w:rsidR="0095699B">
              <w:rPr>
                <w:rFonts w:eastAsiaTheme="minorHAnsi"/>
                <w:b/>
                <w:bCs/>
                <w:color w:val="000000"/>
                <w:szCs w:val="24"/>
                <w:lang w:eastAsia="en-US"/>
              </w:rPr>
              <w:t>t</w:t>
            </w:r>
            <w:r>
              <w:rPr>
                <w:rFonts w:eastAsiaTheme="minorHAnsi"/>
                <w:b/>
                <w:bCs/>
                <w:color w:val="000000"/>
                <w:szCs w:val="24"/>
                <w:lang w:eastAsia="en-US"/>
              </w:rPr>
              <w:t>ande om ändring av förordning (EG) nr 391/2009 med anledning av Förenade kungarikets utträde ur Europeisk unionen</w:t>
            </w:r>
          </w:p>
          <w:p w:rsidR="00B869E8" w:rsidRDefault="00B869E8" w:rsidP="00226083">
            <w:pPr>
              <w:tabs>
                <w:tab w:val="left" w:pos="1701"/>
              </w:tabs>
              <w:rPr>
                <w:snapToGrid w:val="0"/>
              </w:rPr>
            </w:pPr>
          </w:p>
          <w:p w:rsidR="00452762" w:rsidRDefault="00452762" w:rsidP="00452762">
            <w:pPr>
              <w:tabs>
                <w:tab w:val="left" w:pos="1701"/>
              </w:tabs>
              <w:rPr>
                <w:snapToGrid w:val="0"/>
              </w:rPr>
            </w:pPr>
            <w:r>
              <w:rPr>
                <w:snapToGrid w:val="0"/>
              </w:rPr>
              <w:t>Utskottet inledde subsidiaritetsprövningen av COM(2018) 567.</w:t>
            </w:r>
          </w:p>
          <w:p w:rsidR="00452762" w:rsidRDefault="00452762" w:rsidP="00226083">
            <w:pPr>
              <w:tabs>
                <w:tab w:val="left" w:pos="1701"/>
              </w:tabs>
              <w:rPr>
                <w:snapToGrid w:val="0"/>
              </w:rPr>
            </w:pPr>
          </w:p>
          <w:p w:rsidR="00FD3948" w:rsidRDefault="00FD3948" w:rsidP="00FD3948">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FD3948" w:rsidRDefault="00FD3948" w:rsidP="00FD3948">
            <w:pPr>
              <w:tabs>
                <w:tab w:val="left" w:pos="1701"/>
              </w:tabs>
              <w:rPr>
                <w:snapToGrid w:val="0"/>
              </w:rPr>
            </w:pPr>
          </w:p>
          <w:p w:rsidR="00B869E8" w:rsidRDefault="00B869E8" w:rsidP="00A10562">
            <w:pPr>
              <w:rPr>
                <w:snapToGrid w:val="0"/>
              </w:rPr>
            </w:pPr>
          </w:p>
        </w:tc>
      </w:tr>
      <w:tr w:rsidR="00B869E8" w:rsidTr="00226083">
        <w:tc>
          <w:tcPr>
            <w:tcW w:w="567" w:type="dxa"/>
          </w:tcPr>
          <w:p w:rsidR="00B869E8" w:rsidRDefault="00B869E8" w:rsidP="00226083">
            <w:pPr>
              <w:tabs>
                <w:tab w:val="left" w:pos="1701"/>
              </w:tabs>
              <w:rPr>
                <w:b/>
                <w:snapToGrid w:val="0"/>
              </w:rPr>
            </w:pPr>
            <w:r>
              <w:rPr>
                <w:b/>
                <w:snapToGrid w:val="0"/>
              </w:rPr>
              <w:t>§ 5</w:t>
            </w:r>
          </w:p>
        </w:tc>
        <w:tc>
          <w:tcPr>
            <w:tcW w:w="6946" w:type="dxa"/>
            <w:gridSpan w:val="2"/>
          </w:tcPr>
          <w:p w:rsidR="00B869E8" w:rsidRPr="00D44270" w:rsidRDefault="00822166" w:rsidP="00226083">
            <w:pPr>
              <w:tabs>
                <w:tab w:val="left" w:pos="1701"/>
              </w:tabs>
              <w:rPr>
                <w:b/>
                <w:snapToGrid w:val="0"/>
              </w:rPr>
            </w:pPr>
            <w:r>
              <w:rPr>
                <w:rFonts w:eastAsiaTheme="minorHAnsi"/>
                <w:b/>
                <w:bCs/>
                <w:color w:val="000000"/>
                <w:szCs w:val="24"/>
                <w:lang w:eastAsia="en-US"/>
              </w:rPr>
              <w:t>Förslag till Europaparlamentets och rådets förordning om ändring av förordning (EG) nr 1316/2013 med anledning av Förenade kungarikets utträde ur Europeisk unionen</w:t>
            </w:r>
          </w:p>
          <w:p w:rsidR="00B869E8" w:rsidRDefault="00B869E8" w:rsidP="00226083">
            <w:pPr>
              <w:tabs>
                <w:tab w:val="left" w:pos="1701"/>
              </w:tabs>
              <w:rPr>
                <w:snapToGrid w:val="0"/>
              </w:rPr>
            </w:pPr>
          </w:p>
          <w:p w:rsidR="00452762" w:rsidRDefault="00452762" w:rsidP="00452762">
            <w:pPr>
              <w:tabs>
                <w:tab w:val="left" w:pos="1701"/>
              </w:tabs>
              <w:rPr>
                <w:snapToGrid w:val="0"/>
              </w:rPr>
            </w:pPr>
            <w:r>
              <w:rPr>
                <w:snapToGrid w:val="0"/>
              </w:rPr>
              <w:t>Utskottet inledde subsidiar</w:t>
            </w:r>
            <w:r w:rsidR="00FD3948">
              <w:rPr>
                <w:snapToGrid w:val="0"/>
              </w:rPr>
              <w:t>itetsprövningen av COM(2018) 5</w:t>
            </w:r>
            <w:r>
              <w:rPr>
                <w:snapToGrid w:val="0"/>
              </w:rPr>
              <w:t>68.</w:t>
            </w:r>
          </w:p>
          <w:p w:rsidR="00452762" w:rsidRDefault="00452762" w:rsidP="00226083">
            <w:pPr>
              <w:tabs>
                <w:tab w:val="left" w:pos="1701"/>
              </w:tabs>
              <w:rPr>
                <w:snapToGrid w:val="0"/>
              </w:rPr>
            </w:pPr>
          </w:p>
          <w:p w:rsidR="00FD3948" w:rsidRDefault="00FD3948" w:rsidP="00FD3948">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B869E8" w:rsidRDefault="00A10562" w:rsidP="00A10562">
            <w:pPr>
              <w:rPr>
                <w:snapToGrid w:val="0"/>
              </w:rPr>
            </w:pPr>
            <w:r>
              <w:rPr>
                <w:snapToGrid w:val="0"/>
              </w:rPr>
              <w:t xml:space="preserve"> </w:t>
            </w:r>
          </w:p>
        </w:tc>
      </w:tr>
      <w:tr w:rsidR="00B869E8" w:rsidTr="00226083">
        <w:tc>
          <w:tcPr>
            <w:tcW w:w="567" w:type="dxa"/>
          </w:tcPr>
          <w:p w:rsidR="00B869E8" w:rsidRDefault="00B869E8" w:rsidP="00226083">
            <w:pPr>
              <w:tabs>
                <w:tab w:val="left" w:pos="1701"/>
              </w:tabs>
              <w:rPr>
                <w:b/>
                <w:snapToGrid w:val="0"/>
              </w:rPr>
            </w:pPr>
            <w:r>
              <w:rPr>
                <w:b/>
                <w:snapToGrid w:val="0"/>
              </w:rPr>
              <w:t>§ 6</w:t>
            </w:r>
          </w:p>
        </w:tc>
        <w:tc>
          <w:tcPr>
            <w:tcW w:w="6946" w:type="dxa"/>
            <w:gridSpan w:val="2"/>
          </w:tcPr>
          <w:p w:rsidR="00B869E8" w:rsidRDefault="00822166" w:rsidP="00226083">
            <w:pPr>
              <w:tabs>
                <w:tab w:val="left" w:pos="1701"/>
              </w:tabs>
              <w:rPr>
                <w:b/>
                <w:snapToGrid w:val="0"/>
              </w:rPr>
            </w:pPr>
            <w:r>
              <w:rPr>
                <w:rFonts w:eastAsiaTheme="minorHAnsi"/>
                <w:b/>
                <w:bCs/>
                <w:color w:val="000000"/>
                <w:szCs w:val="24"/>
                <w:lang w:eastAsia="en-US"/>
              </w:rPr>
              <w:t>Inkomna EU-dokument</w:t>
            </w:r>
          </w:p>
          <w:p w:rsidR="00B869E8" w:rsidRDefault="00B869E8" w:rsidP="00226083">
            <w:pPr>
              <w:tabs>
                <w:tab w:val="left" w:pos="1701"/>
              </w:tabs>
              <w:rPr>
                <w:snapToGrid w:val="0"/>
              </w:rPr>
            </w:pPr>
          </w:p>
          <w:p w:rsidR="00DB74A7" w:rsidRPr="00761625" w:rsidRDefault="00DB74A7" w:rsidP="00DB74A7">
            <w:pPr>
              <w:rPr>
                <w:rFonts w:eastAsiaTheme="minorHAnsi"/>
                <w:bCs/>
                <w:color w:val="000000"/>
                <w:szCs w:val="24"/>
                <w:lang w:eastAsia="en-US"/>
              </w:rPr>
            </w:pPr>
            <w:r w:rsidRPr="00761625">
              <w:rPr>
                <w:rFonts w:eastAsiaTheme="minorHAnsi"/>
                <w:bCs/>
                <w:color w:val="000000"/>
                <w:szCs w:val="24"/>
                <w:lang w:eastAsia="en-US"/>
              </w:rPr>
              <w:t>Sammanställningen av inkomna EU-d</w:t>
            </w:r>
            <w:r w:rsidR="007F225E">
              <w:rPr>
                <w:rFonts w:eastAsiaTheme="minorHAnsi"/>
                <w:bCs/>
                <w:color w:val="000000"/>
                <w:szCs w:val="24"/>
                <w:lang w:eastAsia="en-US"/>
              </w:rPr>
              <w:t xml:space="preserve">okument från tiden juni - augusti </w:t>
            </w:r>
            <w:r>
              <w:rPr>
                <w:rFonts w:eastAsiaTheme="minorHAnsi"/>
                <w:bCs/>
                <w:color w:val="000000"/>
                <w:szCs w:val="24"/>
                <w:lang w:eastAsia="en-US"/>
              </w:rPr>
              <w:t xml:space="preserve">2018 </w:t>
            </w:r>
            <w:r w:rsidR="00A10562">
              <w:rPr>
                <w:rFonts w:eastAsiaTheme="minorHAnsi"/>
                <w:bCs/>
                <w:color w:val="000000"/>
                <w:szCs w:val="24"/>
                <w:lang w:eastAsia="en-US"/>
              </w:rPr>
              <w:t>och faktapromemoriorna</w:t>
            </w:r>
            <w:r w:rsidR="007343E0">
              <w:rPr>
                <w:rFonts w:eastAsiaTheme="minorHAnsi"/>
                <w:bCs/>
                <w:color w:val="000000"/>
                <w:szCs w:val="24"/>
                <w:lang w:eastAsia="en-US"/>
              </w:rPr>
              <w:t xml:space="preserve"> 2017/18:FPM110, </w:t>
            </w:r>
            <w:r w:rsidR="00A10562">
              <w:rPr>
                <w:rFonts w:eastAsiaTheme="minorHAnsi"/>
                <w:bCs/>
                <w:color w:val="000000"/>
                <w:szCs w:val="24"/>
                <w:lang w:eastAsia="en-US"/>
              </w:rPr>
              <w:t xml:space="preserve">FPM112, FPM114-117, FPM147 och FPM151 </w:t>
            </w:r>
            <w:r w:rsidRPr="00761625">
              <w:rPr>
                <w:rFonts w:eastAsiaTheme="minorHAnsi"/>
                <w:bCs/>
                <w:color w:val="000000"/>
                <w:szCs w:val="24"/>
                <w:lang w:eastAsia="en-US"/>
              </w:rPr>
              <w:t>lades till handlingarna</w:t>
            </w:r>
            <w:r>
              <w:rPr>
                <w:rFonts w:eastAsiaTheme="minorHAnsi"/>
                <w:bCs/>
                <w:color w:val="000000"/>
                <w:szCs w:val="24"/>
                <w:lang w:eastAsia="en-US"/>
              </w:rPr>
              <w:t>.</w:t>
            </w:r>
          </w:p>
          <w:p w:rsidR="00B869E8" w:rsidRPr="00D52626" w:rsidRDefault="00B869E8" w:rsidP="00226083">
            <w:pPr>
              <w:tabs>
                <w:tab w:val="left" w:pos="1701"/>
              </w:tabs>
              <w:rPr>
                <w:snapToGrid w:val="0"/>
              </w:rPr>
            </w:pPr>
          </w:p>
        </w:tc>
      </w:tr>
      <w:tr w:rsidR="00B869E8" w:rsidTr="00226083">
        <w:tc>
          <w:tcPr>
            <w:tcW w:w="567" w:type="dxa"/>
          </w:tcPr>
          <w:p w:rsidR="00B869E8" w:rsidRDefault="00B869E8" w:rsidP="00226083">
            <w:pPr>
              <w:tabs>
                <w:tab w:val="left" w:pos="1701"/>
              </w:tabs>
              <w:rPr>
                <w:b/>
                <w:snapToGrid w:val="0"/>
              </w:rPr>
            </w:pPr>
            <w:r>
              <w:rPr>
                <w:b/>
                <w:snapToGrid w:val="0"/>
              </w:rPr>
              <w:t>§ 7</w:t>
            </w:r>
          </w:p>
        </w:tc>
        <w:tc>
          <w:tcPr>
            <w:tcW w:w="6946" w:type="dxa"/>
            <w:gridSpan w:val="2"/>
          </w:tcPr>
          <w:p w:rsidR="00B869E8" w:rsidRDefault="00822166" w:rsidP="00226083">
            <w:pPr>
              <w:tabs>
                <w:tab w:val="left" w:pos="1701"/>
              </w:tabs>
              <w:rPr>
                <w:b/>
                <w:snapToGrid w:val="0"/>
              </w:rPr>
            </w:pPr>
            <w:r>
              <w:rPr>
                <w:rFonts w:eastAsiaTheme="minorHAnsi"/>
                <w:b/>
                <w:bCs/>
                <w:color w:val="000000"/>
                <w:szCs w:val="24"/>
                <w:lang w:eastAsia="en-US"/>
              </w:rPr>
              <w:t>Inkomna skrivelser</w:t>
            </w:r>
          </w:p>
          <w:p w:rsidR="00B869E8" w:rsidRDefault="00B869E8" w:rsidP="00226083">
            <w:pPr>
              <w:tabs>
                <w:tab w:val="left" w:pos="1701"/>
              </w:tabs>
              <w:rPr>
                <w:snapToGrid w:val="0"/>
              </w:rPr>
            </w:pPr>
          </w:p>
          <w:p w:rsidR="00322B5A" w:rsidRPr="001F63D3" w:rsidRDefault="00322B5A" w:rsidP="00322B5A">
            <w:pPr>
              <w:rPr>
                <w:rFonts w:eastAsiaTheme="minorHAnsi"/>
                <w:bCs/>
                <w:color w:val="000000"/>
                <w:szCs w:val="24"/>
                <w:lang w:eastAsia="en-US"/>
              </w:rPr>
            </w:pPr>
            <w:r>
              <w:rPr>
                <w:rFonts w:eastAsiaTheme="minorHAnsi"/>
                <w:bCs/>
                <w:color w:val="000000"/>
                <w:szCs w:val="24"/>
                <w:lang w:eastAsia="en-US"/>
              </w:rPr>
              <w:t>Anmäldes till utskottet inkomna skrivelser enligt bilaga 2.</w:t>
            </w:r>
          </w:p>
          <w:p w:rsidR="00B869E8" w:rsidRPr="00D52626" w:rsidRDefault="00B869E8" w:rsidP="00226083">
            <w:pPr>
              <w:tabs>
                <w:tab w:val="left" w:pos="1701"/>
              </w:tabs>
              <w:rPr>
                <w:snapToGrid w:val="0"/>
              </w:rPr>
            </w:pPr>
          </w:p>
        </w:tc>
      </w:tr>
      <w:tr w:rsidR="00B869E8" w:rsidTr="00226083">
        <w:tc>
          <w:tcPr>
            <w:tcW w:w="567" w:type="dxa"/>
          </w:tcPr>
          <w:p w:rsidR="00B869E8" w:rsidRDefault="00B869E8" w:rsidP="00226083">
            <w:pPr>
              <w:tabs>
                <w:tab w:val="left" w:pos="1701"/>
              </w:tabs>
              <w:rPr>
                <w:b/>
                <w:snapToGrid w:val="0"/>
              </w:rPr>
            </w:pPr>
            <w:r>
              <w:rPr>
                <w:b/>
                <w:snapToGrid w:val="0"/>
              </w:rPr>
              <w:t>§ 8</w:t>
            </w:r>
          </w:p>
          <w:p w:rsidR="00822166" w:rsidRDefault="00822166" w:rsidP="00226083">
            <w:pPr>
              <w:tabs>
                <w:tab w:val="left" w:pos="1701"/>
              </w:tabs>
              <w:rPr>
                <w:b/>
                <w:snapToGrid w:val="0"/>
              </w:rPr>
            </w:pPr>
          </w:p>
          <w:p w:rsidR="00822166" w:rsidRDefault="00822166" w:rsidP="00226083">
            <w:pPr>
              <w:tabs>
                <w:tab w:val="left" w:pos="1701"/>
              </w:tabs>
              <w:rPr>
                <w:b/>
                <w:snapToGrid w:val="0"/>
              </w:rPr>
            </w:pPr>
          </w:p>
          <w:p w:rsidR="000125FE" w:rsidRDefault="000125FE" w:rsidP="00226083">
            <w:pPr>
              <w:tabs>
                <w:tab w:val="left" w:pos="1701"/>
              </w:tabs>
              <w:rPr>
                <w:b/>
                <w:snapToGrid w:val="0"/>
              </w:rPr>
            </w:pPr>
          </w:p>
          <w:p w:rsidR="000125FE" w:rsidRDefault="000125FE" w:rsidP="00226083">
            <w:pPr>
              <w:tabs>
                <w:tab w:val="left" w:pos="1701"/>
              </w:tabs>
              <w:rPr>
                <w:b/>
                <w:snapToGrid w:val="0"/>
              </w:rPr>
            </w:pPr>
          </w:p>
          <w:p w:rsidR="000125FE" w:rsidRDefault="000125FE" w:rsidP="00226083">
            <w:pPr>
              <w:tabs>
                <w:tab w:val="left" w:pos="1701"/>
              </w:tabs>
              <w:rPr>
                <w:b/>
                <w:snapToGrid w:val="0"/>
              </w:rPr>
            </w:pPr>
          </w:p>
          <w:p w:rsidR="00A10562" w:rsidRDefault="00A10562" w:rsidP="00226083">
            <w:pPr>
              <w:tabs>
                <w:tab w:val="left" w:pos="1701"/>
              </w:tabs>
              <w:rPr>
                <w:b/>
                <w:snapToGrid w:val="0"/>
              </w:rPr>
            </w:pPr>
          </w:p>
          <w:p w:rsidR="00A10562" w:rsidRDefault="00A10562" w:rsidP="00226083">
            <w:pPr>
              <w:tabs>
                <w:tab w:val="left" w:pos="1701"/>
              </w:tabs>
              <w:rPr>
                <w:b/>
                <w:snapToGrid w:val="0"/>
              </w:rPr>
            </w:pPr>
          </w:p>
          <w:p w:rsidR="00A10562" w:rsidRDefault="00A10562" w:rsidP="00226083">
            <w:pPr>
              <w:tabs>
                <w:tab w:val="left" w:pos="1701"/>
              </w:tabs>
              <w:rPr>
                <w:b/>
                <w:snapToGrid w:val="0"/>
              </w:rPr>
            </w:pPr>
          </w:p>
          <w:p w:rsidR="00A10562" w:rsidRDefault="00A10562" w:rsidP="00226083">
            <w:pPr>
              <w:tabs>
                <w:tab w:val="left" w:pos="1701"/>
              </w:tabs>
              <w:rPr>
                <w:b/>
                <w:snapToGrid w:val="0"/>
              </w:rPr>
            </w:pPr>
          </w:p>
          <w:p w:rsidR="00A10562" w:rsidRDefault="00A10562" w:rsidP="00226083">
            <w:pPr>
              <w:tabs>
                <w:tab w:val="left" w:pos="1701"/>
              </w:tabs>
              <w:rPr>
                <w:b/>
                <w:snapToGrid w:val="0"/>
              </w:rPr>
            </w:pPr>
          </w:p>
          <w:p w:rsidR="00A10562" w:rsidRDefault="00A10562" w:rsidP="00226083">
            <w:pPr>
              <w:tabs>
                <w:tab w:val="left" w:pos="1701"/>
              </w:tabs>
              <w:rPr>
                <w:b/>
                <w:snapToGrid w:val="0"/>
              </w:rPr>
            </w:pPr>
          </w:p>
          <w:p w:rsidR="00A10562" w:rsidRDefault="00A10562" w:rsidP="00226083">
            <w:pPr>
              <w:tabs>
                <w:tab w:val="left" w:pos="1701"/>
              </w:tabs>
              <w:rPr>
                <w:b/>
                <w:snapToGrid w:val="0"/>
              </w:rPr>
            </w:pPr>
          </w:p>
          <w:p w:rsidR="00A10562" w:rsidRDefault="00A10562" w:rsidP="00226083">
            <w:pPr>
              <w:tabs>
                <w:tab w:val="left" w:pos="1701"/>
              </w:tabs>
              <w:rPr>
                <w:b/>
                <w:snapToGrid w:val="0"/>
              </w:rPr>
            </w:pPr>
          </w:p>
          <w:p w:rsidR="006C7075" w:rsidRDefault="006C7075" w:rsidP="00226083">
            <w:pPr>
              <w:tabs>
                <w:tab w:val="left" w:pos="1701"/>
              </w:tabs>
              <w:rPr>
                <w:b/>
                <w:snapToGrid w:val="0"/>
              </w:rPr>
            </w:pPr>
          </w:p>
          <w:p w:rsidR="00822166" w:rsidRDefault="00822166" w:rsidP="00226083">
            <w:pPr>
              <w:tabs>
                <w:tab w:val="left" w:pos="1701"/>
              </w:tabs>
              <w:rPr>
                <w:b/>
                <w:snapToGrid w:val="0"/>
              </w:rPr>
            </w:pPr>
            <w:r>
              <w:rPr>
                <w:b/>
                <w:snapToGrid w:val="0"/>
              </w:rPr>
              <w:t xml:space="preserve">§ 9 </w:t>
            </w:r>
          </w:p>
        </w:tc>
        <w:tc>
          <w:tcPr>
            <w:tcW w:w="6946" w:type="dxa"/>
            <w:gridSpan w:val="2"/>
          </w:tcPr>
          <w:p w:rsidR="00B869E8" w:rsidRDefault="00822166" w:rsidP="00226083">
            <w:pPr>
              <w:tabs>
                <w:tab w:val="left" w:pos="1701"/>
              </w:tabs>
              <w:rPr>
                <w:snapToGrid w:val="0"/>
              </w:rPr>
            </w:pPr>
            <w:r>
              <w:rPr>
                <w:b/>
                <w:snapToGrid w:val="0"/>
              </w:rPr>
              <w:t>Övriga frågor</w:t>
            </w:r>
          </w:p>
          <w:p w:rsidR="00B869E8" w:rsidRDefault="00B869E8" w:rsidP="00226083">
            <w:pPr>
              <w:tabs>
                <w:tab w:val="left" w:pos="1701"/>
              </w:tabs>
              <w:rPr>
                <w:snapToGrid w:val="0"/>
              </w:rPr>
            </w:pPr>
          </w:p>
          <w:p w:rsidR="00A10562" w:rsidRDefault="00A10562" w:rsidP="007343E0">
            <w:pPr>
              <w:rPr>
                <w:snapToGrid w:val="0"/>
              </w:rPr>
            </w:pPr>
            <w:r>
              <w:rPr>
                <w:snapToGrid w:val="0"/>
              </w:rPr>
              <w:t xml:space="preserve">Anmäldes till protokollet att företrädare för </w:t>
            </w:r>
            <w:r w:rsidR="007343E0">
              <w:rPr>
                <w:snapToGrid w:val="0"/>
              </w:rPr>
              <w:t xml:space="preserve">utskottet träffade den </w:t>
            </w:r>
            <w:r w:rsidR="007343E0" w:rsidRPr="007343E0">
              <w:t>19</w:t>
            </w:r>
            <w:r w:rsidR="007343E0">
              <w:t> </w:t>
            </w:r>
            <w:r w:rsidR="007343E0" w:rsidRPr="007343E0">
              <w:t>j</w:t>
            </w:r>
            <w:r w:rsidRPr="007343E0">
              <w:t>uni</w:t>
            </w:r>
            <w:r>
              <w:rPr>
                <w:snapToGrid w:val="0"/>
              </w:rPr>
              <w:t xml:space="preserve"> 2018 företrädare från det tyska parlamentets digitaliseringskommitté.</w:t>
            </w:r>
          </w:p>
          <w:p w:rsidR="00A10562" w:rsidRDefault="00A10562" w:rsidP="00226083">
            <w:pPr>
              <w:tabs>
                <w:tab w:val="left" w:pos="1701"/>
              </w:tabs>
              <w:rPr>
                <w:snapToGrid w:val="0"/>
              </w:rPr>
            </w:pPr>
          </w:p>
          <w:p w:rsidR="006C7075" w:rsidRPr="00B853E2" w:rsidRDefault="006C7075" w:rsidP="006C7075">
            <w:pPr>
              <w:rPr>
                <w:rFonts w:eastAsiaTheme="minorHAnsi"/>
                <w:bCs/>
                <w:color w:val="000000"/>
                <w:szCs w:val="24"/>
                <w:lang w:eastAsia="en-US"/>
              </w:rPr>
            </w:pPr>
            <w:r w:rsidRPr="00657429">
              <w:rPr>
                <w:rFonts w:eastAsiaTheme="minorHAnsi"/>
                <w:bCs/>
                <w:color w:val="000000"/>
                <w:szCs w:val="24"/>
                <w:lang w:eastAsia="en-US"/>
              </w:rPr>
              <w:t>Anmäldes till protokol</w:t>
            </w:r>
            <w:r>
              <w:rPr>
                <w:rFonts w:eastAsiaTheme="minorHAnsi"/>
                <w:bCs/>
                <w:color w:val="000000"/>
                <w:szCs w:val="24"/>
                <w:lang w:eastAsia="en-US"/>
              </w:rPr>
              <w:t>let att Erik Ottoson (M</w:t>
            </w:r>
            <w:r w:rsidRPr="00657429">
              <w:rPr>
                <w:rFonts w:eastAsiaTheme="minorHAnsi"/>
                <w:bCs/>
                <w:color w:val="000000"/>
                <w:szCs w:val="24"/>
                <w:lang w:eastAsia="en-US"/>
              </w:rPr>
              <w:t xml:space="preserve">) </w:t>
            </w:r>
            <w:r>
              <w:rPr>
                <w:rFonts w:eastAsiaTheme="minorHAnsi"/>
                <w:bCs/>
                <w:color w:val="000000"/>
                <w:szCs w:val="24"/>
                <w:lang w:eastAsia="en-US"/>
              </w:rPr>
              <w:t>deltog i ett interparlamentariskt möte om TEN-T i Bryssel den 20 juni 2018 anordnat av Europaparlamentets utskott för transport och turism (TRAN).</w:t>
            </w:r>
          </w:p>
          <w:p w:rsidR="006C7075" w:rsidRDefault="006C7075" w:rsidP="00226083">
            <w:pPr>
              <w:tabs>
                <w:tab w:val="left" w:pos="1701"/>
              </w:tabs>
              <w:rPr>
                <w:snapToGrid w:val="0"/>
              </w:rPr>
            </w:pPr>
          </w:p>
          <w:p w:rsidR="00A10562" w:rsidRDefault="00A10562" w:rsidP="00226083">
            <w:pPr>
              <w:tabs>
                <w:tab w:val="left" w:pos="1701"/>
              </w:tabs>
              <w:rPr>
                <w:snapToGrid w:val="0"/>
              </w:rPr>
            </w:pPr>
            <w:r>
              <w:rPr>
                <w:snapToGrid w:val="0"/>
              </w:rPr>
              <w:t>Anmäldes till protokollet att företrädare för utskottet träffade den</w:t>
            </w:r>
            <w:r w:rsidR="007343E0">
              <w:rPr>
                <w:snapToGrid w:val="0"/>
              </w:rPr>
              <w:t xml:space="preserve"> 17 </w:t>
            </w:r>
            <w:r w:rsidR="006A6531">
              <w:rPr>
                <w:snapToGrid w:val="0"/>
              </w:rPr>
              <w:t>juli 2018 den</w:t>
            </w:r>
            <w:r>
              <w:rPr>
                <w:snapToGrid w:val="0"/>
              </w:rPr>
              <w:t xml:space="preserve"> franska senatorn </w:t>
            </w:r>
            <w:proofErr w:type="spellStart"/>
            <w:r>
              <w:rPr>
                <w:snapToGrid w:val="0"/>
              </w:rPr>
              <w:t>Fabienne</w:t>
            </w:r>
            <w:proofErr w:type="spellEnd"/>
            <w:r>
              <w:rPr>
                <w:snapToGrid w:val="0"/>
              </w:rPr>
              <w:t xml:space="preserve"> Keller för ett möte om</w:t>
            </w:r>
            <w:r w:rsidR="006A6531">
              <w:rPr>
                <w:snapToGrid w:val="0"/>
              </w:rPr>
              <w:t xml:space="preserve"> </w:t>
            </w:r>
            <w:r>
              <w:rPr>
                <w:snapToGrid w:val="0"/>
              </w:rPr>
              <w:t>vägtullar.</w:t>
            </w:r>
          </w:p>
          <w:p w:rsidR="00822166" w:rsidRDefault="00822166" w:rsidP="00226083">
            <w:pPr>
              <w:tabs>
                <w:tab w:val="left" w:pos="1701"/>
              </w:tabs>
              <w:rPr>
                <w:snapToGrid w:val="0"/>
              </w:rPr>
            </w:pPr>
          </w:p>
          <w:p w:rsidR="00822166" w:rsidRDefault="00822166" w:rsidP="00226083">
            <w:pPr>
              <w:tabs>
                <w:tab w:val="left" w:pos="1701"/>
              </w:tabs>
              <w:rPr>
                <w:rFonts w:eastAsiaTheme="minorHAnsi"/>
                <w:b/>
                <w:bCs/>
                <w:color w:val="000000"/>
                <w:szCs w:val="24"/>
                <w:lang w:eastAsia="en-US"/>
              </w:rPr>
            </w:pPr>
            <w:r>
              <w:rPr>
                <w:rFonts w:eastAsiaTheme="minorHAnsi"/>
                <w:b/>
                <w:bCs/>
                <w:color w:val="000000"/>
                <w:szCs w:val="24"/>
                <w:lang w:eastAsia="en-US"/>
              </w:rPr>
              <w:t>Justering av protokoll</w:t>
            </w:r>
          </w:p>
          <w:p w:rsidR="00452762" w:rsidRDefault="00452762" w:rsidP="00226083">
            <w:pPr>
              <w:tabs>
                <w:tab w:val="left" w:pos="1701"/>
              </w:tabs>
              <w:rPr>
                <w:rFonts w:eastAsiaTheme="minorHAnsi"/>
                <w:b/>
                <w:bCs/>
                <w:color w:val="000000"/>
                <w:szCs w:val="24"/>
                <w:lang w:eastAsia="en-US"/>
              </w:rPr>
            </w:pPr>
          </w:p>
          <w:p w:rsidR="00452762" w:rsidRDefault="00452762" w:rsidP="00452762">
            <w:pPr>
              <w:rPr>
                <w:rFonts w:eastAsiaTheme="minorHAnsi"/>
                <w:color w:val="000000"/>
                <w:szCs w:val="24"/>
                <w:lang w:eastAsia="en-US"/>
              </w:rPr>
            </w:pPr>
            <w:r>
              <w:rPr>
                <w:rFonts w:eastAsiaTheme="minorHAnsi"/>
                <w:color w:val="000000"/>
                <w:szCs w:val="24"/>
                <w:lang w:eastAsia="en-US"/>
              </w:rPr>
              <w:t>Utskottet beslutade att bemyndiga ordföranden att justera protokollet för dagens sammanträde.</w:t>
            </w:r>
          </w:p>
          <w:p w:rsidR="00452762" w:rsidRDefault="00452762" w:rsidP="00452762">
            <w:pPr>
              <w:rPr>
                <w:rFonts w:eastAsiaTheme="minorHAnsi"/>
                <w:color w:val="000000"/>
                <w:szCs w:val="24"/>
                <w:lang w:eastAsia="en-US"/>
              </w:rPr>
            </w:pPr>
          </w:p>
          <w:p w:rsidR="00452762" w:rsidRDefault="00452762" w:rsidP="00452762">
            <w:pPr>
              <w:rPr>
                <w:szCs w:val="24"/>
              </w:rPr>
            </w:pPr>
            <w:r>
              <w:rPr>
                <w:rFonts w:eastAsiaTheme="minorHAnsi"/>
                <w:color w:val="000000"/>
                <w:szCs w:val="24"/>
                <w:lang w:eastAsia="en-US"/>
              </w:rPr>
              <w:t>Denna paragraf förklarades omedelbart justerad.</w:t>
            </w:r>
          </w:p>
          <w:p w:rsidR="00452762" w:rsidRDefault="00452762" w:rsidP="00226083">
            <w:pPr>
              <w:tabs>
                <w:tab w:val="left" w:pos="1701"/>
              </w:tabs>
              <w:rPr>
                <w:snapToGrid w:val="0"/>
              </w:rPr>
            </w:pPr>
          </w:p>
        </w:tc>
      </w:tr>
      <w:tr w:rsidR="00B869E8" w:rsidTr="00226083">
        <w:tc>
          <w:tcPr>
            <w:tcW w:w="567" w:type="dxa"/>
          </w:tcPr>
          <w:p w:rsidR="00B869E8" w:rsidRDefault="00B869E8" w:rsidP="00226083">
            <w:pPr>
              <w:tabs>
                <w:tab w:val="left" w:pos="1701"/>
              </w:tabs>
              <w:rPr>
                <w:b/>
                <w:snapToGrid w:val="0"/>
              </w:rPr>
            </w:pPr>
          </w:p>
        </w:tc>
        <w:tc>
          <w:tcPr>
            <w:tcW w:w="6946" w:type="dxa"/>
            <w:gridSpan w:val="2"/>
          </w:tcPr>
          <w:p w:rsidR="00452762" w:rsidRDefault="00452762" w:rsidP="00226083">
            <w:pPr>
              <w:tabs>
                <w:tab w:val="left" w:pos="1701"/>
              </w:tabs>
              <w:rPr>
                <w:snapToGrid w:val="0"/>
              </w:rPr>
            </w:pPr>
          </w:p>
          <w:p w:rsidR="00452762" w:rsidRDefault="00452762" w:rsidP="00226083">
            <w:pPr>
              <w:tabs>
                <w:tab w:val="left" w:pos="1701"/>
              </w:tabs>
              <w:rPr>
                <w:snapToGrid w:val="0"/>
              </w:rPr>
            </w:pPr>
          </w:p>
          <w:p w:rsidR="00B869E8" w:rsidRDefault="00B869E8" w:rsidP="00226083">
            <w:pPr>
              <w:tabs>
                <w:tab w:val="left" w:pos="1701"/>
              </w:tabs>
              <w:rPr>
                <w:snapToGrid w:val="0"/>
              </w:rPr>
            </w:pPr>
          </w:p>
          <w:p w:rsidR="005974B5" w:rsidRDefault="005974B5" w:rsidP="00226083">
            <w:pPr>
              <w:tabs>
                <w:tab w:val="left" w:pos="1701"/>
              </w:tabs>
              <w:rPr>
                <w:snapToGrid w:val="0"/>
              </w:rPr>
            </w:pPr>
          </w:p>
          <w:p w:rsidR="005974B5" w:rsidRDefault="005974B5" w:rsidP="00226083">
            <w:pPr>
              <w:tabs>
                <w:tab w:val="left" w:pos="1701"/>
              </w:tabs>
              <w:rPr>
                <w:snapToGrid w:val="0"/>
              </w:rPr>
            </w:pPr>
          </w:p>
        </w:tc>
      </w:tr>
      <w:tr w:rsidR="00B869E8" w:rsidTr="00226083">
        <w:trPr>
          <w:gridAfter w:val="1"/>
          <w:wAfter w:w="357" w:type="dxa"/>
        </w:trPr>
        <w:tc>
          <w:tcPr>
            <w:tcW w:w="7156" w:type="dxa"/>
            <w:gridSpan w:val="2"/>
          </w:tcPr>
          <w:p w:rsidR="00B869E8" w:rsidRDefault="00B869E8" w:rsidP="00226083">
            <w:pPr>
              <w:tabs>
                <w:tab w:val="left" w:pos="1701"/>
              </w:tabs>
            </w:pPr>
            <w:r>
              <w:lastRenderedPageBreak/>
              <w:t>Vid protokollet</w:t>
            </w:r>
          </w:p>
          <w:p w:rsidR="00C439AD" w:rsidRDefault="00C439AD" w:rsidP="00226083">
            <w:pPr>
              <w:tabs>
                <w:tab w:val="left" w:pos="1701"/>
              </w:tabs>
            </w:pPr>
          </w:p>
          <w:p w:rsidR="00B869E8" w:rsidRDefault="00B869E8" w:rsidP="00226083">
            <w:pPr>
              <w:tabs>
                <w:tab w:val="left" w:pos="1701"/>
              </w:tabs>
            </w:pPr>
            <w:bookmarkStart w:id="0" w:name="_GoBack"/>
            <w:bookmarkEnd w:id="0"/>
          </w:p>
          <w:p w:rsidR="005974B5" w:rsidRDefault="005974B5" w:rsidP="00226083">
            <w:pPr>
              <w:tabs>
                <w:tab w:val="left" w:pos="1701"/>
              </w:tabs>
            </w:pPr>
          </w:p>
          <w:p w:rsidR="00B869E8" w:rsidRDefault="00B869E8" w:rsidP="00226083">
            <w:pPr>
              <w:tabs>
                <w:tab w:val="left" w:pos="1701"/>
              </w:tabs>
            </w:pPr>
            <w:r>
              <w:t xml:space="preserve">Justeras den </w:t>
            </w:r>
            <w:r w:rsidR="00D475CA">
              <w:t>23 augusti 2018</w:t>
            </w:r>
          </w:p>
          <w:p w:rsidR="00C439AD" w:rsidRDefault="00C439AD" w:rsidP="00226083">
            <w:pPr>
              <w:tabs>
                <w:tab w:val="left" w:pos="1701"/>
              </w:tabs>
            </w:pPr>
          </w:p>
          <w:p w:rsidR="00E43DB7" w:rsidRDefault="00E43DB7" w:rsidP="00226083">
            <w:pPr>
              <w:tabs>
                <w:tab w:val="left" w:pos="1701"/>
              </w:tabs>
            </w:pPr>
          </w:p>
          <w:p w:rsidR="00E43DB7" w:rsidRDefault="00E43DB7" w:rsidP="00226083">
            <w:pPr>
              <w:tabs>
                <w:tab w:val="left" w:pos="1701"/>
              </w:tabs>
            </w:pPr>
          </w:p>
          <w:p w:rsidR="00E43DB7" w:rsidRDefault="00E43DB7" w:rsidP="00226083">
            <w:pPr>
              <w:tabs>
                <w:tab w:val="left" w:pos="1701"/>
              </w:tabs>
            </w:pPr>
          </w:p>
          <w:p w:rsidR="00B869E8" w:rsidRPr="00E43DB7" w:rsidRDefault="00C439AD" w:rsidP="00226083">
            <w:pPr>
              <w:tabs>
                <w:tab w:val="left" w:pos="1701"/>
              </w:tabs>
            </w:pPr>
            <w:r>
              <w:t xml:space="preserve">Karin Svensson Smith </w:t>
            </w:r>
          </w:p>
        </w:tc>
      </w:tr>
    </w:tbl>
    <w:p w:rsidR="00B869E8" w:rsidRDefault="00B869E8"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p w:rsidR="005974B5" w:rsidRDefault="005974B5" w:rsidP="00B869E8">
      <w:pPr>
        <w:tabs>
          <w:tab w:val="left" w:pos="1701"/>
        </w:tabs>
      </w:pPr>
    </w:p>
    <w:tbl>
      <w:tblPr>
        <w:tblW w:w="8785" w:type="dxa"/>
        <w:tblInd w:w="212" w:type="dxa"/>
        <w:tblLayout w:type="fixed"/>
        <w:tblCellMar>
          <w:left w:w="70" w:type="dxa"/>
          <w:right w:w="70" w:type="dxa"/>
        </w:tblCellMar>
        <w:tblLook w:val="04A0" w:firstRow="1" w:lastRow="0" w:firstColumn="1" w:lastColumn="0" w:noHBand="0" w:noVBand="1"/>
      </w:tblPr>
      <w:tblGrid>
        <w:gridCol w:w="3436"/>
        <w:gridCol w:w="316"/>
        <w:gridCol w:w="395"/>
        <w:gridCol w:w="356"/>
        <w:gridCol w:w="356"/>
        <w:gridCol w:w="450"/>
        <w:gridCol w:w="262"/>
        <w:gridCol w:w="356"/>
        <w:gridCol w:w="356"/>
        <w:gridCol w:w="356"/>
        <w:gridCol w:w="92"/>
        <w:gridCol w:w="264"/>
        <w:gridCol w:w="359"/>
        <w:gridCol w:w="359"/>
        <w:gridCol w:w="356"/>
        <w:gridCol w:w="716"/>
      </w:tblGrid>
      <w:tr w:rsidR="00314A2E" w:rsidRPr="00206869" w:rsidTr="002559E3">
        <w:trPr>
          <w:cantSplit/>
        </w:trPr>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lang w:val="en-GB" w:eastAsia="en-US"/>
              </w:rPr>
            </w:pPr>
            <w:r w:rsidRPr="00206869">
              <w:rPr>
                <w:b/>
                <w:sz w:val="18"/>
                <w:lang w:val="en-GB" w:eastAsia="en-US"/>
              </w:rPr>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lang w:val="en-GB" w:eastAsia="en-US"/>
              </w:rPr>
            </w:pPr>
            <w:r w:rsidRPr="00206869">
              <w:rPr>
                <w:b/>
                <w:sz w:val="18"/>
                <w:lang w:val="en-GB" w:eastAsia="en-US"/>
              </w:rPr>
              <w:t>NÄRVAROFÖRTECKNING</w:t>
            </w:r>
          </w:p>
        </w:tc>
        <w:tc>
          <w:tcPr>
            <w:tcW w:w="2502" w:type="dxa"/>
            <w:gridSpan w:val="7"/>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roofErr w:type="spellStart"/>
            <w:r w:rsidRPr="00206869">
              <w:rPr>
                <w:b/>
                <w:sz w:val="18"/>
                <w:lang w:val="en-GB" w:eastAsia="en-US"/>
              </w:rPr>
              <w:t>Bilaga</w:t>
            </w:r>
            <w:proofErr w:type="spellEnd"/>
            <w:r w:rsidRPr="00206869">
              <w:rPr>
                <w:b/>
                <w:sz w:val="18"/>
                <w:lang w:val="en-GB" w:eastAsia="en-US"/>
              </w:rPr>
              <w:t xml:space="preserve"> 1 till </w:t>
            </w:r>
            <w:proofErr w:type="spellStart"/>
            <w:r w:rsidRPr="00206869">
              <w:rPr>
                <w:b/>
                <w:sz w:val="18"/>
                <w:lang w:val="en-GB" w:eastAsia="en-US"/>
              </w:rPr>
              <w:t>protokoll</w:t>
            </w:r>
            <w:proofErr w:type="spellEnd"/>
            <w:r w:rsidRPr="00206869">
              <w:rPr>
                <w:sz w:val="18"/>
                <w:lang w:val="en-GB" w:eastAsia="en-US"/>
              </w:rPr>
              <w:t xml:space="preserve"> </w:t>
            </w:r>
          </w:p>
          <w:p w:rsidR="00314A2E" w:rsidRPr="00206869" w:rsidRDefault="008C21EA"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b/>
                <w:sz w:val="18"/>
                <w:lang w:val="en-GB" w:eastAsia="en-US"/>
              </w:rPr>
              <w:t>2017/18:35</w:t>
            </w:r>
          </w:p>
        </w:tc>
      </w:tr>
      <w:tr w:rsidR="00314A2E" w:rsidRPr="00206869" w:rsidTr="002559E3">
        <w:trPr>
          <w:cantSplit/>
        </w:trPr>
        <w:tc>
          <w:tcPr>
            <w:tcW w:w="343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1" w:type="dxa"/>
            <w:gridSpan w:val="2"/>
            <w:tcBorders>
              <w:top w:val="single" w:sz="6" w:space="0" w:color="auto"/>
              <w:left w:val="single" w:sz="6" w:space="0" w:color="auto"/>
              <w:bottom w:val="single" w:sz="6" w:space="0" w:color="auto"/>
              <w:right w:val="single" w:sz="6" w:space="0" w:color="auto"/>
            </w:tcBorders>
            <w:hideMark/>
          </w:tcPr>
          <w:p w:rsidR="00314A2E" w:rsidRPr="00206869" w:rsidRDefault="00D32964"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 1-</w:t>
            </w:r>
            <w:r w:rsidR="00E90EDF">
              <w:rPr>
                <w:sz w:val="18"/>
                <w:lang w:val="en-GB" w:eastAsia="en-US"/>
              </w:rPr>
              <w:t>9</w:t>
            </w:r>
          </w:p>
        </w:tc>
        <w:tc>
          <w:tcPr>
            <w:tcW w:w="712" w:type="dxa"/>
            <w:gridSpan w:val="2"/>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2" w:type="dxa"/>
            <w:gridSpan w:val="3"/>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1072" w:type="dxa"/>
            <w:gridSpan w:val="2"/>
            <w:tcBorders>
              <w:top w:val="single" w:sz="6" w:space="0" w:color="auto"/>
              <w:left w:val="single" w:sz="6" w:space="0" w:color="auto"/>
              <w:bottom w:val="single" w:sz="6" w:space="0" w:color="auto"/>
              <w:right w:val="single" w:sz="6"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roofErr w:type="spellStart"/>
            <w:r>
              <w:rPr>
                <w:sz w:val="18"/>
                <w:lang w:val="en-GB" w:eastAsia="en-US"/>
              </w:rPr>
              <w:t>Närvarande</w:t>
            </w:r>
            <w:proofErr w:type="spellEnd"/>
            <w:r>
              <w:rPr>
                <w:sz w:val="18"/>
                <w:lang w:val="en-GB" w:eastAsia="en-US"/>
              </w:rPr>
              <w:t xml:space="preserve"> via </w:t>
            </w:r>
            <w:proofErr w:type="spellStart"/>
            <w:r>
              <w:rPr>
                <w:sz w:val="18"/>
                <w:lang w:val="en-GB" w:eastAsia="en-US"/>
              </w:rPr>
              <w:t>telefon</w:t>
            </w:r>
            <w:proofErr w:type="spellEnd"/>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b/>
                <w:i/>
                <w:sz w:val="18"/>
                <w:lang w:val="en-GB" w:eastAsia="en-US"/>
              </w:rPr>
              <w:t>LEDAMÖTER</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r w:rsidRPr="00206869">
              <w:rPr>
                <w:sz w:val="18"/>
                <w:lang w:val="en-GB" w:eastAsia="en-US"/>
              </w:rPr>
              <w:t>N</w:t>
            </w: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eastAsia="en-US"/>
              </w:rPr>
            </w:pPr>
            <w:r w:rsidRPr="00206869">
              <w:rPr>
                <w:color w:val="000000"/>
                <w:sz w:val="18"/>
                <w:szCs w:val="22"/>
                <w:lang w:eastAsia="en-US"/>
              </w:rPr>
              <w:t xml:space="preserve">Karin Svensson Smith (MP), </w:t>
            </w:r>
            <w:r w:rsidRPr="00206869">
              <w:rPr>
                <w:i/>
                <w:color w:val="000000"/>
                <w:sz w:val="18"/>
                <w:szCs w:val="22"/>
                <w:lang w:eastAsia="en-US"/>
              </w:rPr>
              <w:t>ordf.</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r>
              <w:rPr>
                <w:sz w:val="18"/>
                <w:lang w:eastAsia="en-US"/>
              </w:rPr>
              <w:t>X</w:t>
            </w: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r>
      <w:tr w:rsidR="00314A2E" w:rsidRPr="004E3B75"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color w:val="000000"/>
                <w:sz w:val="18"/>
                <w:szCs w:val="22"/>
                <w:lang w:val="en-US" w:eastAsia="en-US"/>
              </w:rPr>
            </w:pPr>
            <w:r w:rsidRPr="00206869">
              <w:rPr>
                <w:sz w:val="18"/>
                <w:szCs w:val="22"/>
                <w:lang w:val="en-US" w:eastAsia="en-US"/>
              </w:rPr>
              <w:t xml:space="preserve">Jessica Rosencrantz (M), </w:t>
            </w:r>
            <w:r w:rsidRPr="00206869">
              <w:rPr>
                <w:i/>
                <w:sz w:val="18"/>
                <w:szCs w:val="22"/>
                <w:lang w:val="en-US" w:eastAsia="en-US"/>
              </w:rPr>
              <w:t xml:space="preserve">vice </w:t>
            </w:r>
            <w:proofErr w:type="spellStart"/>
            <w:r w:rsidRPr="00206869">
              <w:rPr>
                <w:i/>
                <w:sz w:val="18"/>
                <w:szCs w:val="22"/>
                <w:lang w:val="en-US" w:eastAsia="en-US"/>
              </w:rPr>
              <w:t>ordf</w:t>
            </w:r>
            <w:proofErr w:type="spellEnd"/>
            <w:r w:rsidRPr="00206869">
              <w:rPr>
                <w:i/>
                <w:sz w:val="18"/>
                <w:szCs w:val="22"/>
                <w:lang w:val="en-US" w:eastAsia="en-US"/>
              </w:rPr>
              <w:t>.</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Pia Nilsson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Suzanne Svensson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X</w:t>
            </w: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i/>
                <w:sz w:val="18"/>
                <w:szCs w:val="22"/>
                <w:lang w:val="en-GB" w:eastAsia="en-US"/>
              </w:rPr>
            </w:pPr>
            <w:r w:rsidRPr="00206869">
              <w:rPr>
                <w:sz w:val="18"/>
                <w:szCs w:val="22"/>
                <w:lang w:val="en-GB" w:eastAsia="en-US"/>
              </w:rPr>
              <w:t>Edward Riedl (M)</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r w:rsidRPr="00206869">
              <w:rPr>
                <w:sz w:val="18"/>
                <w:szCs w:val="22"/>
                <w:lang w:val="en-US" w:eastAsia="en-US"/>
              </w:rPr>
              <w:t>Lars Mejern Larsson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r>
      <w:tr w:rsidR="00314A2E" w:rsidRPr="00206869" w:rsidTr="002559E3">
        <w:trPr>
          <w:trHeight w:val="276"/>
        </w:trPr>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Tony Wiklander (SD)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rPr>
          <w:trHeight w:val="138"/>
        </w:trPr>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Sten Bergheden (M)</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Leif Pettersson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Anders Åkesson (C)</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Boriana Åberg (M)</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Jasenko Omanovic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Per Klarberg (SD)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Nina Lundström (L)</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Robert Halef (KD)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Johan Andersson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b/>
                <w:i/>
                <w:sz w:val="18"/>
                <w:lang w:val="en-GB" w:eastAsia="en-US"/>
              </w:rPr>
              <w:t>SUPPLEANTER</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Teres Lindberg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Erik Ottoson (M)</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Rikard Larsson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Jimmy Ståhl (SD)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proofErr w:type="spellStart"/>
            <w:r w:rsidRPr="00206869">
              <w:rPr>
                <w:sz w:val="18"/>
                <w:szCs w:val="22"/>
                <w:lang w:val="en-GB" w:eastAsia="en-US"/>
              </w:rPr>
              <w:t>Lotta</w:t>
            </w:r>
            <w:proofErr w:type="spellEnd"/>
            <w:r w:rsidRPr="00206869">
              <w:rPr>
                <w:sz w:val="18"/>
                <w:szCs w:val="22"/>
                <w:lang w:val="en-GB" w:eastAsia="en-US"/>
              </w:rPr>
              <w:t xml:space="preserve"> </w:t>
            </w:r>
            <w:proofErr w:type="spellStart"/>
            <w:r w:rsidRPr="00206869">
              <w:rPr>
                <w:sz w:val="18"/>
                <w:szCs w:val="22"/>
                <w:lang w:val="en-GB" w:eastAsia="en-US"/>
              </w:rPr>
              <w:t>Finstorp</w:t>
            </w:r>
            <w:proofErr w:type="spellEnd"/>
            <w:r w:rsidRPr="00206869">
              <w:rPr>
                <w:sz w:val="18"/>
                <w:szCs w:val="22"/>
                <w:lang w:val="en-GB" w:eastAsia="en-US"/>
              </w:rPr>
              <w:t xml:space="preserve"> (M)</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Mattias Jonsson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 xml:space="preserve">Daniel </w:t>
            </w:r>
            <w:proofErr w:type="spellStart"/>
            <w:r w:rsidRPr="00206869">
              <w:rPr>
                <w:sz w:val="18"/>
                <w:szCs w:val="22"/>
                <w:lang w:val="en-GB" w:eastAsia="en-US"/>
              </w:rPr>
              <w:t>Bäckström</w:t>
            </w:r>
            <w:proofErr w:type="spellEnd"/>
            <w:r w:rsidRPr="00206869">
              <w:rPr>
                <w:sz w:val="18"/>
                <w:szCs w:val="22"/>
                <w:lang w:val="en-GB" w:eastAsia="en-US"/>
              </w:rPr>
              <w:t xml:space="preserve"> (C)</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Lorentz Tovatt(MP)</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proofErr w:type="spellStart"/>
            <w:r w:rsidRPr="00206869">
              <w:rPr>
                <w:sz w:val="18"/>
                <w:szCs w:val="22"/>
                <w:lang w:val="en-GB" w:eastAsia="en-US"/>
              </w:rPr>
              <w:t>Jörgen</w:t>
            </w:r>
            <w:proofErr w:type="spellEnd"/>
            <w:r w:rsidRPr="00206869">
              <w:rPr>
                <w:sz w:val="18"/>
                <w:szCs w:val="22"/>
                <w:lang w:val="en-GB" w:eastAsia="en-US"/>
              </w:rPr>
              <w:t xml:space="preserve"> Andersson (M)</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 xml:space="preserve">Maria Andersson </w:t>
            </w:r>
            <w:proofErr w:type="spellStart"/>
            <w:r w:rsidRPr="00206869">
              <w:rPr>
                <w:sz w:val="18"/>
                <w:szCs w:val="22"/>
                <w:lang w:val="en-GB" w:eastAsia="en-US"/>
              </w:rPr>
              <w:t>Willner</w:t>
            </w:r>
            <w:proofErr w:type="spellEnd"/>
            <w:r w:rsidRPr="00206869">
              <w:rPr>
                <w:sz w:val="18"/>
                <w:szCs w:val="22"/>
                <w:lang w:val="en-GB"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Sara-Lena Bjälkö (SD)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r w:rsidRPr="00206869">
              <w:rPr>
                <w:sz w:val="18"/>
                <w:szCs w:val="22"/>
                <w:lang w:val="en-GB" w:eastAsia="en-US"/>
              </w:rPr>
              <w:t>Lars Tysklind (L)</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rPr>
                <w:sz w:val="18"/>
                <w:szCs w:val="22"/>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tabs>
                <w:tab w:val="left" w:pos="328"/>
              </w:tabs>
              <w:spacing w:line="256" w:lineRule="auto"/>
              <w:rPr>
                <w:sz w:val="18"/>
                <w:szCs w:val="22"/>
                <w:lang w:val="en-GB" w:eastAsia="en-US"/>
              </w:rPr>
            </w:pPr>
            <w:r w:rsidRPr="00206869">
              <w:rPr>
                <w:sz w:val="18"/>
                <w:szCs w:val="22"/>
                <w:lang w:val="en-GB" w:eastAsia="en-US"/>
              </w:rPr>
              <w:t>Birger Lahti (V)</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4E3B75"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GB" w:eastAsia="en-US"/>
              </w:rPr>
            </w:pPr>
            <w:proofErr w:type="spellStart"/>
            <w:r w:rsidRPr="00206869">
              <w:rPr>
                <w:sz w:val="18"/>
                <w:szCs w:val="22"/>
                <w:lang w:val="en-US" w:eastAsia="en-US"/>
              </w:rPr>
              <w:t>Tuve</w:t>
            </w:r>
            <w:proofErr w:type="spellEnd"/>
            <w:r w:rsidRPr="00206869">
              <w:rPr>
                <w:sz w:val="18"/>
                <w:szCs w:val="22"/>
                <w:lang w:val="en-US" w:eastAsia="en-US"/>
              </w:rPr>
              <w:t xml:space="preserve"> </w:t>
            </w:r>
            <w:proofErr w:type="spellStart"/>
            <w:r w:rsidRPr="00206869">
              <w:rPr>
                <w:sz w:val="18"/>
                <w:szCs w:val="22"/>
                <w:lang w:val="en-US" w:eastAsia="en-US"/>
              </w:rPr>
              <w:t>Skånberg</w:t>
            </w:r>
            <w:proofErr w:type="spellEnd"/>
            <w:r w:rsidRPr="00206869">
              <w:rPr>
                <w:sz w:val="18"/>
                <w:szCs w:val="22"/>
                <w:lang w:val="en-US" w:eastAsia="en-US"/>
              </w:rPr>
              <w:t xml:space="preserve"> (KD)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proofErr w:type="spellStart"/>
            <w:r w:rsidRPr="00206869">
              <w:rPr>
                <w:sz w:val="18"/>
                <w:szCs w:val="22"/>
                <w:lang w:val="en-US" w:eastAsia="en-US"/>
              </w:rPr>
              <w:t>Krister</w:t>
            </w:r>
            <w:proofErr w:type="spellEnd"/>
            <w:r w:rsidRPr="00206869">
              <w:rPr>
                <w:sz w:val="18"/>
                <w:szCs w:val="22"/>
                <w:lang w:val="en-US" w:eastAsia="en-US"/>
              </w:rPr>
              <w:t xml:space="preserve"> </w:t>
            </w:r>
            <w:proofErr w:type="spellStart"/>
            <w:r w:rsidRPr="00206869">
              <w:rPr>
                <w:sz w:val="18"/>
                <w:szCs w:val="22"/>
                <w:lang w:val="en-US" w:eastAsia="en-US"/>
              </w:rPr>
              <w:t>Örnfjäder</w:t>
            </w:r>
            <w:proofErr w:type="spellEnd"/>
            <w:r w:rsidRPr="00206869">
              <w:rPr>
                <w:sz w:val="18"/>
                <w:szCs w:val="22"/>
                <w:lang w:val="en-US"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r w:rsidRPr="00206869">
              <w:rPr>
                <w:sz w:val="18"/>
                <w:szCs w:val="22"/>
                <w:lang w:val="en-US" w:eastAsia="en-US"/>
              </w:rPr>
              <w:t xml:space="preserve">Nina </w:t>
            </w:r>
            <w:proofErr w:type="spellStart"/>
            <w:r w:rsidRPr="00206869">
              <w:rPr>
                <w:sz w:val="18"/>
                <w:szCs w:val="22"/>
                <w:lang w:val="en-US" w:eastAsia="en-US"/>
              </w:rPr>
              <w:t>Kain</w:t>
            </w:r>
            <w:proofErr w:type="spellEnd"/>
            <w:r w:rsidRPr="00206869">
              <w:rPr>
                <w:sz w:val="18"/>
                <w:szCs w:val="22"/>
                <w:lang w:val="en-US" w:eastAsia="en-US"/>
              </w:rPr>
              <w:t xml:space="preserve"> (SD)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r w:rsidRPr="00206869">
              <w:rPr>
                <w:sz w:val="18"/>
                <w:szCs w:val="22"/>
                <w:lang w:val="en-US" w:eastAsia="en-US"/>
              </w:rPr>
              <w:t xml:space="preserve">Adam </w:t>
            </w:r>
            <w:proofErr w:type="spellStart"/>
            <w:r w:rsidRPr="00206869">
              <w:rPr>
                <w:sz w:val="18"/>
                <w:szCs w:val="22"/>
                <w:lang w:val="en-US" w:eastAsia="en-US"/>
              </w:rPr>
              <w:t>Marttinen</w:t>
            </w:r>
            <w:proofErr w:type="spellEnd"/>
            <w:r w:rsidRPr="00206869">
              <w:rPr>
                <w:sz w:val="18"/>
                <w:szCs w:val="22"/>
                <w:lang w:val="en-US" w:eastAsia="en-US"/>
              </w:rPr>
              <w:t xml:space="preserve"> (SD)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proofErr w:type="spellStart"/>
            <w:r w:rsidRPr="00206869">
              <w:rPr>
                <w:sz w:val="18"/>
                <w:szCs w:val="22"/>
                <w:lang w:val="en-US" w:eastAsia="en-US"/>
              </w:rPr>
              <w:t>Stina</w:t>
            </w:r>
            <w:proofErr w:type="spellEnd"/>
            <w:r w:rsidRPr="00206869">
              <w:rPr>
                <w:sz w:val="18"/>
                <w:szCs w:val="22"/>
                <w:lang w:val="en-US" w:eastAsia="en-US"/>
              </w:rPr>
              <w:t xml:space="preserve"> </w:t>
            </w:r>
            <w:proofErr w:type="spellStart"/>
            <w:r w:rsidRPr="00206869">
              <w:rPr>
                <w:sz w:val="18"/>
                <w:szCs w:val="22"/>
                <w:lang w:val="en-US" w:eastAsia="en-US"/>
              </w:rPr>
              <w:t>Bergström</w:t>
            </w:r>
            <w:proofErr w:type="spellEnd"/>
            <w:r w:rsidRPr="00206869">
              <w:rPr>
                <w:sz w:val="18"/>
                <w:szCs w:val="22"/>
                <w:lang w:val="en-US" w:eastAsia="en-US"/>
              </w:rPr>
              <w:t xml:space="preserve"> (MP)</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r>
              <w:rPr>
                <w:sz w:val="18"/>
                <w:szCs w:val="22"/>
                <w:lang w:val="en-US" w:eastAsia="en-US"/>
              </w:rPr>
              <w:t xml:space="preserve">Daniel </w:t>
            </w:r>
            <w:proofErr w:type="spellStart"/>
            <w:r>
              <w:rPr>
                <w:sz w:val="18"/>
                <w:szCs w:val="22"/>
                <w:lang w:val="en-US" w:eastAsia="en-US"/>
              </w:rPr>
              <w:t>Riazat</w:t>
            </w:r>
            <w:proofErr w:type="spellEnd"/>
            <w:r>
              <w:rPr>
                <w:sz w:val="18"/>
                <w:szCs w:val="22"/>
                <w:lang w:val="en-US" w:eastAsia="en-US"/>
              </w:rPr>
              <w:t xml:space="preserve"> </w:t>
            </w:r>
            <w:r w:rsidRPr="00206869">
              <w:rPr>
                <w:sz w:val="18"/>
                <w:szCs w:val="22"/>
                <w:lang w:val="en-US" w:eastAsia="en-US"/>
              </w:rPr>
              <w:t>(V)</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r w:rsidRPr="00206869">
              <w:rPr>
                <w:sz w:val="18"/>
                <w:szCs w:val="22"/>
                <w:lang w:val="en-US" w:eastAsia="en-US"/>
              </w:rPr>
              <w:t xml:space="preserve">Magnus </w:t>
            </w:r>
            <w:proofErr w:type="spellStart"/>
            <w:r w:rsidRPr="00206869">
              <w:rPr>
                <w:sz w:val="18"/>
                <w:szCs w:val="22"/>
                <w:lang w:val="en-US" w:eastAsia="en-US"/>
              </w:rPr>
              <w:t>Oscarsson</w:t>
            </w:r>
            <w:proofErr w:type="spellEnd"/>
            <w:r w:rsidRPr="00206869">
              <w:rPr>
                <w:sz w:val="18"/>
                <w:szCs w:val="22"/>
                <w:lang w:val="en-US" w:eastAsia="en-US"/>
              </w:rPr>
              <w:t xml:space="preserve"> (KD)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r w:rsidRPr="00206869">
              <w:rPr>
                <w:sz w:val="18"/>
                <w:szCs w:val="22"/>
                <w:lang w:val="en-US" w:eastAsia="en-US"/>
              </w:rPr>
              <w:t>Mathias Sundin (L)</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r w:rsidRPr="00206869">
              <w:rPr>
                <w:sz w:val="18"/>
                <w:szCs w:val="22"/>
                <w:lang w:val="en-US" w:eastAsia="en-US"/>
              </w:rPr>
              <w:t>Said Abdu (L)</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hideMark/>
          </w:tcPr>
          <w:p w:rsidR="00314A2E" w:rsidRPr="00206869" w:rsidRDefault="00314A2E" w:rsidP="00226083">
            <w:pPr>
              <w:spacing w:line="256" w:lineRule="auto"/>
              <w:rPr>
                <w:sz w:val="18"/>
                <w:szCs w:val="22"/>
                <w:lang w:val="en-US" w:eastAsia="en-US"/>
              </w:rPr>
            </w:pPr>
            <w:r w:rsidRPr="00206869">
              <w:rPr>
                <w:sz w:val="18"/>
                <w:szCs w:val="22"/>
                <w:lang w:val="en-US" w:eastAsia="en-US"/>
              </w:rPr>
              <w:t>Monica Green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spacing w:line="256" w:lineRule="auto"/>
              <w:rPr>
                <w:sz w:val="18"/>
                <w:szCs w:val="22"/>
                <w:lang w:val="en-US" w:eastAsia="en-US"/>
              </w:rPr>
            </w:pPr>
            <w:r w:rsidRPr="00206869">
              <w:rPr>
                <w:sz w:val="18"/>
                <w:szCs w:val="22"/>
                <w:lang w:val="en-US" w:eastAsia="en-US"/>
              </w:rPr>
              <w:t xml:space="preserve">Patrik </w:t>
            </w:r>
            <w:proofErr w:type="spellStart"/>
            <w:r w:rsidRPr="00206869">
              <w:rPr>
                <w:sz w:val="18"/>
                <w:szCs w:val="22"/>
                <w:lang w:val="en-US" w:eastAsia="en-US"/>
              </w:rPr>
              <w:t>Engström</w:t>
            </w:r>
            <w:proofErr w:type="spellEnd"/>
            <w:r w:rsidRPr="00206869">
              <w:rPr>
                <w:sz w:val="18"/>
                <w:szCs w:val="22"/>
                <w:lang w:val="en-US"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spacing w:line="256" w:lineRule="auto"/>
              <w:rPr>
                <w:sz w:val="18"/>
                <w:szCs w:val="22"/>
                <w:lang w:val="en-US" w:eastAsia="en-US"/>
              </w:rPr>
            </w:pPr>
            <w:r w:rsidRPr="00206869">
              <w:rPr>
                <w:sz w:val="18"/>
                <w:szCs w:val="22"/>
                <w:lang w:val="en-US" w:eastAsia="en-US"/>
              </w:rPr>
              <w:t xml:space="preserve">Roland </w:t>
            </w:r>
            <w:proofErr w:type="spellStart"/>
            <w:r w:rsidRPr="00206869">
              <w:rPr>
                <w:sz w:val="18"/>
                <w:szCs w:val="22"/>
                <w:lang w:val="en-US" w:eastAsia="en-US"/>
              </w:rPr>
              <w:t>Utbult</w:t>
            </w:r>
            <w:proofErr w:type="spellEnd"/>
            <w:r w:rsidRPr="00206869">
              <w:rPr>
                <w:sz w:val="18"/>
                <w:szCs w:val="22"/>
                <w:lang w:val="en-US" w:eastAsia="en-US"/>
              </w:rPr>
              <w:t xml:space="preserve"> (KD)</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spacing w:line="256" w:lineRule="auto"/>
              <w:rPr>
                <w:sz w:val="18"/>
                <w:szCs w:val="22"/>
                <w:lang w:val="en-US" w:eastAsia="en-US"/>
              </w:rPr>
            </w:pPr>
            <w:r>
              <w:rPr>
                <w:sz w:val="18"/>
                <w:szCs w:val="22"/>
                <w:lang w:val="en-US" w:eastAsia="en-US"/>
              </w:rPr>
              <w:t xml:space="preserve">Marie –Louise </w:t>
            </w:r>
            <w:r w:rsidRPr="00206869">
              <w:rPr>
                <w:sz w:val="18"/>
                <w:szCs w:val="22"/>
                <w:lang w:val="en-US" w:eastAsia="en-US"/>
              </w:rPr>
              <w:t xml:space="preserve"> </w:t>
            </w:r>
            <w:proofErr w:type="spellStart"/>
            <w:r w:rsidRPr="00206869">
              <w:rPr>
                <w:sz w:val="18"/>
                <w:szCs w:val="22"/>
                <w:lang w:val="en-US" w:eastAsia="en-US"/>
              </w:rPr>
              <w:t>Rönnmark</w:t>
            </w:r>
            <w:proofErr w:type="spellEnd"/>
            <w:r w:rsidRPr="00206869">
              <w:rPr>
                <w:sz w:val="18"/>
                <w:szCs w:val="22"/>
                <w:lang w:val="en-US"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c>
          <w:tcPr>
            <w:tcW w:w="343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spacing w:line="256" w:lineRule="auto"/>
              <w:rPr>
                <w:sz w:val="18"/>
                <w:szCs w:val="22"/>
                <w:lang w:val="en-US" w:eastAsia="en-US"/>
              </w:rPr>
            </w:pPr>
          </w:p>
        </w:tc>
        <w:tc>
          <w:tcPr>
            <w:tcW w:w="31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50"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262"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tcBorders>
              <w:top w:val="single" w:sz="4" w:space="0" w:color="auto"/>
              <w:left w:val="single" w:sz="4" w:space="0" w:color="auto"/>
              <w:bottom w:val="single" w:sz="4" w:space="0" w:color="auto"/>
              <w:right w:val="single" w:sz="4" w:space="0" w:color="auto"/>
            </w:tcBorders>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314A2E" w:rsidRPr="00206869" w:rsidTr="002559E3">
        <w:trPr>
          <w:gridAfter w:val="5"/>
          <w:wAfter w:w="2054" w:type="dxa"/>
          <w:trHeight w:val="263"/>
        </w:trPr>
        <w:tc>
          <w:tcPr>
            <w:tcW w:w="6731" w:type="dxa"/>
            <w:gridSpan w:val="11"/>
            <w:tcBorders>
              <w:top w:val="single" w:sz="4" w:space="0" w:color="auto"/>
              <w:left w:val="nil"/>
              <w:bottom w:val="single" w:sz="4" w:space="0" w:color="auto"/>
              <w:right w:val="single" w:sz="4" w:space="0" w:color="auto"/>
            </w:tcBorders>
            <w:hideMark/>
          </w:tcPr>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eastAsia="en-US"/>
              </w:rPr>
            </w:pPr>
            <w:r w:rsidRPr="00206869">
              <w:rPr>
                <w:sz w:val="18"/>
                <w:lang w:eastAsia="en-US"/>
              </w:rPr>
              <w:t>X = Ledamöter som deltagit i handläggningen</w:t>
            </w:r>
          </w:p>
          <w:p w:rsidR="00314A2E" w:rsidRPr="00206869" w:rsidRDefault="00314A2E" w:rsidP="00226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eastAsia="en-US"/>
              </w:rPr>
            </w:pPr>
            <w:r w:rsidRPr="00206869">
              <w:rPr>
                <w:sz w:val="18"/>
                <w:lang w:eastAsia="en-US"/>
              </w:rPr>
              <w:t>O = Ledamöter som härutöver har varit närvarande</w:t>
            </w:r>
          </w:p>
        </w:tc>
      </w:tr>
    </w:tbl>
    <w:p w:rsidR="00A37376" w:rsidRDefault="00A37376" w:rsidP="00314A2E"/>
    <w:p w:rsidR="00EB01BC" w:rsidRDefault="00EB01BC" w:rsidP="00314A2E"/>
    <w:p w:rsidR="00E43DB7" w:rsidRDefault="00E43DB7" w:rsidP="00314A2E"/>
    <w:p w:rsidR="00E43DB7" w:rsidRDefault="00E43DB7" w:rsidP="00314A2E"/>
    <w:p w:rsidR="00E43DB7" w:rsidRDefault="00E43DB7" w:rsidP="00314A2E"/>
    <w:p w:rsidR="00EB01BC" w:rsidRDefault="00EB01BC" w:rsidP="00314A2E"/>
    <w:p w:rsidR="00EB01BC" w:rsidRDefault="00EB01BC" w:rsidP="00314A2E"/>
    <w:p w:rsidR="00EB01BC" w:rsidRDefault="00EB01BC" w:rsidP="00314A2E"/>
    <w:p w:rsidR="00EB01BC" w:rsidRDefault="00EB01BC" w:rsidP="00EB01BC">
      <w:r>
        <w:t>TRAFIKUTSKOTTET        2018-08-23                               Bilaga 2 till protokoll</w:t>
      </w:r>
    </w:p>
    <w:p w:rsidR="00EB01BC" w:rsidRDefault="00EB01BC" w:rsidP="00EB01BC">
      <w:r>
        <w:t xml:space="preserve">                                                                                                       2017/18:35</w:t>
      </w:r>
    </w:p>
    <w:p w:rsidR="00EB01BC" w:rsidRDefault="00EB01BC" w:rsidP="00EB01BC"/>
    <w:p w:rsidR="00EB01BC" w:rsidRDefault="00EB01BC" w:rsidP="00EB01BC"/>
    <w:p w:rsidR="00EB01BC" w:rsidRDefault="00EB01BC" w:rsidP="00EB01BC"/>
    <w:p w:rsidR="00EB01BC" w:rsidRPr="00A37376" w:rsidRDefault="00EB01BC" w:rsidP="00EB01BC"/>
    <w:p w:rsidR="00EB01BC" w:rsidRPr="00EB5051" w:rsidRDefault="00EB01BC" w:rsidP="00EB01BC">
      <w:pPr>
        <w:rPr>
          <w:szCs w:val="24"/>
        </w:rPr>
      </w:pPr>
      <w:r w:rsidRPr="00EB5051">
        <w:rPr>
          <w:szCs w:val="24"/>
        </w:rPr>
        <w:t xml:space="preserve">Skrivelse angående </w:t>
      </w:r>
      <w:r w:rsidR="007C31E1">
        <w:rPr>
          <w:szCs w:val="24"/>
        </w:rPr>
        <w:t>framtida luftskepp</w:t>
      </w:r>
      <w:r w:rsidR="005B2E35">
        <w:rPr>
          <w:szCs w:val="24"/>
        </w:rPr>
        <w:t xml:space="preserve">  </w:t>
      </w:r>
      <w:r w:rsidRPr="00EB5051">
        <w:rPr>
          <w:szCs w:val="24"/>
        </w:rPr>
        <w:t xml:space="preserve">                                                               </w:t>
      </w:r>
      <w:r w:rsidRPr="00EB5051">
        <w:rPr>
          <w:szCs w:val="24"/>
        </w:rPr>
        <w:br/>
        <w:t>dnr:</w:t>
      </w:r>
      <w:r>
        <w:rPr>
          <w:szCs w:val="24"/>
        </w:rPr>
        <w:t xml:space="preserve"> </w:t>
      </w:r>
      <w:r w:rsidR="007C31E1">
        <w:rPr>
          <w:szCs w:val="24"/>
        </w:rPr>
        <w:t>2302-2017/18</w:t>
      </w:r>
      <w:r w:rsidR="002B5EFB">
        <w:rPr>
          <w:szCs w:val="24"/>
        </w:rPr>
        <w:t>, privatperson</w:t>
      </w:r>
    </w:p>
    <w:p w:rsidR="00EB01BC" w:rsidRDefault="00EB01BC" w:rsidP="00314A2E"/>
    <w:p w:rsidR="005B2E35" w:rsidRDefault="005B2E35" w:rsidP="00314A2E"/>
    <w:p w:rsidR="005B2E35" w:rsidRPr="00EB5051" w:rsidRDefault="005B2E35" w:rsidP="005B2E35">
      <w:pPr>
        <w:rPr>
          <w:szCs w:val="24"/>
        </w:rPr>
      </w:pPr>
      <w:r w:rsidRPr="00EB5051">
        <w:rPr>
          <w:szCs w:val="24"/>
        </w:rPr>
        <w:t xml:space="preserve">Skrivelse angående </w:t>
      </w:r>
      <w:r w:rsidR="007C31E1">
        <w:rPr>
          <w:szCs w:val="24"/>
        </w:rPr>
        <w:t>gratis busskort till unga</w:t>
      </w:r>
      <w:r>
        <w:rPr>
          <w:szCs w:val="24"/>
        </w:rPr>
        <w:t xml:space="preserve">     </w:t>
      </w:r>
      <w:r w:rsidRPr="00EB5051">
        <w:rPr>
          <w:szCs w:val="24"/>
        </w:rPr>
        <w:t xml:space="preserve">                                                               </w:t>
      </w:r>
      <w:r w:rsidRPr="00EB5051">
        <w:rPr>
          <w:szCs w:val="24"/>
        </w:rPr>
        <w:br/>
        <w:t>dnr:</w:t>
      </w:r>
      <w:r>
        <w:rPr>
          <w:szCs w:val="24"/>
        </w:rPr>
        <w:t xml:space="preserve"> </w:t>
      </w:r>
      <w:r w:rsidR="007C31E1">
        <w:rPr>
          <w:szCs w:val="24"/>
        </w:rPr>
        <w:t>2284-2017/18</w:t>
      </w:r>
      <w:r w:rsidR="002B5EFB">
        <w:rPr>
          <w:szCs w:val="24"/>
        </w:rPr>
        <w:t>, privatperson</w:t>
      </w:r>
    </w:p>
    <w:p w:rsidR="005B2E35" w:rsidRDefault="005B2E35" w:rsidP="00314A2E"/>
    <w:p w:rsidR="005B2E35" w:rsidRDefault="005B2E35" w:rsidP="00314A2E"/>
    <w:p w:rsidR="005B2E35" w:rsidRPr="00EB5051" w:rsidRDefault="005B2E35" w:rsidP="005B2E35">
      <w:pPr>
        <w:rPr>
          <w:szCs w:val="24"/>
        </w:rPr>
      </w:pPr>
      <w:r w:rsidRPr="00EB5051">
        <w:rPr>
          <w:szCs w:val="24"/>
        </w:rPr>
        <w:t xml:space="preserve">Skrivelse angående </w:t>
      </w:r>
      <w:r w:rsidR="007C31E1">
        <w:rPr>
          <w:szCs w:val="24"/>
        </w:rPr>
        <w:t>höghastighetståg</w:t>
      </w:r>
      <w:r>
        <w:rPr>
          <w:szCs w:val="24"/>
        </w:rPr>
        <w:t xml:space="preserve"> </w:t>
      </w:r>
      <w:r w:rsidRPr="00EB5051">
        <w:rPr>
          <w:szCs w:val="24"/>
        </w:rPr>
        <w:t xml:space="preserve">                                                               </w:t>
      </w:r>
      <w:r w:rsidRPr="00EB5051">
        <w:rPr>
          <w:szCs w:val="24"/>
        </w:rPr>
        <w:br/>
        <w:t>dnr:</w:t>
      </w:r>
      <w:r>
        <w:rPr>
          <w:szCs w:val="24"/>
        </w:rPr>
        <w:t xml:space="preserve"> </w:t>
      </w:r>
      <w:r w:rsidR="007C31E1">
        <w:rPr>
          <w:szCs w:val="24"/>
        </w:rPr>
        <w:t>2205-2017/18</w:t>
      </w:r>
      <w:r w:rsidR="002B5EFB">
        <w:rPr>
          <w:szCs w:val="24"/>
        </w:rPr>
        <w:t>, privatperson</w:t>
      </w:r>
    </w:p>
    <w:p w:rsidR="005B2E35" w:rsidRDefault="005B2E35" w:rsidP="00314A2E"/>
    <w:p w:rsidR="005B2E35" w:rsidRDefault="005B2E35" w:rsidP="00314A2E"/>
    <w:p w:rsidR="005B2E35" w:rsidRPr="00EB5051" w:rsidRDefault="005B2E35" w:rsidP="005B2E35">
      <w:pPr>
        <w:rPr>
          <w:szCs w:val="24"/>
        </w:rPr>
      </w:pPr>
      <w:r w:rsidRPr="00EB5051">
        <w:rPr>
          <w:szCs w:val="24"/>
        </w:rPr>
        <w:t xml:space="preserve">Skrivelse angående </w:t>
      </w:r>
      <w:r w:rsidR="007C31E1">
        <w:rPr>
          <w:szCs w:val="24"/>
        </w:rPr>
        <w:t xml:space="preserve">kostnader för järnvägs- och bilvägsbyggen </w:t>
      </w:r>
      <w:r>
        <w:rPr>
          <w:szCs w:val="24"/>
        </w:rPr>
        <w:t xml:space="preserve">   </w:t>
      </w:r>
      <w:r w:rsidRPr="00EB5051">
        <w:rPr>
          <w:szCs w:val="24"/>
        </w:rPr>
        <w:t xml:space="preserve">                                                               </w:t>
      </w:r>
      <w:r w:rsidRPr="00EB5051">
        <w:rPr>
          <w:szCs w:val="24"/>
        </w:rPr>
        <w:br/>
        <w:t>dnr:</w:t>
      </w:r>
      <w:r>
        <w:rPr>
          <w:szCs w:val="24"/>
        </w:rPr>
        <w:t xml:space="preserve"> </w:t>
      </w:r>
      <w:r w:rsidR="007C31E1">
        <w:rPr>
          <w:szCs w:val="24"/>
        </w:rPr>
        <w:t>2388-2017/18</w:t>
      </w:r>
      <w:r w:rsidR="002B5EFB">
        <w:rPr>
          <w:szCs w:val="24"/>
        </w:rPr>
        <w:t>, privatperson</w:t>
      </w:r>
    </w:p>
    <w:p w:rsidR="005B2E35" w:rsidRDefault="005B2E35" w:rsidP="00314A2E"/>
    <w:p w:rsidR="005B2E35" w:rsidRDefault="005B2E35" w:rsidP="00314A2E"/>
    <w:p w:rsidR="005B2E35" w:rsidRPr="00EB5051" w:rsidRDefault="005B2E35" w:rsidP="005B2E35">
      <w:pPr>
        <w:rPr>
          <w:szCs w:val="24"/>
        </w:rPr>
      </w:pPr>
      <w:r w:rsidRPr="00EB5051">
        <w:rPr>
          <w:szCs w:val="24"/>
        </w:rPr>
        <w:t xml:space="preserve">Skrivelse angående </w:t>
      </w:r>
      <w:r w:rsidR="007C31E1">
        <w:rPr>
          <w:szCs w:val="24"/>
        </w:rPr>
        <w:t>järnväg i Norrbotten</w:t>
      </w:r>
      <w:r>
        <w:rPr>
          <w:szCs w:val="24"/>
        </w:rPr>
        <w:t xml:space="preserve">  </w:t>
      </w:r>
      <w:r w:rsidRPr="00EB5051">
        <w:rPr>
          <w:szCs w:val="24"/>
        </w:rPr>
        <w:t xml:space="preserve">                                                               </w:t>
      </w:r>
      <w:r w:rsidRPr="00EB5051">
        <w:rPr>
          <w:szCs w:val="24"/>
        </w:rPr>
        <w:br/>
        <w:t>dnr:</w:t>
      </w:r>
      <w:r>
        <w:rPr>
          <w:szCs w:val="24"/>
        </w:rPr>
        <w:t xml:space="preserve"> </w:t>
      </w:r>
      <w:r w:rsidR="007C31E1">
        <w:rPr>
          <w:szCs w:val="24"/>
        </w:rPr>
        <w:t>508-2017/18</w:t>
      </w:r>
      <w:r w:rsidR="002B5EFB">
        <w:rPr>
          <w:szCs w:val="24"/>
        </w:rPr>
        <w:t>, privatperson</w:t>
      </w:r>
    </w:p>
    <w:p w:rsidR="005B2E35" w:rsidRDefault="005B2E35" w:rsidP="00314A2E"/>
    <w:p w:rsidR="005B2E35" w:rsidRDefault="005B2E35" w:rsidP="00314A2E"/>
    <w:p w:rsidR="005B2E35" w:rsidRPr="00EB5051" w:rsidRDefault="007C31E1" w:rsidP="005B2E35">
      <w:pPr>
        <w:rPr>
          <w:szCs w:val="24"/>
        </w:rPr>
      </w:pPr>
      <w:r>
        <w:rPr>
          <w:szCs w:val="24"/>
        </w:rPr>
        <w:t>Skrivelse angående synpunkter på järnvägsspår</w:t>
      </w:r>
      <w:r w:rsidR="005B2E35">
        <w:rPr>
          <w:szCs w:val="24"/>
        </w:rPr>
        <w:t xml:space="preserve">   </w:t>
      </w:r>
      <w:r w:rsidR="005B2E35" w:rsidRPr="00EB5051">
        <w:rPr>
          <w:szCs w:val="24"/>
        </w:rPr>
        <w:t xml:space="preserve">                                                               </w:t>
      </w:r>
      <w:r w:rsidR="005B2E35" w:rsidRPr="00EB5051">
        <w:rPr>
          <w:szCs w:val="24"/>
        </w:rPr>
        <w:br/>
        <w:t>dnr:</w:t>
      </w:r>
      <w:r w:rsidR="005B2E35">
        <w:rPr>
          <w:szCs w:val="24"/>
        </w:rPr>
        <w:t xml:space="preserve"> </w:t>
      </w:r>
      <w:r>
        <w:rPr>
          <w:szCs w:val="24"/>
        </w:rPr>
        <w:t>2188-2017/18</w:t>
      </w:r>
      <w:r w:rsidR="002B5EFB">
        <w:rPr>
          <w:szCs w:val="24"/>
        </w:rPr>
        <w:t>, privatperson</w:t>
      </w:r>
    </w:p>
    <w:p w:rsidR="005B2E35" w:rsidRDefault="005B2E35" w:rsidP="00314A2E"/>
    <w:p w:rsidR="005B2E35" w:rsidRDefault="005B2E35" w:rsidP="00314A2E"/>
    <w:p w:rsidR="005B2E35" w:rsidRPr="00A37376" w:rsidRDefault="002B5EFB" w:rsidP="00314A2E">
      <w:r>
        <w:rPr>
          <w:szCs w:val="24"/>
        </w:rPr>
        <w:t>Skrivelse angående den öppna utfrågningen i juni 2018</w:t>
      </w:r>
      <w:r>
        <w:rPr>
          <w:szCs w:val="24"/>
        </w:rPr>
        <w:br/>
        <w:t xml:space="preserve">dnr: 2557-2017/18, Föreningen Östra spåret, Varberg </w:t>
      </w:r>
      <w:r w:rsidRPr="00EB5051">
        <w:rPr>
          <w:szCs w:val="24"/>
        </w:rPr>
        <w:t xml:space="preserve">                                                               </w:t>
      </w:r>
    </w:p>
    <w:sectPr w:rsidR="005B2E35" w:rsidRPr="00A37376" w:rsidSect="00C919F3">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E8"/>
    <w:rsid w:val="000125FE"/>
    <w:rsid w:val="0006043F"/>
    <w:rsid w:val="00072835"/>
    <w:rsid w:val="00094A50"/>
    <w:rsid w:val="002559E3"/>
    <w:rsid w:val="0028015F"/>
    <w:rsid w:val="00280BC7"/>
    <w:rsid w:val="002B5EFB"/>
    <w:rsid w:val="002B7046"/>
    <w:rsid w:val="00314A2E"/>
    <w:rsid w:val="00322B5A"/>
    <w:rsid w:val="00386CC5"/>
    <w:rsid w:val="00452762"/>
    <w:rsid w:val="00484E4A"/>
    <w:rsid w:val="0048758D"/>
    <w:rsid w:val="004E3B75"/>
    <w:rsid w:val="005315D0"/>
    <w:rsid w:val="00585C22"/>
    <w:rsid w:val="005974B5"/>
    <w:rsid w:val="005B2E35"/>
    <w:rsid w:val="006A6531"/>
    <w:rsid w:val="006C7075"/>
    <w:rsid w:val="006D3AF9"/>
    <w:rsid w:val="006E6915"/>
    <w:rsid w:val="00712851"/>
    <w:rsid w:val="007149F6"/>
    <w:rsid w:val="007343E0"/>
    <w:rsid w:val="007B6A85"/>
    <w:rsid w:val="007C31E1"/>
    <w:rsid w:val="007F225E"/>
    <w:rsid w:val="00822166"/>
    <w:rsid w:val="00874A67"/>
    <w:rsid w:val="008C21EA"/>
    <w:rsid w:val="008D3BE8"/>
    <w:rsid w:val="008F5C48"/>
    <w:rsid w:val="00925EF5"/>
    <w:rsid w:val="0095699B"/>
    <w:rsid w:val="00980BA4"/>
    <w:rsid w:val="009855B9"/>
    <w:rsid w:val="00A10562"/>
    <w:rsid w:val="00A37376"/>
    <w:rsid w:val="00A50575"/>
    <w:rsid w:val="00AE69FF"/>
    <w:rsid w:val="00B026D0"/>
    <w:rsid w:val="00B869E8"/>
    <w:rsid w:val="00C439AD"/>
    <w:rsid w:val="00D32964"/>
    <w:rsid w:val="00D475CA"/>
    <w:rsid w:val="00D66118"/>
    <w:rsid w:val="00D679FE"/>
    <w:rsid w:val="00D8468E"/>
    <w:rsid w:val="00DA06CA"/>
    <w:rsid w:val="00DB74A7"/>
    <w:rsid w:val="00DE3D8E"/>
    <w:rsid w:val="00E43DB7"/>
    <w:rsid w:val="00E90EDF"/>
    <w:rsid w:val="00EB01BC"/>
    <w:rsid w:val="00F063C4"/>
    <w:rsid w:val="00F66E5F"/>
    <w:rsid w:val="00FB350D"/>
    <w:rsid w:val="00FD3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9D0F2-AA3F-449E-9F2C-F3C38A8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9E8"/>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D3296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32964"/>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66042">
      <w:bodyDiv w:val="1"/>
      <w:marLeft w:val="0"/>
      <w:marRight w:val="0"/>
      <w:marTop w:val="0"/>
      <w:marBottom w:val="0"/>
      <w:divBdr>
        <w:top w:val="none" w:sz="0" w:space="0" w:color="auto"/>
        <w:left w:val="none" w:sz="0" w:space="0" w:color="auto"/>
        <w:bottom w:val="none" w:sz="0" w:space="0" w:color="auto"/>
        <w:right w:val="none" w:sz="0" w:space="0" w:color="auto"/>
      </w:divBdr>
    </w:div>
    <w:div w:id="617833404">
      <w:bodyDiv w:val="1"/>
      <w:marLeft w:val="0"/>
      <w:marRight w:val="0"/>
      <w:marTop w:val="0"/>
      <w:marBottom w:val="0"/>
      <w:divBdr>
        <w:top w:val="none" w:sz="0" w:space="0" w:color="auto"/>
        <w:left w:val="none" w:sz="0" w:space="0" w:color="auto"/>
        <w:bottom w:val="none" w:sz="0" w:space="0" w:color="auto"/>
        <w:right w:val="none" w:sz="0" w:space="0" w:color="auto"/>
      </w:divBdr>
    </w:div>
    <w:div w:id="155565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0</TotalTime>
  <Pages>5</Pages>
  <Words>856</Words>
  <Characters>5564</Characters>
  <Application>Microsoft Office Word</Application>
  <DocSecurity>0</DocSecurity>
  <Lines>1391</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2</cp:revision>
  <cp:lastPrinted>2018-08-23T08:54:00Z</cp:lastPrinted>
  <dcterms:created xsi:type="dcterms:W3CDTF">2018-08-23T11:01:00Z</dcterms:created>
  <dcterms:modified xsi:type="dcterms:W3CDTF">2018-08-23T11:01:00Z</dcterms:modified>
</cp:coreProperties>
</file>