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C180BD7A5A6471CB9CCA0E86100F34D"/>
        </w:placeholder>
        <w:text/>
      </w:sdtPr>
      <w:sdtEndPr/>
      <w:sdtContent>
        <w:p w:rsidRPr="009B062B" w:rsidR="00AF30DD" w:rsidP="00DA28CE" w:rsidRDefault="00AF30DD" w14:paraId="3032302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4857a2-1ad2-47ae-9bf5-6a19aab6a5cc"/>
        <w:id w:val="1210611229"/>
        <w:lock w:val="sdtLocked"/>
      </w:sdtPr>
      <w:sdtEndPr/>
      <w:sdtContent>
        <w:p w:rsidR="00C1728D" w:rsidRDefault="00F65EEB" w14:paraId="106E559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foderfisket i Östersjön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D432DFE4510428C90F0F0875B56147D"/>
        </w:placeholder>
        <w:text/>
      </w:sdtPr>
      <w:sdtEndPr/>
      <w:sdtContent>
        <w:p w:rsidR="001E0811" w:rsidP="001E0811" w:rsidRDefault="006D79C9" w14:paraId="73D51F6B" w14:textId="77777777">
          <w:pPr>
            <w:pStyle w:val="Rubrik1"/>
          </w:pPr>
          <w:r>
            <w:t>Motivering</w:t>
          </w:r>
        </w:p>
      </w:sdtContent>
    </w:sdt>
    <w:p w:rsidR="001E0811" w:rsidP="00D77653" w:rsidRDefault="001E0811" w14:paraId="2FA30138" w14:textId="28C9AFB7">
      <w:pPr>
        <w:pStyle w:val="Normalutanindragellerluft"/>
      </w:pPr>
      <w:r>
        <w:t xml:space="preserve">SR Kaliber har rapporterat om ett omfattande och systematiskt fusk </w:t>
      </w:r>
      <w:r w:rsidR="00D97EC2">
        <w:t>med</w:t>
      </w:r>
      <w:r>
        <w:t xml:space="preserve"> fångstrapport</w:t>
      </w:r>
      <w:r w:rsidR="00D77653">
        <w:softHyphen/>
      </w:r>
      <w:r>
        <w:t>eringen inom det storskaliga svenska pelagiska fisket, dvs</w:t>
      </w:r>
      <w:r w:rsidR="00D97EC2">
        <w:t>.</w:t>
      </w:r>
      <w:r>
        <w:t xml:space="preserve"> fisket efter sill och skarpsill till foder, i Östersjön. Marint centrum i Simrishamn föreslår därför att foderfisket i Östersjön stoppas och att det svenska pelagiska fiskesystemet görs om.</w:t>
      </w:r>
    </w:p>
    <w:p w:rsidR="001E0811" w:rsidP="00D77653" w:rsidRDefault="001E0811" w14:paraId="1B728E13" w14:textId="096AF68D">
      <w:r>
        <w:t>Att yrkesfisket lämnar fel uppgifter får allvarliga konsekvenser för forskarnas uppskattning av storleken på fiskbestånden. Dessa uppskattningar i sin tur ligger till grund för de vetenskapliga rekommendationerna i Internationella havsforskningsrådet (</w:t>
      </w:r>
      <w:proofErr w:type="spellStart"/>
      <w:r>
        <w:t>I</w:t>
      </w:r>
      <w:r w:rsidR="00D97EC2">
        <w:t>ces</w:t>
      </w:r>
      <w:proofErr w:type="spellEnd"/>
      <w:r>
        <w:t>) om hur mycket fiske havet tål, dvs</w:t>
      </w:r>
      <w:r w:rsidR="00D97EC2">
        <w:t>.</w:t>
      </w:r>
      <w:r>
        <w:t xml:space="preserve"> hur stora fiskekvoterna ska vara. Därmed blir forskarnas råd om kvoterna felaktiga, vilket kan leda till utfiskning och att hela eko</w:t>
      </w:r>
      <w:r w:rsidR="00D77653">
        <w:softHyphen/>
      </w:r>
      <w:r>
        <w:t>systemet i Östersjön rubbas.</w:t>
      </w:r>
    </w:p>
    <w:p w:rsidR="001E0811" w:rsidP="00D77653" w:rsidRDefault="001E0811" w14:paraId="14C12262" w14:textId="77777777">
      <w:r>
        <w:t>Sill och skarpsill utgör viktig föda för torsken i Östersjön, vars tillstånd är så akut att EU-kommissionen sommaren 2019 beslutade om nödstopp av torskfisket. Forskare och fiskare är eniga om att ett av den magra torskens största problem är undernäring och näringsbrist.</w:t>
      </w:r>
    </w:p>
    <w:p w:rsidR="001E0811" w:rsidP="001E0811" w:rsidRDefault="001E0811" w14:paraId="5050B4E9" w14:textId="425205A9">
      <w:r>
        <w:t>Det omfattande foderfisket efter sill och skarpsill betyder i praktiken att den fisk som ska vara föda för Östersjöns torskbestånd blir till fiskmat till laxar och minkar samtidigt som torsken svälter, enligt Madeleine Lundin, utvecklingsansvarig på Marint centrum Simrishamn.</w:t>
      </w:r>
    </w:p>
    <w:p w:rsidR="001E0811" w:rsidP="001E0811" w:rsidRDefault="001E0811" w14:paraId="43392809" w14:textId="14A87B46">
      <w:r>
        <w:t>Enligt SR Kaliber kan fusket ha pågått i 10 år</w:t>
      </w:r>
      <w:r w:rsidR="00D97EC2">
        <w:t>,</w:t>
      </w:r>
      <w:r>
        <w:t xml:space="preserve"> vilket sammanfaller med perioden som Sverige har haft ett system med köp</w:t>
      </w:r>
      <w:r w:rsidR="00D97EC2">
        <w:t>-</w:t>
      </w:r>
      <w:r>
        <w:t xml:space="preserve"> och säljbara fiskerättigheter inom det </w:t>
      </w:r>
      <w:bookmarkStart w:name="_GoBack" w:id="1"/>
      <w:bookmarkEnd w:id="1"/>
      <w:r>
        <w:t>pelagiska fisket.</w:t>
      </w:r>
    </w:p>
    <w:p w:rsidR="001E0811" w:rsidP="001E0811" w:rsidRDefault="001E0811" w14:paraId="02C1AF80" w14:textId="43FEB703">
      <w:r>
        <w:t xml:space="preserve">Bedömningen är att de för Östersjön extremt stora fartygen, som har blivit resultatet av införandet av köp- och säljbara kvoter, är orsaken till felrapporteringarna. De har så </w:t>
      </w:r>
      <w:r>
        <w:lastRenderedPageBreak/>
        <w:t>stora landningar att man i praktiken inte kan kontrollera dem. Fiskaren kan utan risk för sanktioner redovisa fångsten så att den överensstämmer med sina ägda fiskerättigheter och på så vis maximera fångsten och, i nästa led, vinsten, enligt Vesa Tschernij, fiskeexpert vid Marint centrum Simrishamn.</w:t>
      </w:r>
    </w:p>
    <w:p w:rsidR="001E0811" w:rsidP="001E0811" w:rsidRDefault="001E0811" w14:paraId="5B7666E3" w14:textId="63908E2C">
      <w:r>
        <w:t>Däremot har felaktigheterna inte påträffats i det lokala fisket efter konsumtionssill, dvs</w:t>
      </w:r>
      <w:r w:rsidR="00D97EC2">
        <w:t>.</w:t>
      </w:r>
      <w:r>
        <w:t xml:space="preserve"> sillfiske av det slag som finns i Simrishamn och andra fiskekommuner längs Östersjön. Dessa fångster sorteras i beredningsindustrin, vilket innebär att varje landad fisk kontrolleras och rapporteras till myndigheterna, enligt Madeleine Lundin, Marint centrum.</w:t>
      </w:r>
    </w:p>
    <w:p w:rsidRPr="001E0811" w:rsidR="001E0811" w:rsidP="001E0811" w:rsidRDefault="001E0811" w14:paraId="685604CE" w14:textId="2CD08A62">
      <w:r>
        <w:t xml:space="preserve">Marint </w:t>
      </w:r>
      <w:r w:rsidR="00D97EC2">
        <w:t>c</w:t>
      </w:r>
      <w:r>
        <w:t>entrum, Simrishamn, anser att Havs- och vattenmyndigheten bör stoppa foderfisket i Östersjön omgående, tills en solid plan för hur detta ska kunna undvikas framöver finns på plats.</w:t>
      </w:r>
    </w:p>
    <w:sdt>
      <w:sdtPr>
        <w:alias w:val="CC_Underskrifter"/>
        <w:tag w:val="CC_Underskrifter"/>
        <w:id w:val="583496634"/>
        <w:lock w:val="sdtContentLocked"/>
        <w:placeholder>
          <w:docPart w:val="14E0E1375CA441DAAE102AC5B4219B71"/>
        </w:placeholder>
      </w:sdtPr>
      <w:sdtEndPr>
        <w:rPr>
          <w:i/>
          <w:noProof/>
        </w:rPr>
      </w:sdtEndPr>
      <w:sdtContent>
        <w:p w:rsidR="001E0811" w:rsidP="00F15453" w:rsidRDefault="001E0811" w14:paraId="47034AB9" w14:textId="77777777"/>
        <w:p w:rsidR="00CC11BF" w:rsidP="00F15453" w:rsidRDefault="00D77653" w14:paraId="645666A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Tuve Skånberg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22E02AA6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A1DA0" w14:textId="77777777" w:rsidR="001E0811" w:rsidRDefault="001E0811" w:rsidP="000C1CAD">
      <w:pPr>
        <w:spacing w:line="240" w:lineRule="auto"/>
      </w:pPr>
      <w:r>
        <w:separator/>
      </w:r>
    </w:p>
  </w:endnote>
  <w:endnote w:type="continuationSeparator" w:id="0">
    <w:p w14:paraId="423B915E" w14:textId="77777777" w:rsidR="001E0811" w:rsidRDefault="001E08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B4E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1A0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1545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3208E" w14:textId="77777777" w:rsidR="00262EA3" w:rsidRPr="00F15453" w:rsidRDefault="00262EA3" w:rsidP="00F154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2F7EA0" w14:textId="77777777" w:rsidR="001E0811" w:rsidRDefault="001E0811" w:rsidP="000C1CAD">
      <w:pPr>
        <w:spacing w:line="240" w:lineRule="auto"/>
      </w:pPr>
      <w:r>
        <w:separator/>
      </w:r>
    </w:p>
  </w:footnote>
  <w:footnote w:type="continuationSeparator" w:id="0">
    <w:p w14:paraId="303B863A" w14:textId="77777777" w:rsidR="001E0811" w:rsidRDefault="001E08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E7AF9B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66967A" wp14:anchorId="211A34C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77653" w14:paraId="508FB8A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8849088F5E4707B6D97DC0593585D2"/>
                              </w:placeholder>
                              <w:text/>
                            </w:sdtPr>
                            <w:sdtEndPr/>
                            <w:sdtContent>
                              <w:r w:rsidR="001E081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2CC9CF98FBA47C19FBA1F0E90C7F3A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1A34C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7653" w14:paraId="508FB8A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8849088F5E4707B6D97DC0593585D2"/>
                        </w:placeholder>
                        <w:text/>
                      </w:sdtPr>
                      <w:sdtEndPr/>
                      <w:sdtContent>
                        <w:r w:rsidR="001E081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2CC9CF98FBA47C19FBA1F0E90C7F3A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CBDAD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44EC12E" w14:textId="77777777">
    <w:pPr>
      <w:jc w:val="right"/>
    </w:pPr>
  </w:p>
  <w:p w:rsidR="00262EA3" w:rsidP="00776B74" w:rsidRDefault="00262EA3" w14:paraId="4C55CA6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77653" w14:paraId="354925A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07195E0" wp14:anchorId="4BA768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77653" w14:paraId="523611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081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77653" w14:paraId="7F48087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77653" w14:paraId="0979DD6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</w:t>
        </w:r>
      </w:sdtContent>
    </w:sdt>
  </w:p>
  <w:p w:rsidR="00262EA3" w:rsidP="00E03A3D" w:rsidRDefault="00D77653" w14:paraId="233085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Tuve Skånberg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E0811" w14:paraId="178E9B15" w14:textId="77777777">
        <w:pPr>
          <w:pStyle w:val="FSHRub2"/>
        </w:pPr>
        <w:r>
          <w:t>Foderfiske i Östersjön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E041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E08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1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824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B10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5EE6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8D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653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EC2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45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5EEB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E2CA6A"/>
  <w15:chartTrackingRefBased/>
  <w15:docId w15:val="{0B014DFC-05AB-47EE-8076-12F4DDA4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180BD7A5A6471CB9CCA0E86100F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F2390E-4CB0-4F05-89F7-FEE3BFB7E31E}"/>
      </w:docPartPr>
      <w:docPartBody>
        <w:p w:rsidR="002373F5" w:rsidRDefault="002373F5">
          <w:pPr>
            <w:pStyle w:val="BC180BD7A5A6471CB9CCA0E86100F3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D432DFE4510428C90F0F0875B561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1BF990-44AD-4041-926A-1FD50FF99151}"/>
      </w:docPartPr>
      <w:docPartBody>
        <w:p w:rsidR="002373F5" w:rsidRDefault="002373F5">
          <w:pPr>
            <w:pStyle w:val="ED432DFE4510428C90F0F0875B56147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F8849088F5E4707B6D97DC059358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87BD5F-BB4D-4E7D-9177-D5FA4148B97C}"/>
      </w:docPartPr>
      <w:docPartBody>
        <w:p w:rsidR="002373F5" w:rsidRDefault="002373F5">
          <w:pPr>
            <w:pStyle w:val="1F8849088F5E4707B6D97DC0593585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CC9CF98FBA47C19FBA1F0E90C7F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39C41A-FC3B-40E8-BCF6-C6675ACEFFC8}"/>
      </w:docPartPr>
      <w:docPartBody>
        <w:p w:rsidR="002373F5" w:rsidRDefault="002373F5">
          <w:pPr>
            <w:pStyle w:val="42CC9CF98FBA47C19FBA1F0E90C7F3A0"/>
          </w:pPr>
          <w:r>
            <w:t xml:space="preserve"> </w:t>
          </w:r>
        </w:p>
      </w:docPartBody>
    </w:docPart>
    <w:docPart>
      <w:docPartPr>
        <w:name w:val="14E0E1375CA441DAAE102AC5B4219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144B73-7195-4B5B-BFE9-E684A24F1070}"/>
      </w:docPartPr>
      <w:docPartBody>
        <w:p w:rsidR="001A006E" w:rsidRDefault="001A006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F5"/>
    <w:rsid w:val="001A006E"/>
    <w:rsid w:val="002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C180BD7A5A6471CB9CCA0E86100F34D">
    <w:name w:val="BC180BD7A5A6471CB9CCA0E86100F34D"/>
  </w:style>
  <w:style w:type="paragraph" w:customStyle="1" w:styleId="82FB72C7B79F464C8EEB587FC68D87B4">
    <w:name w:val="82FB72C7B79F464C8EEB587FC68D87B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A8E1B21A9C4D75ADEFA7186C704755">
    <w:name w:val="A5A8E1B21A9C4D75ADEFA7186C704755"/>
  </w:style>
  <w:style w:type="paragraph" w:customStyle="1" w:styleId="ED432DFE4510428C90F0F0875B56147D">
    <w:name w:val="ED432DFE4510428C90F0F0875B56147D"/>
  </w:style>
  <w:style w:type="paragraph" w:customStyle="1" w:styleId="4E365AED37AE46EE933842C0886FC9E3">
    <w:name w:val="4E365AED37AE46EE933842C0886FC9E3"/>
  </w:style>
  <w:style w:type="paragraph" w:customStyle="1" w:styleId="71C21252D28A402EBA392C15AA5955E6">
    <w:name w:val="71C21252D28A402EBA392C15AA5955E6"/>
  </w:style>
  <w:style w:type="paragraph" w:customStyle="1" w:styleId="1F8849088F5E4707B6D97DC0593585D2">
    <w:name w:val="1F8849088F5E4707B6D97DC0593585D2"/>
  </w:style>
  <w:style w:type="paragraph" w:customStyle="1" w:styleId="42CC9CF98FBA47C19FBA1F0E90C7F3A0">
    <w:name w:val="42CC9CF98FBA47C19FBA1F0E90C7F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471645-5C0D-49EB-A9F6-D0327D11FF33}"/>
</file>

<file path=customXml/itemProps2.xml><?xml version="1.0" encoding="utf-8"?>
<ds:datastoreItem xmlns:ds="http://schemas.openxmlformats.org/officeDocument/2006/customXml" ds:itemID="{DB0EB018-3A56-4F83-8B11-C7EEA0DE0A76}"/>
</file>

<file path=customXml/itemProps3.xml><?xml version="1.0" encoding="utf-8"?>
<ds:datastoreItem xmlns:ds="http://schemas.openxmlformats.org/officeDocument/2006/customXml" ds:itemID="{036D1608-5E82-46BD-8A1E-43CEF4D35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394</Words>
  <Characters>2345</Characters>
  <Application>Microsoft Office Word</Application>
  <DocSecurity>0</DocSecurity>
  <Lines>45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Foderfiske i Östersjön</vt:lpstr>
      <vt:lpstr>
      </vt:lpstr>
    </vt:vector>
  </TitlesOfParts>
  <Company>Sveriges riksdag</Company>
  <LinksUpToDate>false</LinksUpToDate>
  <CharactersWithSpaces>2725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