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FF73C8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787BC800F8E4E0FA5173E328D3313E8"/>
        </w:placeholder>
        <w:text/>
      </w:sdtPr>
      <w:sdtEndPr/>
      <w:sdtContent>
        <w:p w:rsidRPr="009B062B" w:rsidR="00AF30DD" w:rsidP="00DA28CE" w:rsidRDefault="00AF30DD" w14:paraId="4FF73C87" w14:textId="77777777">
          <w:pPr>
            <w:pStyle w:val="Rubrik1"/>
            <w:spacing w:after="300"/>
          </w:pPr>
          <w:r w:rsidRPr="009B062B">
            <w:t>Förslag till riksdagsbeslut</w:t>
          </w:r>
        </w:p>
      </w:sdtContent>
    </w:sdt>
    <w:sdt>
      <w:sdtPr>
        <w:alias w:val="Yrkande 1"/>
        <w:tag w:val="2f0fb35a-b1d7-4e72-bd77-1d93d9c7d4e3"/>
        <w:id w:val="638464027"/>
        <w:lock w:val="sdtLocked"/>
      </w:sdtPr>
      <w:sdtEndPr/>
      <w:sdtContent>
        <w:p w:rsidR="001A2AF4" w:rsidRDefault="00030E77" w14:paraId="4FF73C88" w14:textId="77777777">
          <w:pPr>
            <w:pStyle w:val="Frslagstext"/>
            <w:numPr>
              <w:ilvl w:val="0"/>
              <w:numId w:val="0"/>
            </w:numPr>
          </w:pPr>
          <w:r>
            <w:t>Riksdagen ställer sig bakom det som anförs i motionen om trygghet när Arbetsförmedlingen reformeras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253B91F25E42A98E24B0005C60B298"/>
        </w:placeholder>
        <w:text/>
      </w:sdtPr>
      <w:sdtEndPr/>
      <w:sdtContent>
        <w:p w:rsidRPr="009B062B" w:rsidR="006D79C9" w:rsidP="00333E95" w:rsidRDefault="006D79C9" w14:paraId="4FF73C89" w14:textId="77777777">
          <w:pPr>
            <w:pStyle w:val="Rubrik1"/>
          </w:pPr>
          <w:r>
            <w:t>Motivering</w:t>
          </w:r>
        </w:p>
      </w:sdtContent>
    </w:sdt>
    <w:p w:rsidRPr="008001EF" w:rsidR="008001EF" w:rsidP="008001EF" w:rsidRDefault="00B668EC" w14:paraId="4FF73C8A" w14:textId="77777777">
      <w:pPr>
        <w:pStyle w:val="Normalutanindragellerluft"/>
      </w:pPr>
      <w:r w:rsidRPr="008001EF">
        <w:t>I enlighet med det avtal som regeringen slutit med Centerpar</w:t>
      </w:r>
      <w:r w:rsidRPr="008001EF" w:rsidR="00674C86">
        <w:t>tiet och Liberalerna ska Arbetsför</w:t>
      </w:r>
      <w:r w:rsidRPr="008001EF">
        <w:t>medlingen reformeras. Beslutet är en kompromiss och det finns delar i det som vi socialdemokrater inte skulle ha gjort eller gjort på ett annat sätt om vi fått bestämma helt själva. Avtalet ska hållas, men det är viktigt att samtidigt ta höjd för risker som uppstår när mer arbete flyttas från en myndighet till fristående aktörer.</w:t>
      </w:r>
    </w:p>
    <w:p w:rsidRPr="008001EF" w:rsidR="008001EF" w:rsidP="008001EF" w:rsidRDefault="00B668EC" w14:paraId="4FF73C8B" w14:textId="77777777">
      <w:r w:rsidRPr="008001EF">
        <w:t xml:space="preserve">Vid en så omfattande reformering av en statlig verksamhet som det här är frågan, uppstår en del frågor och problem. Det är därför rimligt att man gör en ordentlig risk- och konsekvensanalys av reformeringen. Syftet skulle vara att identifiera risker med pågående reformering och bidra med dokumentation inför framtida beslut. Några frågetecken är tillgängligheten av statlig närvaro i landsbygden, hur Arbetsförmedlingens arbete påverkas under förändringstiden, hur kommunerna påverkas av förändringarna och om hur verksamheten kan förväntas fungera med privata aktörer. </w:t>
      </w:r>
    </w:p>
    <w:p w:rsidRPr="008001EF" w:rsidR="008001EF" w:rsidP="008001EF" w:rsidRDefault="00B668EC" w14:paraId="4FF73C8C" w14:textId="77777777">
      <w:r w:rsidRPr="008001EF">
        <w:lastRenderedPageBreak/>
        <w:t xml:space="preserve">En annan fråga är hur man ska hantera övergången av personal. Det är viktigt att vi värnar den personal som finns på Arbetsförmedlingen och ser till att dessa får en trygg övergång till nya arbetsgivare. Tydlighet, planering och kommunikation om det som pågår är också viktigt. </w:t>
      </w:r>
    </w:p>
    <w:p w:rsidRPr="008001EF" w:rsidR="00BB6339" w:rsidP="008001EF" w:rsidRDefault="00674C86" w14:paraId="4FF73C8D" w14:textId="77777777">
      <w:r w:rsidRPr="008001EF">
        <w:t xml:space="preserve">Det är rimligt att </w:t>
      </w:r>
      <w:r w:rsidRPr="008001EF" w:rsidR="00B668EC">
        <w:t>ställa krav på de nya aktörer som tar över delar av Arbetsförmedlingens uppgifter</w:t>
      </w:r>
      <w:r w:rsidRPr="008001EF">
        <w:t>.</w:t>
      </w:r>
      <w:r w:rsidRPr="008001EF" w:rsidR="00B668EC">
        <w:t xml:space="preserve"> </w:t>
      </w:r>
    </w:p>
    <w:sdt>
      <w:sdtPr>
        <w:rPr>
          <w:i/>
          <w:noProof/>
        </w:rPr>
        <w:alias w:val="CC_Underskrifter"/>
        <w:tag w:val="CC_Underskrifter"/>
        <w:id w:val="583496634"/>
        <w:lock w:val="sdtContentLocked"/>
        <w:placeholder>
          <w:docPart w:val="8E0E0512EC744FFB89FBFBAC4571DE30"/>
        </w:placeholder>
      </w:sdtPr>
      <w:sdtEndPr>
        <w:rPr>
          <w:i w:val="0"/>
          <w:noProof w:val="0"/>
        </w:rPr>
      </w:sdtEndPr>
      <w:sdtContent>
        <w:p w:rsidR="008001EF" w:rsidP="008001EF" w:rsidRDefault="008001EF" w14:paraId="4FF73C8E" w14:textId="77777777"/>
        <w:p w:rsidRPr="008E0FE2" w:rsidR="004801AC" w:rsidP="008001EF" w:rsidRDefault="009E5F04" w14:paraId="4FF73C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D01DD4" w:rsidRDefault="00D01DD4" w14:paraId="4FF73C93" w14:textId="77777777"/>
    <w:sectPr w:rsidR="00D01D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3C95" w14:textId="77777777" w:rsidR="00A02C9B" w:rsidRDefault="00A02C9B" w:rsidP="000C1CAD">
      <w:pPr>
        <w:spacing w:line="240" w:lineRule="auto"/>
      </w:pPr>
      <w:r>
        <w:separator/>
      </w:r>
    </w:p>
  </w:endnote>
  <w:endnote w:type="continuationSeparator" w:id="0">
    <w:p w14:paraId="4FF73C96" w14:textId="77777777" w:rsidR="00A02C9B" w:rsidRDefault="00A02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3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3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01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3CA4" w14:textId="77777777" w:rsidR="00262EA3" w:rsidRPr="008001EF" w:rsidRDefault="00262EA3" w:rsidP="008001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73C93" w14:textId="77777777" w:rsidR="00A02C9B" w:rsidRDefault="00A02C9B" w:rsidP="000C1CAD">
      <w:pPr>
        <w:spacing w:line="240" w:lineRule="auto"/>
      </w:pPr>
      <w:r>
        <w:separator/>
      </w:r>
    </w:p>
  </w:footnote>
  <w:footnote w:type="continuationSeparator" w:id="0">
    <w:p w14:paraId="4FF73C94" w14:textId="77777777" w:rsidR="00A02C9B" w:rsidRDefault="00A02C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F73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73CA6" wp14:anchorId="4FF73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5F04" w14:paraId="4FF73CA9" w14:textId="77777777">
                          <w:pPr>
                            <w:jc w:val="right"/>
                          </w:pPr>
                          <w:sdt>
                            <w:sdtPr>
                              <w:alias w:val="CC_Noformat_Partikod"/>
                              <w:tag w:val="CC_Noformat_Partikod"/>
                              <w:id w:val="-53464382"/>
                              <w:placeholder>
                                <w:docPart w:val="24D6464345564877AFE0C712D54D0A3F"/>
                              </w:placeholder>
                              <w:text/>
                            </w:sdtPr>
                            <w:sdtEndPr/>
                            <w:sdtContent>
                              <w:r w:rsidR="00B668EC">
                                <w:t>S</w:t>
                              </w:r>
                            </w:sdtContent>
                          </w:sdt>
                          <w:sdt>
                            <w:sdtPr>
                              <w:alias w:val="CC_Noformat_Partinummer"/>
                              <w:tag w:val="CC_Noformat_Partinummer"/>
                              <w:id w:val="-1709555926"/>
                              <w:placeholder>
                                <w:docPart w:val="ED3CCF4D0F524868855FB5FB3B7A9DCF"/>
                              </w:placeholder>
                              <w:text/>
                            </w:sdtPr>
                            <w:sdtEndPr/>
                            <w:sdtContent>
                              <w:r w:rsidR="00B668EC">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5B4A">
                    <w:pPr>
                      <w:jc w:val="right"/>
                    </w:pPr>
                    <w:sdt>
                      <w:sdtPr>
                        <w:alias w:val="CC_Noformat_Partikod"/>
                        <w:tag w:val="CC_Noformat_Partikod"/>
                        <w:id w:val="-53464382"/>
                        <w:placeholder>
                          <w:docPart w:val="24D6464345564877AFE0C712D54D0A3F"/>
                        </w:placeholder>
                        <w:text/>
                      </w:sdtPr>
                      <w:sdtEndPr/>
                      <w:sdtContent>
                        <w:r w:rsidR="00B668EC">
                          <w:t>S</w:t>
                        </w:r>
                      </w:sdtContent>
                    </w:sdt>
                    <w:sdt>
                      <w:sdtPr>
                        <w:alias w:val="CC_Noformat_Partinummer"/>
                        <w:tag w:val="CC_Noformat_Partinummer"/>
                        <w:id w:val="-1709555926"/>
                        <w:placeholder>
                          <w:docPart w:val="ED3CCF4D0F524868855FB5FB3B7A9DCF"/>
                        </w:placeholder>
                        <w:text/>
                      </w:sdtPr>
                      <w:sdtEndPr/>
                      <w:sdtContent>
                        <w:r w:rsidR="00B668EC">
                          <w:t>1516</w:t>
                        </w:r>
                      </w:sdtContent>
                    </w:sdt>
                  </w:p>
                </w:txbxContent>
              </v:textbox>
              <w10:wrap anchorx="page"/>
            </v:shape>
          </w:pict>
        </mc:Fallback>
      </mc:AlternateContent>
    </w:r>
  </w:p>
  <w:p w:rsidRPr="00293C4F" w:rsidR="00262EA3" w:rsidP="00776B74" w:rsidRDefault="00262EA3" w14:paraId="4FF73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F73C99" w14:textId="77777777">
    <w:pPr>
      <w:jc w:val="right"/>
    </w:pPr>
  </w:p>
  <w:p w:rsidR="00262EA3" w:rsidP="00776B74" w:rsidRDefault="00262EA3" w14:paraId="4FF73C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5F04" w14:paraId="4FF73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73CA8" wp14:anchorId="4FF73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5F04" w14:paraId="4FF73C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8EC">
          <w:t>S</w:t>
        </w:r>
      </w:sdtContent>
    </w:sdt>
    <w:sdt>
      <w:sdtPr>
        <w:alias w:val="CC_Noformat_Partinummer"/>
        <w:tag w:val="CC_Noformat_Partinummer"/>
        <w:id w:val="-2014525982"/>
        <w:text/>
      </w:sdtPr>
      <w:sdtEndPr/>
      <w:sdtContent>
        <w:r w:rsidR="00B668EC">
          <w:t>1516</w:t>
        </w:r>
      </w:sdtContent>
    </w:sdt>
  </w:p>
  <w:p w:rsidRPr="008227B3" w:rsidR="00262EA3" w:rsidP="008227B3" w:rsidRDefault="009E5F04" w14:paraId="4FF73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5F04" w14:paraId="4FF73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:3127</w:t>
        </w:r>
      </w:sdtContent>
    </w:sdt>
  </w:p>
  <w:p w:rsidR="00262EA3" w:rsidP="00E03A3D" w:rsidRDefault="009E5F04" w14:paraId="4FF73CA1"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text/>
    </w:sdtPr>
    <w:sdtEndPr/>
    <w:sdtContent>
      <w:p w:rsidR="00262EA3" w:rsidP="00283E0F" w:rsidRDefault="00B668EC" w14:paraId="4FF73CA2" w14:textId="77777777">
        <w:pPr>
          <w:pStyle w:val="FSHRub2"/>
        </w:pPr>
        <w:r>
          <w:t>Trygghet när Arbetsförmedlingen reformeras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4FF73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68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E77"/>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AF4"/>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F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8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EF"/>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04"/>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9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EC"/>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BE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B4A"/>
    <w:rsid w:val="00CF70A8"/>
    <w:rsid w:val="00CF746D"/>
    <w:rsid w:val="00D001BD"/>
    <w:rsid w:val="00D0136F"/>
    <w:rsid w:val="00D01DD4"/>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73C86"/>
  <w15:chartTrackingRefBased/>
  <w15:docId w15:val="{35AA6C7E-C65E-4E86-A14E-845AB39E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87BC800F8E4E0FA5173E328D3313E8"/>
        <w:category>
          <w:name w:val="Allmänt"/>
          <w:gallery w:val="placeholder"/>
        </w:category>
        <w:types>
          <w:type w:val="bbPlcHdr"/>
        </w:types>
        <w:behaviors>
          <w:behavior w:val="content"/>
        </w:behaviors>
        <w:guid w:val="{858819F6-9D40-46E4-8A5A-94096B014046}"/>
      </w:docPartPr>
      <w:docPartBody>
        <w:p w:rsidR="00E015BE" w:rsidRDefault="00BC47F3">
          <w:pPr>
            <w:pStyle w:val="A787BC800F8E4E0FA5173E328D3313E8"/>
          </w:pPr>
          <w:r w:rsidRPr="005A0A93">
            <w:rPr>
              <w:rStyle w:val="Platshllartext"/>
            </w:rPr>
            <w:t>Förslag till riksdagsbeslut</w:t>
          </w:r>
        </w:p>
      </w:docPartBody>
    </w:docPart>
    <w:docPart>
      <w:docPartPr>
        <w:name w:val="F5253B91F25E42A98E24B0005C60B298"/>
        <w:category>
          <w:name w:val="Allmänt"/>
          <w:gallery w:val="placeholder"/>
        </w:category>
        <w:types>
          <w:type w:val="bbPlcHdr"/>
        </w:types>
        <w:behaviors>
          <w:behavior w:val="content"/>
        </w:behaviors>
        <w:guid w:val="{CEAEC634-DD30-41BC-9F15-9B22D4CACB1F}"/>
      </w:docPartPr>
      <w:docPartBody>
        <w:p w:rsidR="00E015BE" w:rsidRDefault="00BC47F3">
          <w:pPr>
            <w:pStyle w:val="F5253B91F25E42A98E24B0005C60B298"/>
          </w:pPr>
          <w:r w:rsidRPr="005A0A93">
            <w:rPr>
              <w:rStyle w:val="Platshllartext"/>
            </w:rPr>
            <w:t>Motivering</w:t>
          </w:r>
        </w:p>
      </w:docPartBody>
    </w:docPart>
    <w:docPart>
      <w:docPartPr>
        <w:name w:val="24D6464345564877AFE0C712D54D0A3F"/>
        <w:category>
          <w:name w:val="Allmänt"/>
          <w:gallery w:val="placeholder"/>
        </w:category>
        <w:types>
          <w:type w:val="bbPlcHdr"/>
        </w:types>
        <w:behaviors>
          <w:behavior w:val="content"/>
        </w:behaviors>
        <w:guid w:val="{D7824ACE-F8A1-43F5-8A34-38A56701100D}"/>
      </w:docPartPr>
      <w:docPartBody>
        <w:p w:rsidR="00E015BE" w:rsidRDefault="00BC47F3">
          <w:pPr>
            <w:pStyle w:val="24D6464345564877AFE0C712D54D0A3F"/>
          </w:pPr>
          <w:r>
            <w:rPr>
              <w:rStyle w:val="Platshllartext"/>
            </w:rPr>
            <w:t xml:space="preserve"> </w:t>
          </w:r>
        </w:p>
      </w:docPartBody>
    </w:docPart>
    <w:docPart>
      <w:docPartPr>
        <w:name w:val="ED3CCF4D0F524868855FB5FB3B7A9DCF"/>
        <w:category>
          <w:name w:val="Allmänt"/>
          <w:gallery w:val="placeholder"/>
        </w:category>
        <w:types>
          <w:type w:val="bbPlcHdr"/>
        </w:types>
        <w:behaviors>
          <w:behavior w:val="content"/>
        </w:behaviors>
        <w:guid w:val="{F68F541E-B9CE-483A-ACF7-D35414C1A107}"/>
      </w:docPartPr>
      <w:docPartBody>
        <w:p w:rsidR="00E015BE" w:rsidRDefault="00BC47F3">
          <w:pPr>
            <w:pStyle w:val="ED3CCF4D0F524868855FB5FB3B7A9DCF"/>
          </w:pPr>
          <w:r>
            <w:t xml:space="preserve"> </w:t>
          </w:r>
        </w:p>
      </w:docPartBody>
    </w:docPart>
    <w:docPart>
      <w:docPartPr>
        <w:name w:val="8E0E0512EC744FFB89FBFBAC4571DE30"/>
        <w:category>
          <w:name w:val="Allmänt"/>
          <w:gallery w:val="placeholder"/>
        </w:category>
        <w:types>
          <w:type w:val="bbPlcHdr"/>
        </w:types>
        <w:behaviors>
          <w:behavior w:val="content"/>
        </w:behaviors>
        <w:guid w:val="{8600B885-9395-40DE-924E-58A760ABEB63}"/>
      </w:docPartPr>
      <w:docPartBody>
        <w:p w:rsidR="00562516" w:rsidRDefault="00562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F3"/>
    <w:rsid w:val="00562516"/>
    <w:rsid w:val="009A35A0"/>
    <w:rsid w:val="00BC47F3"/>
    <w:rsid w:val="00E015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87BC800F8E4E0FA5173E328D3313E8">
    <w:name w:val="A787BC800F8E4E0FA5173E328D3313E8"/>
  </w:style>
  <w:style w:type="paragraph" w:customStyle="1" w:styleId="D3C05780D256484D8EA172D22B14C6ED">
    <w:name w:val="D3C05780D256484D8EA172D22B14C6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06B6E486F2443C81E343AD8E9376E5">
    <w:name w:val="3D06B6E486F2443C81E343AD8E9376E5"/>
  </w:style>
  <w:style w:type="paragraph" w:customStyle="1" w:styleId="F5253B91F25E42A98E24B0005C60B298">
    <w:name w:val="F5253B91F25E42A98E24B0005C60B298"/>
  </w:style>
  <w:style w:type="paragraph" w:customStyle="1" w:styleId="0A6B478A2F4640B29B40199E03976F6F">
    <w:name w:val="0A6B478A2F4640B29B40199E03976F6F"/>
  </w:style>
  <w:style w:type="paragraph" w:customStyle="1" w:styleId="FBBEB0D49B96410CA4AA79A2A613D10A">
    <w:name w:val="FBBEB0D49B96410CA4AA79A2A613D10A"/>
  </w:style>
  <w:style w:type="paragraph" w:customStyle="1" w:styleId="24D6464345564877AFE0C712D54D0A3F">
    <w:name w:val="24D6464345564877AFE0C712D54D0A3F"/>
  </w:style>
  <w:style w:type="paragraph" w:customStyle="1" w:styleId="ED3CCF4D0F524868855FB5FB3B7A9DCF">
    <w:name w:val="ED3CCF4D0F524868855FB5FB3B7A9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F3403-A4DD-4DD5-8680-06412183DB44}"/>
</file>

<file path=customXml/itemProps2.xml><?xml version="1.0" encoding="utf-8"?>
<ds:datastoreItem xmlns:ds="http://schemas.openxmlformats.org/officeDocument/2006/customXml" ds:itemID="{AE431713-E4C8-4B03-A590-475FA860953F}"/>
</file>

<file path=customXml/itemProps3.xml><?xml version="1.0" encoding="utf-8"?>
<ds:datastoreItem xmlns:ds="http://schemas.openxmlformats.org/officeDocument/2006/customXml" ds:itemID="{61C5CF3F-27AE-4B4D-AD39-4DBDE6A371B7}"/>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1350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S1516 Trygghet när Arbetsförmedlingen reformeras</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