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4C57A6BD4644FF96A7048F00269861"/>
        </w:placeholder>
        <w:text/>
      </w:sdtPr>
      <w:sdtEndPr/>
      <w:sdtContent>
        <w:p w:rsidRPr="009B062B" w:rsidR="00AF30DD" w:rsidP="00DA28CE" w:rsidRDefault="00AF30DD" w14:paraId="5F518662" w14:textId="77777777">
          <w:pPr>
            <w:pStyle w:val="Rubrik1"/>
            <w:spacing w:after="300"/>
          </w:pPr>
          <w:r w:rsidRPr="009B062B">
            <w:t>Förslag till riksdagsbeslut</w:t>
          </w:r>
        </w:p>
      </w:sdtContent>
    </w:sdt>
    <w:sdt>
      <w:sdtPr>
        <w:alias w:val="Yrkande 1"/>
        <w:tag w:val="c71e4fe5-8d65-41bb-a419-5029e4e382d7"/>
        <w:id w:val="61691626"/>
        <w:lock w:val="sdtLocked"/>
      </w:sdtPr>
      <w:sdtEndPr/>
      <w:sdtContent>
        <w:p w:rsidR="00FE68C2" w:rsidRDefault="0083318E" w14:paraId="559D5064" w14:textId="77777777">
          <w:pPr>
            <w:pStyle w:val="Frslagstext"/>
            <w:numPr>
              <w:ilvl w:val="0"/>
              <w:numId w:val="0"/>
            </w:numPr>
          </w:pPr>
          <w:r>
            <w:t>Riksdagen ställer sig bakom det som anförs i motionen om att se över förutsättningarna för att låta kommuner delegera livsmedelskontroller till ackrediterade kontrollorgan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FBA90ED7DE404FB270D9CDE870BEBA"/>
        </w:placeholder>
        <w:text/>
      </w:sdtPr>
      <w:sdtEndPr/>
      <w:sdtContent>
        <w:p w:rsidRPr="009B062B" w:rsidR="006D79C9" w:rsidP="00333E95" w:rsidRDefault="006D79C9" w14:paraId="0F21F0A9" w14:textId="77777777">
          <w:pPr>
            <w:pStyle w:val="Rubrik1"/>
          </w:pPr>
          <w:r>
            <w:t>Motivering</w:t>
          </w:r>
        </w:p>
      </w:sdtContent>
    </w:sdt>
    <w:p w:rsidR="002526A1" w:rsidP="002526A1" w:rsidRDefault="002526A1" w14:paraId="241A3F30" w14:textId="7B220DD8">
      <w:pPr>
        <w:pStyle w:val="Normalutanindragellerluft"/>
      </w:pPr>
      <w:r>
        <w:t>Fungerande livsmedelskontroller är en viktig funktion i ett samhälle. Därför är det allvarligt att ett antal utvärderingar och rapporter under många år visat på allvarliga brister i kommuners livsmedelskontroller. Ofta grundar sig problemen i bristande resurser på området. Trots att försök till åtgärder gjorts kvarstår problemen</w:t>
      </w:r>
      <w:r w:rsidR="004524C9">
        <w:t>,</w:t>
      </w:r>
      <w:r>
        <w:t xml:space="preserve"> visar Livsmedelsverkets rapport Revision av Sveriges livsmedelskontroll 2019. Det pågår ett arbete inom Livsmedelsverket som syftar till att minska resursbristen genom att frivilligt certifierade aktörer ska få lägre kontrollfrekvens. Det är positivt men samtidigt kan det krävas mer genomgripande åtgärder för att komma tillrätta med problemen. </w:t>
      </w:r>
    </w:p>
    <w:p w:rsidRPr="00DB3013" w:rsidR="002526A1" w:rsidP="00DB3013" w:rsidRDefault="002526A1" w14:paraId="1DF6EC55" w14:textId="46BC2376">
      <w:r w:rsidRPr="00DB3013">
        <w:t xml:space="preserve">Inom flera andra samhällssektorer utförs viktiga kontroller av privata kontrollorgan, som blivit ackrediterade för uppgiften av den statliga myndigheten </w:t>
      </w:r>
      <w:proofErr w:type="spellStart"/>
      <w:r w:rsidRPr="00DB3013">
        <w:t>Swedac</w:t>
      </w:r>
      <w:proofErr w:type="spellEnd"/>
      <w:r w:rsidRPr="00DB3013">
        <w:t>. Detta sker genom kontinuerliga kompetens- och lämplighetsprövningar. Exempel på kontroller som utförs av ackrediterade organ är fordonsbesiktningar, tester av nya produkter på marknaden, hissbesiktningar och dricksvattenanalyser. På likande sätt kan livsmedels</w:t>
      </w:r>
      <w:r w:rsidR="00DB3013">
        <w:softHyphen/>
      </w:r>
      <w:bookmarkStart w:name="_GoBack" w:id="1"/>
      <w:bookmarkEnd w:id="1"/>
      <w:r w:rsidRPr="00DB3013">
        <w:t>kontroller organiseras för att säkerställa tillförlitliga och likvärdiga kontroller över hela landet. En sådan förändring innebär även att företag kan avlasta kommuner och att fler arbetstillfällen skapas.</w:t>
      </w:r>
    </w:p>
    <w:p w:rsidRPr="00DB3013" w:rsidR="002526A1" w:rsidP="00DB3013" w:rsidRDefault="002526A1" w14:paraId="24D52ED4" w14:textId="77777777">
      <w:proofErr w:type="spellStart"/>
      <w:r w:rsidRPr="00DB3013">
        <w:t>Swedac</w:t>
      </w:r>
      <w:proofErr w:type="spellEnd"/>
      <w:r w:rsidRPr="00DB3013">
        <w:t xml:space="preserve"> har sedan tidigare rekommenderat att ackrediterade kontrollorgan ges möjlighet att förstärka den offentliga livsmedelskontrollen på områden där det råder resursbrist. Detta genom att ny lagstiftning kommer på plats som ger offentliga kontrollmyndigheter möjlighet att delegera ett sådant ansvar till ackrediterade organ. </w:t>
      </w:r>
      <w:r w:rsidRPr="00DB3013">
        <w:lastRenderedPageBreak/>
        <w:t>Därmed behåller kommunen det övergripande ansvaret för livsmedelskontrollen men kan samtidigt fokusera sina resurser på områden som inte delegerats.</w:t>
      </w:r>
    </w:p>
    <w:p w:rsidRPr="00DB3013" w:rsidR="00422B9E" w:rsidP="00DB3013" w:rsidRDefault="002526A1" w14:paraId="21724C77" w14:textId="77777777">
      <w:r w:rsidRPr="00DB3013">
        <w:t>Med anledning av de återkommande bristerna i livsmedelskontroller och att en del kommuner saknar resurser för att hantera uppgiften bör lämpligheten i att låta ackrediterade kontrollföretag bidra till korrekt utförda livsmedelskontroller över hela landet utredas. Att det går att säkerställa att livsmedelskontroller sker på ett rättssäkert sätt i dialog med seriösa aktörer bör vara grundläggande om detta ska genomföras. Detta bör riksdagen ge regeringen till känna.</w:t>
      </w:r>
    </w:p>
    <w:sdt>
      <w:sdtPr>
        <w:alias w:val="CC_Underskrifter"/>
        <w:tag w:val="CC_Underskrifter"/>
        <w:id w:val="583496634"/>
        <w:lock w:val="sdtContentLocked"/>
        <w:placeholder>
          <w:docPart w:val="9E0F049E053547D3BD8D0BC8B5640567"/>
        </w:placeholder>
      </w:sdtPr>
      <w:sdtEndPr>
        <w:rPr>
          <w:i/>
          <w:noProof/>
        </w:rPr>
      </w:sdtEndPr>
      <w:sdtContent>
        <w:p w:rsidR="002526A1" w:rsidP="002526A1" w:rsidRDefault="002526A1" w14:paraId="58D58811" w14:textId="77777777"/>
        <w:p w:rsidR="00CC11BF" w:rsidP="002526A1" w:rsidRDefault="00DB3013" w14:paraId="12D1E5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0A2510F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F8D56" w14:textId="77777777" w:rsidR="002526A1" w:rsidRDefault="002526A1" w:rsidP="000C1CAD">
      <w:pPr>
        <w:spacing w:line="240" w:lineRule="auto"/>
      </w:pPr>
      <w:r>
        <w:separator/>
      </w:r>
    </w:p>
  </w:endnote>
  <w:endnote w:type="continuationSeparator" w:id="0">
    <w:p w14:paraId="490AD191" w14:textId="77777777" w:rsidR="002526A1" w:rsidRDefault="00252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BF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1D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F3B7" w14:textId="77777777" w:rsidR="00262EA3" w:rsidRPr="002526A1" w:rsidRDefault="00262EA3" w:rsidP="002526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3E23" w14:textId="77777777" w:rsidR="002526A1" w:rsidRDefault="002526A1" w:rsidP="000C1CAD">
      <w:pPr>
        <w:spacing w:line="240" w:lineRule="auto"/>
      </w:pPr>
      <w:r>
        <w:separator/>
      </w:r>
    </w:p>
  </w:footnote>
  <w:footnote w:type="continuationSeparator" w:id="0">
    <w:p w14:paraId="05DB2523" w14:textId="77777777" w:rsidR="002526A1" w:rsidRDefault="002526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B87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19A3D" wp14:anchorId="3ABF20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013" w14:paraId="0F89691C" w14:textId="77777777">
                          <w:pPr>
                            <w:jc w:val="right"/>
                          </w:pPr>
                          <w:sdt>
                            <w:sdtPr>
                              <w:alias w:val="CC_Noformat_Partikod"/>
                              <w:tag w:val="CC_Noformat_Partikod"/>
                              <w:id w:val="-53464382"/>
                              <w:placeholder>
                                <w:docPart w:val="8A6CF3341D624A8F8AB5FDEAF097B01D"/>
                              </w:placeholder>
                              <w:text/>
                            </w:sdtPr>
                            <w:sdtEndPr/>
                            <w:sdtContent>
                              <w:r w:rsidR="002526A1">
                                <w:t>KD</w:t>
                              </w:r>
                            </w:sdtContent>
                          </w:sdt>
                          <w:sdt>
                            <w:sdtPr>
                              <w:alias w:val="CC_Noformat_Partinummer"/>
                              <w:tag w:val="CC_Noformat_Partinummer"/>
                              <w:id w:val="-1709555926"/>
                              <w:placeholder>
                                <w:docPart w:val="AE490053BEA448FD95B9DA47673DD1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F20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013" w14:paraId="0F89691C" w14:textId="77777777">
                    <w:pPr>
                      <w:jc w:val="right"/>
                    </w:pPr>
                    <w:sdt>
                      <w:sdtPr>
                        <w:alias w:val="CC_Noformat_Partikod"/>
                        <w:tag w:val="CC_Noformat_Partikod"/>
                        <w:id w:val="-53464382"/>
                        <w:placeholder>
                          <w:docPart w:val="8A6CF3341D624A8F8AB5FDEAF097B01D"/>
                        </w:placeholder>
                        <w:text/>
                      </w:sdtPr>
                      <w:sdtEndPr/>
                      <w:sdtContent>
                        <w:r w:rsidR="002526A1">
                          <w:t>KD</w:t>
                        </w:r>
                      </w:sdtContent>
                    </w:sdt>
                    <w:sdt>
                      <w:sdtPr>
                        <w:alias w:val="CC_Noformat_Partinummer"/>
                        <w:tag w:val="CC_Noformat_Partinummer"/>
                        <w:id w:val="-1709555926"/>
                        <w:placeholder>
                          <w:docPart w:val="AE490053BEA448FD95B9DA47673DD1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349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645852" w14:textId="77777777">
    <w:pPr>
      <w:jc w:val="right"/>
    </w:pPr>
  </w:p>
  <w:p w:rsidR="00262EA3" w:rsidP="00776B74" w:rsidRDefault="00262EA3" w14:paraId="219D1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013" w14:paraId="3BCDB7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E290B" wp14:anchorId="5CC6EB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013" w14:paraId="5DF3FD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26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3013" w14:paraId="745230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013" w14:paraId="102560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:1007</w:t>
        </w:r>
      </w:sdtContent>
    </w:sdt>
  </w:p>
  <w:p w:rsidR="00262EA3" w:rsidP="00E03A3D" w:rsidRDefault="00DB3013" w14:paraId="05059929"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2526A1" w14:paraId="42D15A90" w14:textId="77777777">
        <w:pPr>
          <w:pStyle w:val="FSHRub2"/>
        </w:pPr>
        <w:r>
          <w:t>Låt ackrediterade aktörer utföra livsmedelskontroller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8C27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26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36"/>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4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A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5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C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B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18E"/>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13"/>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C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A1AF85"/>
  <w15:chartTrackingRefBased/>
  <w15:docId w15:val="{1ACD959A-6559-43FD-8B5C-DFC1C8E0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4C57A6BD4644FF96A7048F00269861"/>
        <w:category>
          <w:name w:val="Allmänt"/>
          <w:gallery w:val="placeholder"/>
        </w:category>
        <w:types>
          <w:type w:val="bbPlcHdr"/>
        </w:types>
        <w:behaviors>
          <w:behavior w:val="content"/>
        </w:behaviors>
        <w:guid w:val="{CEB94FA9-8381-4FA9-9D50-060C3BF26010}"/>
      </w:docPartPr>
      <w:docPartBody>
        <w:p w:rsidR="00DB4799" w:rsidRDefault="00DB4799">
          <w:pPr>
            <w:pStyle w:val="8E4C57A6BD4644FF96A7048F00269861"/>
          </w:pPr>
          <w:r w:rsidRPr="005A0A93">
            <w:rPr>
              <w:rStyle w:val="Platshllartext"/>
            </w:rPr>
            <w:t>Förslag till riksdagsbeslut</w:t>
          </w:r>
        </w:p>
      </w:docPartBody>
    </w:docPart>
    <w:docPart>
      <w:docPartPr>
        <w:name w:val="FDFBA90ED7DE404FB270D9CDE870BEBA"/>
        <w:category>
          <w:name w:val="Allmänt"/>
          <w:gallery w:val="placeholder"/>
        </w:category>
        <w:types>
          <w:type w:val="bbPlcHdr"/>
        </w:types>
        <w:behaviors>
          <w:behavior w:val="content"/>
        </w:behaviors>
        <w:guid w:val="{3A890E80-AE49-4F25-9E69-8E1EC044C74D}"/>
      </w:docPartPr>
      <w:docPartBody>
        <w:p w:rsidR="00DB4799" w:rsidRDefault="00DB4799">
          <w:pPr>
            <w:pStyle w:val="FDFBA90ED7DE404FB270D9CDE870BEBA"/>
          </w:pPr>
          <w:r w:rsidRPr="005A0A93">
            <w:rPr>
              <w:rStyle w:val="Platshllartext"/>
            </w:rPr>
            <w:t>Motivering</w:t>
          </w:r>
        </w:p>
      </w:docPartBody>
    </w:docPart>
    <w:docPart>
      <w:docPartPr>
        <w:name w:val="8A6CF3341D624A8F8AB5FDEAF097B01D"/>
        <w:category>
          <w:name w:val="Allmänt"/>
          <w:gallery w:val="placeholder"/>
        </w:category>
        <w:types>
          <w:type w:val="bbPlcHdr"/>
        </w:types>
        <w:behaviors>
          <w:behavior w:val="content"/>
        </w:behaviors>
        <w:guid w:val="{0944136B-6546-4002-86D3-3D47510349F1}"/>
      </w:docPartPr>
      <w:docPartBody>
        <w:p w:rsidR="00DB4799" w:rsidRDefault="00DB4799">
          <w:pPr>
            <w:pStyle w:val="8A6CF3341D624A8F8AB5FDEAF097B01D"/>
          </w:pPr>
          <w:r>
            <w:rPr>
              <w:rStyle w:val="Platshllartext"/>
            </w:rPr>
            <w:t xml:space="preserve"> </w:t>
          </w:r>
        </w:p>
      </w:docPartBody>
    </w:docPart>
    <w:docPart>
      <w:docPartPr>
        <w:name w:val="AE490053BEA448FD95B9DA47673DD1A7"/>
        <w:category>
          <w:name w:val="Allmänt"/>
          <w:gallery w:val="placeholder"/>
        </w:category>
        <w:types>
          <w:type w:val="bbPlcHdr"/>
        </w:types>
        <w:behaviors>
          <w:behavior w:val="content"/>
        </w:behaviors>
        <w:guid w:val="{E8606E18-3CEC-4EBA-BACB-896DB3857D1A}"/>
      </w:docPartPr>
      <w:docPartBody>
        <w:p w:rsidR="00DB4799" w:rsidRDefault="00DB4799">
          <w:pPr>
            <w:pStyle w:val="AE490053BEA448FD95B9DA47673DD1A7"/>
          </w:pPr>
          <w:r>
            <w:t xml:space="preserve"> </w:t>
          </w:r>
        </w:p>
      </w:docPartBody>
    </w:docPart>
    <w:docPart>
      <w:docPartPr>
        <w:name w:val="9E0F049E053547D3BD8D0BC8B5640567"/>
        <w:category>
          <w:name w:val="Allmänt"/>
          <w:gallery w:val="placeholder"/>
        </w:category>
        <w:types>
          <w:type w:val="bbPlcHdr"/>
        </w:types>
        <w:behaviors>
          <w:behavior w:val="content"/>
        </w:behaviors>
        <w:guid w:val="{56BA2AD5-9FFB-42EA-A942-693AD2AF4F52}"/>
      </w:docPartPr>
      <w:docPartBody>
        <w:p w:rsidR="008E4CA0" w:rsidRDefault="008E4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99"/>
    <w:rsid w:val="008E4CA0"/>
    <w:rsid w:val="00DB4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4C57A6BD4644FF96A7048F00269861">
    <w:name w:val="8E4C57A6BD4644FF96A7048F00269861"/>
  </w:style>
  <w:style w:type="paragraph" w:customStyle="1" w:styleId="9F7577B8AB434755ABD33394285DF480">
    <w:name w:val="9F7577B8AB434755ABD33394285DF4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CA1F7055ED4F52BC71D22E8872B18D">
    <w:name w:val="16CA1F7055ED4F52BC71D22E8872B18D"/>
  </w:style>
  <w:style w:type="paragraph" w:customStyle="1" w:styleId="FDFBA90ED7DE404FB270D9CDE870BEBA">
    <w:name w:val="FDFBA90ED7DE404FB270D9CDE870BEBA"/>
  </w:style>
  <w:style w:type="paragraph" w:customStyle="1" w:styleId="E23C0E4E2C65457596F3EA59549DFFD1">
    <w:name w:val="E23C0E4E2C65457596F3EA59549DFFD1"/>
  </w:style>
  <w:style w:type="paragraph" w:customStyle="1" w:styleId="E77879B0182E487387A7F63072CDF148">
    <w:name w:val="E77879B0182E487387A7F63072CDF148"/>
  </w:style>
  <w:style w:type="paragraph" w:customStyle="1" w:styleId="8A6CF3341D624A8F8AB5FDEAF097B01D">
    <w:name w:val="8A6CF3341D624A8F8AB5FDEAF097B01D"/>
  </w:style>
  <w:style w:type="paragraph" w:customStyle="1" w:styleId="AE490053BEA448FD95B9DA47673DD1A7">
    <w:name w:val="AE490053BEA448FD95B9DA47673DD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BDBD1-389A-4CC4-8C79-93A0FE3F691A}"/>
</file>

<file path=customXml/itemProps2.xml><?xml version="1.0" encoding="utf-8"?>
<ds:datastoreItem xmlns:ds="http://schemas.openxmlformats.org/officeDocument/2006/customXml" ds:itemID="{67550AA3-4855-408D-A485-83636FA4E458}"/>
</file>

<file path=customXml/itemProps3.xml><?xml version="1.0" encoding="utf-8"?>
<ds:datastoreItem xmlns:ds="http://schemas.openxmlformats.org/officeDocument/2006/customXml" ds:itemID="{3C76D489-1C64-4204-9D2D-1051D4CFB5F0}"/>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2202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