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E213ED" w:rsidRPr="00E62EEF" w:rsidTr="00E213ED">
        <w:tblPrEx>
          <w:tblCellMar>
            <w:top w:w="0" w:type="dxa"/>
            <w:bottom w:w="0" w:type="dxa"/>
          </w:tblCellMar>
        </w:tblPrEx>
        <w:tc>
          <w:tcPr>
            <w:tcW w:w="2268" w:type="dxa"/>
          </w:tcPr>
          <w:p w:rsidR="00E213ED" w:rsidRPr="00E62EEF" w:rsidRDefault="00E213ED" w:rsidP="00E213ED">
            <w:pPr>
              <w:framePr w:w="5035" w:h="1644" w:wrap="notBeside" w:vAnchor="page" w:hAnchor="page" w:x="6573" w:y="721"/>
              <w:rPr>
                <w:rFonts w:ascii="TradeGothic" w:hAnsi="TradeGothic"/>
                <w:i/>
                <w:sz w:val="18"/>
              </w:rPr>
            </w:pPr>
          </w:p>
        </w:tc>
        <w:tc>
          <w:tcPr>
            <w:tcW w:w="2999" w:type="dxa"/>
            <w:gridSpan w:val="2"/>
          </w:tcPr>
          <w:p w:rsidR="00E213ED" w:rsidRPr="00E62EEF" w:rsidRDefault="00E213ED" w:rsidP="00E213ED">
            <w:pPr>
              <w:framePr w:w="5035" w:h="1644" w:wrap="notBeside" w:vAnchor="page" w:hAnchor="page" w:x="6573" w:y="721"/>
              <w:rPr>
                <w:rFonts w:ascii="TradeGothic" w:hAnsi="TradeGothic"/>
                <w:i/>
                <w:sz w:val="18"/>
              </w:rPr>
            </w:pPr>
          </w:p>
        </w:tc>
      </w:tr>
      <w:tr w:rsidR="00E213ED" w:rsidRPr="00E62EEF" w:rsidTr="00E213ED">
        <w:tblPrEx>
          <w:tblCellMar>
            <w:top w:w="0" w:type="dxa"/>
            <w:bottom w:w="0" w:type="dxa"/>
          </w:tblCellMar>
        </w:tblPrEx>
        <w:tc>
          <w:tcPr>
            <w:tcW w:w="5267" w:type="dxa"/>
            <w:gridSpan w:val="3"/>
          </w:tcPr>
          <w:p w:rsidR="00E213ED" w:rsidRPr="00E62EEF" w:rsidRDefault="00E213ED" w:rsidP="00E213ED">
            <w:pPr>
              <w:framePr w:w="5035" w:h="1644" w:wrap="notBeside" w:vAnchor="page" w:hAnchor="page" w:x="6573" w:y="721"/>
              <w:rPr>
                <w:rFonts w:ascii="TradeGothic" w:hAnsi="TradeGothic"/>
                <w:b/>
                <w:sz w:val="22"/>
              </w:rPr>
            </w:pPr>
            <w:r w:rsidRPr="00E62EEF">
              <w:rPr>
                <w:rFonts w:ascii="TradeGothic" w:hAnsi="TradeGothic"/>
                <w:b/>
                <w:sz w:val="22"/>
              </w:rPr>
              <w:t>Kommenterad dagordning</w:t>
            </w:r>
          </w:p>
        </w:tc>
      </w:tr>
      <w:tr w:rsidR="00E213ED" w:rsidRPr="00E62EEF" w:rsidTr="00E213ED">
        <w:tblPrEx>
          <w:tblCellMar>
            <w:top w:w="0" w:type="dxa"/>
            <w:bottom w:w="0" w:type="dxa"/>
          </w:tblCellMar>
        </w:tblPrEx>
        <w:tc>
          <w:tcPr>
            <w:tcW w:w="3402" w:type="dxa"/>
            <w:gridSpan w:val="2"/>
          </w:tcPr>
          <w:p w:rsidR="00E213ED" w:rsidRPr="00E62EEF" w:rsidRDefault="00E213ED" w:rsidP="00E213ED">
            <w:pPr>
              <w:framePr w:w="5035" w:h="1644" w:wrap="notBeside" w:vAnchor="page" w:hAnchor="page" w:x="6573" w:y="721"/>
              <w:rPr>
                <w:rFonts w:ascii="TradeGothic" w:hAnsi="TradeGothic"/>
                <w:b/>
                <w:sz w:val="22"/>
              </w:rPr>
            </w:pPr>
            <w:r w:rsidRPr="00E62EEF">
              <w:rPr>
                <w:rFonts w:ascii="TradeGothic" w:hAnsi="TradeGothic"/>
                <w:b/>
                <w:sz w:val="22"/>
              </w:rPr>
              <w:t>rådet</w:t>
            </w:r>
          </w:p>
        </w:tc>
        <w:tc>
          <w:tcPr>
            <w:tcW w:w="1865" w:type="dxa"/>
          </w:tcPr>
          <w:p w:rsidR="00E213ED" w:rsidRPr="00E62EEF" w:rsidRDefault="00E213ED" w:rsidP="00E213ED">
            <w:pPr>
              <w:framePr w:w="5035" w:h="1644" w:wrap="notBeside" w:vAnchor="page" w:hAnchor="page" w:x="6573" w:y="721"/>
            </w:pPr>
          </w:p>
        </w:tc>
      </w:tr>
      <w:tr w:rsidR="00E213ED" w:rsidRPr="00E62EEF" w:rsidTr="00E213ED">
        <w:tblPrEx>
          <w:tblCellMar>
            <w:top w:w="0" w:type="dxa"/>
            <w:bottom w:w="0" w:type="dxa"/>
          </w:tblCellMar>
        </w:tblPrEx>
        <w:tc>
          <w:tcPr>
            <w:tcW w:w="2268" w:type="dxa"/>
          </w:tcPr>
          <w:p w:rsidR="00E213ED" w:rsidRPr="00E62EEF" w:rsidRDefault="00E86E6C" w:rsidP="00E213ED">
            <w:pPr>
              <w:framePr w:w="5035" w:h="1644" w:wrap="notBeside" w:vAnchor="page" w:hAnchor="page" w:x="6573" w:y="721"/>
            </w:pPr>
            <w:r w:rsidRPr="00E62EEF">
              <w:t>2011-01-</w:t>
            </w:r>
            <w:r w:rsidR="008940B5" w:rsidRPr="00E62EEF">
              <w:t>21</w:t>
            </w:r>
          </w:p>
        </w:tc>
        <w:tc>
          <w:tcPr>
            <w:tcW w:w="2999" w:type="dxa"/>
            <w:gridSpan w:val="2"/>
          </w:tcPr>
          <w:p w:rsidR="00E213ED" w:rsidRPr="00E62EEF" w:rsidRDefault="00E213ED" w:rsidP="00E213ED">
            <w:pPr>
              <w:framePr w:w="5035" w:h="1644" w:wrap="notBeside" w:vAnchor="page" w:hAnchor="page" w:x="6573" w:y="721"/>
            </w:pPr>
          </w:p>
        </w:tc>
      </w:tr>
      <w:tr w:rsidR="00E213ED" w:rsidRPr="00E62EEF" w:rsidTr="00E213ED">
        <w:tblPrEx>
          <w:tblCellMar>
            <w:top w:w="0" w:type="dxa"/>
            <w:bottom w:w="0" w:type="dxa"/>
          </w:tblCellMar>
        </w:tblPrEx>
        <w:tc>
          <w:tcPr>
            <w:tcW w:w="2268" w:type="dxa"/>
          </w:tcPr>
          <w:p w:rsidR="00E213ED" w:rsidRPr="00E62EEF" w:rsidRDefault="00E213ED" w:rsidP="00E213ED">
            <w:pPr>
              <w:framePr w:w="5035" w:h="1644" w:wrap="notBeside" w:vAnchor="page" w:hAnchor="page" w:x="6573" w:y="721"/>
            </w:pPr>
          </w:p>
        </w:tc>
        <w:tc>
          <w:tcPr>
            <w:tcW w:w="2999" w:type="dxa"/>
            <w:gridSpan w:val="2"/>
          </w:tcPr>
          <w:p w:rsidR="00E213ED" w:rsidRPr="00E62EEF" w:rsidRDefault="00E213ED" w:rsidP="00E213ED">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
                <w:i w:val="0"/>
                <w:sz w:val="22"/>
              </w:rPr>
            </w:pPr>
            <w:r w:rsidRPr="00E62EEF">
              <w:rPr>
                <w:b/>
                <w:i w:val="0"/>
                <w:sz w:val="22"/>
              </w:rPr>
              <w:t>Statsrådsberedningen</w:t>
            </w: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r w:rsidRPr="00E62EEF">
              <w:rPr>
                <w:bCs/>
                <w:iCs/>
              </w:rPr>
              <w:t>EU-kansliet</w:t>
            </w: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r w:rsidR="00E213ED" w:rsidRPr="00E62EEF" w:rsidTr="00E213ED">
        <w:tblPrEx>
          <w:tblCellMar>
            <w:top w:w="0" w:type="dxa"/>
            <w:bottom w:w="0" w:type="dxa"/>
          </w:tblCellMar>
        </w:tblPrEx>
        <w:trPr>
          <w:trHeight w:val="284"/>
        </w:trPr>
        <w:tc>
          <w:tcPr>
            <w:tcW w:w="4911" w:type="dxa"/>
          </w:tcPr>
          <w:p w:rsidR="00E213ED" w:rsidRPr="00E62EEF" w:rsidRDefault="00E213ED" w:rsidP="00E213ED">
            <w:pPr>
              <w:pStyle w:val="Avsndare"/>
              <w:framePr w:h="2483" w:wrap="notBeside" w:x="1504"/>
              <w:rPr>
                <w:bCs/>
                <w:iCs/>
              </w:rPr>
            </w:pPr>
          </w:p>
        </w:tc>
      </w:tr>
    </w:tbl>
    <w:p w:rsidR="00E213ED" w:rsidRPr="00E62EEF" w:rsidRDefault="00E213ED" w:rsidP="00E213ED">
      <w:pPr>
        <w:framePr w:w="4400" w:h="2523" w:wrap="notBeside" w:vAnchor="page" w:hAnchor="page" w:x="6453" w:y="2445"/>
        <w:ind w:left="142"/>
        <w:rPr>
          <w:b/>
        </w:rPr>
      </w:pPr>
    </w:p>
    <w:p w:rsidR="00E213ED" w:rsidRPr="00E62EEF" w:rsidRDefault="00E213ED" w:rsidP="00E213ED">
      <w:pPr>
        <w:pStyle w:val="RKrubrik"/>
        <w:pBdr>
          <w:bottom w:val="single" w:sz="6" w:space="1" w:color="auto"/>
        </w:pBdr>
      </w:pPr>
      <w:bookmarkStart w:id="0" w:name="bRubrik"/>
      <w:bookmarkEnd w:id="0"/>
      <w:r w:rsidRPr="00E62EEF">
        <w:t>Allmän</w:t>
      </w:r>
      <w:r w:rsidR="00304A4F" w:rsidRPr="00E62EEF">
        <w:t xml:space="preserve">na rådets möte den </w:t>
      </w:r>
      <w:r w:rsidR="00E86E6C" w:rsidRPr="00E62EEF">
        <w:t>31</w:t>
      </w:r>
      <w:r w:rsidR="00304A4F" w:rsidRPr="00E62EEF">
        <w:t xml:space="preserve"> </w:t>
      </w:r>
      <w:r w:rsidR="00E86E6C" w:rsidRPr="00E62EEF">
        <w:t>januari</w:t>
      </w:r>
      <w:r w:rsidR="00304A4F" w:rsidRPr="00E62EEF">
        <w:t xml:space="preserve"> </w:t>
      </w:r>
      <w:r w:rsidRPr="00E62EEF">
        <w:t>201</w:t>
      </w:r>
      <w:r w:rsidR="00E86E6C" w:rsidRPr="00E62EEF">
        <w:t>1</w:t>
      </w:r>
    </w:p>
    <w:p w:rsidR="00E213ED" w:rsidRPr="00E62EEF" w:rsidRDefault="00E213ED" w:rsidP="009F3D94">
      <w:pPr>
        <w:pStyle w:val="RKrubrik"/>
      </w:pPr>
      <w:r w:rsidRPr="00E62EEF">
        <w:t>Kommenterad dagordning</w:t>
      </w:r>
    </w:p>
    <w:p w:rsidR="00E213ED" w:rsidRPr="00E62EEF" w:rsidRDefault="00E213ED" w:rsidP="00E213ED">
      <w:pPr>
        <w:pStyle w:val="RKrubrik"/>
      </w:pPr>
      <w:r w:rsidRPr="00E62EEF">
        <w:t>1.</w:t>
      </w:r>
      <w:r w:rsidRPr="00E62EEF">
        <w:tab/>
        <w:t>Godkännande av dagordningen</w:t>
      </w:r>
    </w:p>
    <w:p w:rsidR="00E213ED" w:rsidRPr="00E62EEF" w:rsidRDefault="00E213ED" w:rsidP="00E213ED">
      <w:pPr>
        <w:pStyle w:val="RKnormal"/>
      </w:pPr>
    </w:p>
    <w:p w:rsidR="00E213ED" w:rsidRPr="00E62EEF" w:rsidRDefault="00E213ED" w:rsidP="00E213ED">
      <w:pPr>
        <w:pStyle w:val="RKrubrik"/>
      </w:pPr>
      <w:r w:rsidRPr="00E62EEF">
        <w:t>2.</w:t>
      </w:r>
      <w:r w:rsidRPr="00E62EEF">
        <w:tab/>
        <w:t>A-punkter</w:t>
      </w:r>
    </w:p>
    <w:p w:rsidR="00E213ED" w:rsidRPr="00E62EEF" w:rsidRDefault="00E213ED" w:rsidP="00E213ED">
      <w:pPr>
        <w:pStyle w:val="RKnormal"/>
      </w:pPr>
    </w:p>
    <w:p w:rsidR="00E213ED" w:rsidRPr="00E62EEF" w:rsidRDefault="00E213ED" w:rsidP="00E213ED">
      <w:pPr>
        <w:pStyle w:val="RKrubrik"/>
      </w:pPr>
      <w:r w:rsidRPr="00E62EEF">
        <w:t>3.</w:t>
      </w:r>
      <w:r w:rsidRPr="00E62EEF">
        <w:tab/>
        <w:t xml:space="preserve">Resolutioner, synpunkter och beslut antagna av </w:t>
      </w:r>
      <w:r w:rsidRPr="00E62EEF">
        <w:tab/>
        <w:t>Europaparlamentet</w:t>
      </w:r>
    </w:p>
    <w:p w:rsidR="003453EF" w:rsidRPr="00E62EEF" w:rsidRDefault="003453EF" w:rsidP="003453EF">
      <w:pPr>
        <w:pStyle w:val="RKnormal"/>
      </w:pPr>
      <w:r w:rsidRPr="00E62EEF">
        <w:t xml:space="preserve">Allmänna rådet avser att notera de resolutioner, yttranden och beslut antagna av Europaparlamentet under sammanträdesperioden i Strasbourg den 13–16 december 2010. Information om de antagna resolutionerna har skickats till nämnden separat. Detta är en standardpunkt på dagordningen. </w:t>
      </w:r>
    </w:p>
    <w:p w:rsidR="003453EF" w:rsidRPr="00E62EEF" w:rsidRDefault="003453EF" w:rsidP="003453EF">
      <w:pPr>
        <w:pStyle w:val="RKnormal"/>
      </w:pPr>
    </w:p>
    <w:p w:rsidR="002D31F4" w:rsidRPr="00E62EEF" w:rsidRDefault="002D31F4" w:rsidP="002D31F4">
      <w:pPr>
        <w:pStyle w:val="RKrubrik"/>
      </w:pPr>
      <w:r w:rsidRPr="00E62EEF">
        <w:t>4.</w:t>
      </w:r>
      <w:r w:rsidRPr="00E62EEF">
        <w:tab/>
        <w:t>Presentation av Ungerns ordförandeskapsprogram</w:t>
      </w:r>
    </w:p>
    <w:p w:rsidR="002D31F4" w:rsidRPr="00E62EEF" w:rsidRDefault="002D31F4" w:rsidP="002D31F4">
      <w:pPr>
        <w:pStyle w:val="RKnormal"/>
        <w:rPr>
          <w:i/>
        </w:rPr>
      </w:pPr>
    </w:p>
    <w:p w:rsidR="002D31F4" w:rsidRPr="00E62EEF" w:rsidRDefault="002D31F4" w:rsidP="002D31F4">
      <w:pPr>
        <w:pStyle w:val="RKnormal"/>
        <w:rPr>
          <w:i/>
        </w:rPr>
      </w:pPr>
      <w:r w:rsidRPr="00E62EEF">
        <w:rPr>
          <w:i/>
        </w:rPr>
        <w:t>Informationspunkt</w:t>
      </w:r>
    </w:p>
    <w:p w:rsidR="002D31F4" w:rsidRPr="00E62EEF" w:rsidRDefault="002D31F4" w:rsidP="002D31F4">
      <w:pPr>
        <w:pStyle w:val="RKnormal"/>
      </w:pPr>
    </w:p>
    <w:p w:rsidR="002D31F4" w:rsidRPr="00E62EEF" w:rsidRDefault="002D31F4" w:rsidP="002D31F4">
      <w:pPr>
        <w:pStyle w:val="RKnormal"/>
      </w:pPr>
      <w:r w:rsidRPr="00E62EEF">
        <w:t>Det ungerska ordförandeskapet kommer att presentera sitt program vid Allmänna rådet. Den övergripande benämning för programmet är ”Strong Europe with a Human Touch”. De fyra tematiska prioriteringarna för det ungerska ordförandeskapet är: 1) Ekonomi, tillväxt och social inkludering, 2) Förstärkning av den gemensamma politiken och ett mer effektivt och konkurrenskraftigt EU, 3) Ett EU närmare medborgarna, samt 4) Utvidgningen.</w:t>
      </w:r>
    </w:p>
    <w:p w:rsidR="002D31F4" w:rsidRPr="00E62EEF" w:rsidRDefault="002D31F4" w:rsidP="002D31F4">
      <w:pPr>
        <w:pStyle w:val="RKnormal"/>
      </w:pPr>
    </w:p>
    <w:p w:rsidR="002D31F4" w:rsidRPr="00E62EEF" w:rsidRDefault="002D31F4" w:rsidP="002D31F4">
      <w:pPr>
        <w:pStyle w:val="RKnormal"/>
      </w:pPr>
      <w:r w:rsidRPr="00E62EEF">
        <w:lastRenderedPageBreak/>
        <w:t xml:space="preserve">Programmet ger en samlad bild över hur ordförandeskapet ser på rådets dagordning under våren. </w:t>
      </w:r>
    </w:p>
    <w:p w:rsidR="002D31F4" w:rsidRPr="00E62EEF" w:rsidRDefault="002D31F4" w:rsidP="002D31F4">
      <w:pPr>
        <w:pStyle w:val="RKnormal"/>
      </w:pPr>
    </w:p>
    <w:p w:rsidR="00DE73A9" w:rsidRPr="00E62EEF" w:rsidRDefault="00DE73A9" w:rsidP="00DE73A9">
      <w:pPr>
        <w:pStyle w:val="RKnormal"/>
        <w:rPr>
          <w:rFonts w:ascii="EurekaSansLight" w:hAnsi="EurekaSansLight" w:cs="EurekaSansLight"/>
          <w:sz w:val="22"/>
          <w:szCs w:val="22"/>
          <w:lang w:eastAsia="sv-SE"/>
        </w:rPr>
      </w:pPr>
    </w:p>
    <w:p w:rsidR="00C07291" w:rsidRPr="00E62EEF" w:rsidRDefault="00C07291" w:rsidP="00DE73A9">
      <w:pPr>
        <w:pStyle w:val="RKnormal"/>
        <w:rPr>
          <w:rFonts w:ascii="EurekaSansLight" w:hAnsi="EurekaSansLight" w:cs="EurekaSansLight"/>
          <w:sz w:val="22"/>
          <w:szCs w:val="22"/>
          <w:lang w:eastAsia="sv-SE"/>
        </w:rPr>
      </w:pPr>
    </w:p>
    <w:p w:rsidR="00E86E6C" w:rsidRPr="00E62EEF" w:rsidRDefault="003453EF" w:rsidP="00E86E6C">
      <w:pPr>
        <w:pStyle w:val="RKrubrik"/>
      </w:pPr>
      <w:r w:rsidRPr="00E62EEF">
        <w:t>5</w:t>
      </w:r>
      <w:r w:rsidR="00E213ED" w:rsidRPr="00E62EEF">
        <w:t>.</w:t>
      </w:r>
      <w:r w:rsidR="00E213ED" w:rsidRPr="00E62EEF">
        <w:tab/>
      </w:r>
      <w:r w:rsidR="00E86E6C" w:rsidRPr="00E62EEF">
        <w:t xml:space="preserve">Uppföljning av Europeiska rådet den 16–17 december 2010 och </w:t>
      </w:r>
      <w:r w:rsidR="00E86E6C" w:rsidRPr="00E62EEF">
        <w:tab/>
        <w:t>förberedelser inför Europeiska rådet den 4 februari 2011</w:t>
      </w:r>
    </w:p>
    <w:p w:rsidR="00E213ED" w:rsidRPr="00E62EEF" w:rsidRDefault="00C07291" w:rsidP="00C07291">
      <w:pPr>
        <w:pStyle w:val="RKnormal"/>
      </w:pPr>
      <w:r w:rsidRPr="00E62EEF">
        <w:t xml:space="preserve">- </w:t>
      </w:r>
      <w:r w:rsidR="00E86E6C" w:rsidRPr="00E62EEF">
        <w:rPr>
          <w:i/>
        </w:rPr>
        <w:t>Utkast till slutsatser</w:t>
      </w:r>
      <w:r w:rsidR="00E86E6C" w:rsidRPr="00E62EEF">
        <w:t xml:space="preserve"> </w:t>
      </w:r>
    </w:p>
    <w:p w:rsidR="00E213ED" w:rsidRPr="00E62EEF" w:rsidRDefault="00E213ED" w:rsidP="00E213ED">
      <w:pPr>
        <w:pStyle w:val="RKnormal"/>
      </w:pPr>
    </w:p>
    <w:p w:rsidR="00F26CB9" w:rsidRPr="00E62EEF" w:rsidRDefault="00F26CB9" w:rsidP="00F26CB9">
      <w:pPr>
        <w:pStyle w:val="RKnormal"/>
        <w:rPr>
          <w:i/>
        </w:rPr>
      </w:pPr>
      <w:r w:rsidRPr="00E62EEF">
        <w:rPr>
          <w:i/>
        </w:rPr>
        <w:t>Diskussionspunkt</w:t>
      </w:r>
    </w:p>
    <w:p w:rsidR="00F26CB9" w:rsidRPr="00E62EEF" w:rsidRDefault="00F26CB9" w:rsidP="00F26CB9">
      <w:pPr>
        <w:tabs>
          <w:tab w:val="left" w:pos="2835"/>
        </w:tabs>
        <w:overflowPunct/>
        <w:spacing w:line="240" w:lineRule="auto"/>
        <w:textAlignment w:val="auto"/>
        <w:rPr>
          <w:rFonts w:cs="OrigGarmnd BT"/>
          <w:iCs/>
          <w:color w:val="000000"/>
          <w:szCs w:val="24"/>
          <w:lang w:eastAsia="sv-SE"/>
        </w:rPr>
      </w:pPr>
    </w:p>
    <w:p w:rsidR="00F26CB9" w:rsidRPr="00E62EEF" w:rsidRDefault="00F26CB9" w:rsidP="00F26CB9">
      <w:pPr>
        <w:tabs>
          <w:tab w:val="left" w:pos="2835"/>
        </w:tabs>
        <w:overflowPunct/>
        <w:spacing w:line="240" w:lineRule="auto"/>
        <w:textAlignment w:val="auto"/>
        <w:rPr>
          <w:rFonts w:cs="OrigGarmnd BT"/>
          <w:iCs/>
          <w:color w:val="000000"/>
          <w:szCs w:val="24"/>
          <w:lang w:eastAsia="sv-SE"/>
        </w:rPr>
      </w:pPr>
      <w:r w:rsidRPr="00E62EEF">
        <w:rPr>
          <w:rFonts w:cs="OrigGarmnd BT"/>
          <w:iCs/>
          <w:color w:val="000000"/>
          <w:szCs w:val="24"/>
          <w:lang w:eastAsia="sv-SE"/>
        </w:rPr>
        <w:t xml:space="preserve">Det ungerska ordförandeskapet förväntas följa upp Europeiska rådets möte den 16-17 december 2010. </w:t>
      </w:r>
    </w:p>
    <w:p w:rsidR="00F26CB9" w:rsidRPr="00E62EEF" w:rsidRDefault="00F26CB9" w:rsidP="00F26CB9">
      <w:pPr>
        <w:tabs>
          <w:tab w:val="left" w:pos="2835"/>
        </w:tabs>
        <w:overflowPunct/>
        <w:spacing w:line="240" w:lineRule="auto"/>
        <w:textAlignment w:val="auto"/>
        <w:rPr>
          <w:rFonts w:cs="OrigGarmnd BT"/>
          <w:iCs/>
          <w:color w:val="000000"/>
          <w:szCs w:val="24"/>
          <w:lang w:eastAsia="sv-SE"/>
        </w:rPr>
      </w:pPr>
    </w:p>
    <w:p w:rsidR="00F26CB9" w:rsidRPr="00E62EEF" w:rsidRDefault="00F26CB9" w:rsidP="00F26CB9">
      <w:pPr>
        <w:pStyle w:val="RKnormal"/>
      </w:pPr>
      <w:r w:rsidRPr="00E62EEF">
        <w:t xml:space="preserve">Europeiska rådet den 4 februari ska diskutera och anta övergripande slutsatser om energi- och innovationspolitik. Utkastet till annoterad dagordning för Europeiska rådet har delgivits EU-nämnden liksom ett första utkast till slutsatser. </w:t>
      </w:r>
    </w:p>
    <w:p w:rsidR="00F26CB9" w:rsidRPr="00E62EEF" w:rsidRDefault="00F26CB9" w:rsidP="00F26CB9">
      <w:pPr>
        <w:pStyle w:val="RKnormal"/>
      </w:pPr>
    </w:p>
    <w:p w:rsidR="00DC4849" w:rsidRPr="00E62EEF" w:rsidRDefault="00F26CB9" w:rsidP="00DC4849">
      <w:pPr>
        <w:pStyle w:val="RKnormal"/>
      </w:pPr>
      <w:r w:rsidRPr="00E62EEF">
        <w:t xml:space="preserve">Europeiska rådets möte den 4 februari kommer att bli centralt i arbetet med att ta fram en ny europeisk energipolitisk strategi. Diskussionen förväntas fokusera på hur övergången till en ekonomi med låga koldioxidutsläpp och ökad försörjningstrygghet kan främjas, bland annat genom en bättre integrerad och sammankopplad energimarknad. </w:t>
      </w:r>
      <w:r w:rsidR="00DC4849" w:rsidRPr="00E62EEF">
        <w:t>I detta sammanhang kan infrastrukturfrågor, lösningar för hållbar energi och förhållandet till EU:s närområde förväntas diskuteras.</w:t>
      </w:r>
    </w:p>
    <w:p w:rsidR="00F26CB9" w:rsidRPr="00E62EEF" w:rsidRDefault="00F26CB9" w:rsidP="00F26CB9">
      <w:pPr>
        <w:pStyle w:val="RKnormal"/>
      </w:pPr>
    </w:p>
    <w:p w:rsidR="00F26CB9" w:rsidRPr="00E62EEF" w:rsidRDefault="00DC4849" w:rsidP="00F26CB9">
      <w:pPr>
        <w:pStyle w:val="RKnormal"/>
      </w:pPr>
      <w:r w:rsidRPr="00E62EEF">
        <w:t>Regeringen välkomnar att förlaget till slutsatser fokuserar på att slå fast övergripande principer och ge vägledning för det fortsatta arbetet på energiområdet. I fråga om energiinfrastruktur är det ur regeringens perspektiv viktigt att slå fast grundprincipen om marknadens huvudansvar för planering och finansiering av detta.</w:t>
      </w:r>
    </w:p>
    <w:p w:rsidR="00DC4849" w:rsidRPr="00E62EEF" w:rsidRDefault="00DC4849" w:rsidP="00F26CB9">
      <w:pPr>
        <w:pStyle w:val="RKnormal"/>
      </w:pPr>
    </w:p>
    <w:p w:rsidR="00DC4849" w:rsidRPr="00E62EEF" w:rsidRDefault="00DC4849" w:rsidP="00DC4849">
      <w:pPr>
        <w:pStyle w:val="RKnormal"/>
      </w:pPr>
      <w:r w:rsidRPr="00E62EEF">
        <w:t xml:space="preserve">Vidare ska Europeiska rådet diskutera och anta övergripande slutsatser om hur den europeiska forsknings- och innovationspolitiken ska utvecklas. </w:t>
      </w:r>
    </w:p>
    <w:p w:rsidR="00F26CB9" w:rsidRPr="00E62EEF" w:rsidRDefault="00F26CB9" w:rsidP="00F26CB9">
      <w:pPr>
        <w:pStyle w:val="RKnormal"/>
      </w:pPr>
    </w:p>
    <w:p w:rsidR="0054255B" w:rsidRPr="00E62EEF" w:rsidRDefault="00DC4849" w:rsidP="00F26CB9">
      <w:pPr>
        <w:pStyle w:val="RKnormal"/>
      </w:pPr>
      <w:r w:rsidRPr="00E62EEF">
        <w:t>Regeringen välkomnar slutsatser om forsknings- och innovationspolitikens bidrag till tillväxt och ökad konkurrenskraft med utgångspunkt i att möta de samhälleliga utmaningarna och att vända dessa till möjligheter. Regeringen ställer sig i stort bakom förslaget till slutsatser om förbättrade ramvillkor för innovation</w:t>
      </w:r>
      <w:r w:rsidR="0054255B" w:rsidRPr="00E62EEF">
        <w:t xml:space="preserve">, till exempel i fråga om standardisering och tillgång till kapital.  </w:t>
      </w:r>
    </w:p>
    <w:p w:rsidR="0054255B" w:rsidRPr="00E62EEF" w:rsidRDefault="0054255B" w:rsidP="00F26CB9">
      <w:pPr>
        <w:pStyle w:val="RKnormal"/>
      </w:pPr>
    </w:p>
    <w:p w:rsidR="00F26CB9" w:rsidRPr="00E62EEF" w:rsidRDefault="00F26CB9" w:rsidP="00F26CB9">
      <w:pPr>
        <w:pStyle w:val="RKnormal"/>
      </w:pPr>
    </w:p>
    <w:p w:rsidR="00DC4849" w:rsidRPr="00E62EEF" w:rsidRDefault="00DC4849" w:rsidP="00F26CB9">
      <w:pPr>
        <w:pStyle w:val="RKnormal"/>
      </w:pPr>
    </w:p>
    <w:p w:rsidR="00F26CB9" w:rsidRPr="00E62EEF" w:rsidRDefault="00F26CB9" w:rsidP="00F26CB9">
      <w:pPr>
        <w:pStyle w:val="RKnormal"/>
      </w:pPr>
      <w:r w:rsidRPr="00E62EEF">
        <w:t>Europeiska rådet förväntas också bekräfta att kommissionens årliga tillväxtrapport kommer att ligga till grund för diskussionen vid vårtoppmötet då stats- och regeringscheferna ska lämna vägledning inför medlemsstaternas rapportering inom Europa 2020 och stabilitets- och tillväxtpakten.</w:t>
      </w:r>
    </w:p>
    <w:p w:rsidR="00F26CB9" w:rsidRPr="00E62EEF" w:rsidRDefault="00F26CB9" w:rsidP="00F26CB9">
      <w:pPr>
        <w:pStyle w:val="RKnormal"/>
      </w:pPr>
    </w:p>
    <w:p w:rsidR="00F26CB9" w:rsidRPr="00E62EEF" w:rsidRDefault="00F26CB9" w:rsidP="00F26CB9">
      <w:r w:rsidRPr="00E62EEF">
        <w:t xml:space="preserve">EU-nämnden behandlade kommissionens meddelande med utkast till ny övergripande energipolitisk strategi och meddelande om infrastrukturprioriteringar för 2020-2030 den 26 nov 2010. EU-nämnden behandlade forskning och innovation den 19 november 2010. </w:t>
      </w:r>
    </w:p>
    <w:p w:rsidR="009F40E7" w:rsidRPr="00E62EEF" w:rsidRDefault="009F40E7" w:rsidP="00304A4F">
      <w:pPr>
        <w:pStyle w:val="RKnormal"/>
      </w:pPr>
    </w:p>
    <w:p w:rsidR="009348C4" w:rsidRPr="00E62EEF" w:rsidRDefault="009348C4" w:rsidP="00304A4F">
      <w:pPr>
        <w:pStyle w:val="RKnormal"/>
      </w:pPr>
    </w:p>
    <w:p w:rsidR="003453EF" w:rsidRPr="00E62EEF" w:rsidRDefault="003453EF" w:rsidP="003453EF">
      <w:pPr>
        <w:pStyle w:val="RKrubrik"/>
      </w:pPr>
      <w:r w:rsidRPr="00E62EEF">
        <w:t>5.</w:t>
      </w:r>
      <w:r w:rsidRPr="00E62EEF">
        <w:tab/>
        <w:t>Europeiska terminen</w:t>
      </w:r>
    </w:p>
    <w:p w:rsidR="001F54A6" w:rsidRPr="00E62EEF" w:rsidRDefault="001F54A6" w:rsidP="00304A4F">
      <w:pPr>
        <w:pStyle w:val="RKnormal"/>
        <w:rPr>
          <w:i/>
        </w:rPr>
      </w:pPr>
    </w:p>
    <w:p w:rsidR="008074BD" w:rsidRPr="00E62EEF" w:rsidRDefault="003453EF" w:rsidP="00304A4F">
      <w:pPr>
        <w:pStyle w:val="RKnormal"/>
        <w:rPr>
          <w:i/>
        </w:rPr>
      </w:pPr>
      <w:r w:rsidRPr="00E62EEF">
        <w:rPr>
          <w:i/>
        </w:rPr>
        <w:t>Informationspunkt</w:t>
      </w:r>
    </w:p>
    <w:p w:rsidR="008074BD" w:rsidRPr="00E62EEF" w:rsidRDefault="008074BD" w:rsidP="00304A4F">
      <w:pPr>
        <w:pStyle w:val="RKnormal"/>
        <w:rPr>
          <w:i/>
        </w:rPr>
      </w:pPr>
    </w:p>
    <w:p w:rsidR="008074BD" w:rsidRPr="00E62EEF" w:rsidRDefault="008074BD" w:rsidP="008074BD">
      <w:r w:rsidRPr="00E62EEF">
        <w:t xml:space="preserve">Vid rådsmötet väntas kommissionen presentera den årliga tillväxtrapporten som antogs av kommissionen den 12 januari. Rapporten inleder den europeisk terminen (årscykeln) för genomförandet av Europa 2020 strategin och ligger till grund för diskussionen vid vårtoppmötet den 24-25 mars då stats- och regeringscheferna ska lämna vägledning inför medlemsstaternas rapportering inom EU2020 (nationella reformprogram) och STP (konvergensprogram). </w:t>
      </w:r>
    </w:p>
    <w:p w:rsidR="008074BD" w:rsidRPr="00E62EEF" w:rsidRDefault="008074BD" w:rsidP="008074BD"/>
    <w:p w:rsidR="008074BD" w:rsidRPr="00E62EEF" w:rsidRDefault="008074BD" w:rsidP="008074BD">
      <w:r w:rsidRPr="00E62EEF">
        <w:t xml:space="preserve">Kommissionen redogör i rapporten för sin samlade bedömning av EU:s ekonomiska läge och ekonomisk-politiska utmaningar. I rapporten berörs finanspolitik, strukturpolitik samt makroekonomiska utmaningar. Ansatsen är horisontell och innehåller således inga landsspecifika slutsatser.  </w:t>
      </w:r>
    </w:p>
    <w:p w:rsidR="008074BD" w:rsidRPr="00E62EEF" w:rsidRDefault="008074BD" w:rsidP="008074BD"/>
    <w:p w:rsidR="008074BD" w:rsidRPr="00E62EEF" w:rsidRDefault="008074BD" w:rsidP="008074BD">
      <w:r w:rsidRPr="00E62EEF">
        <w:t xml:space="preserve">Regeringen kan i stort välkomna kommissionens tillväxtrapport, och välkomnar </w:t>
      </w:r>
      <w:r w:rsidR="00963697" w:rsidRPr="00E62EEF">
        <w:t>budskapet om vikten av att</w:t>
      </w:r>
      <w:r w:rsidRPr="00E62EEF">
        <w:t xml:space="preserve"> medlemsstaterna tar krafttag för att konsolidera sina budgetar, genomför nödvändiga reformer på arbetsmarknaden och prioriterar tillväxtstimulerande åtgärder.</w:t>
      </w:r>
    </w:p>
    <w:p w:rsidR="008074BD" w:rsidRPr="00E62EEF" w:rsidRDefault="008074BD" w:rsidP="008074BD"/>
    <w:p w:rsidR="002D31F4" w:rsidRPr="00E62EEF" w:rsidRDefault="002D31F4" w:rsidP="002D31F4">
      <w:pPr>
        <w:spacing w:line="240" w:lineRule="atLeast"/>
      </w:pPr>
      <w:r w:rsidRPr="00E62EEF">
        <w:t xml:space="preserve">Det ungerska ordförandeskapet väntas presentera sin färdplan för den europeiska terminen. Den utgör en ny årscykel för styrning och granskningen av den ekonomiska politiken och syftar till att driva på ett effektivt genomförande av EU2020, konsistent med stabilitets- och tillväxtpakten. Färdplanen redogör för hur frågan ska hanteras i rådet under det ungerska ordförandeskap. </w:t>
      </w:r>
    </w:p>
    <w:p w:rsidR="008074BD" w:rsidRPr="00E62EEF" w:rsidRDefault="008074BD" w:rsidP="008074BD"/>
    <w:p w:rsidR="008074BD" w:rsidRPr="00E62EEF" w:rsidRDefault="008074BD" w:rsidP="008074BD"/>
    <w:p w:rsidR="00450997" w:rsidRPr="00E62EEF" w:rsidRDefault="003453EF" w:rsidP="00304A4F">
      <w:pPr>
        <w:pStyle w:val="RKnormal"/>
        <w:rPr>
          <w:i/>
        </w:rPr>
      </w:pPr>
      <w:r w:rsidRPr="00E62EEF">
        <w:rPr>
          <w:i/>
        </w:rPr>
        <w:tab/>
      </w:r>
      <w:r w:rsidRPr="00E62EEF">
        <w:rPr>
          <w:i/>
        </w:rPr>
        <w:tab/>
      </w:r>
    </w:p>
    <w:p w:rsidR="002D31F4" w:rsidRPr="00E62EEF" w:rsidRDefault="002D31F4" w:rsidP="002D31F4">
      <w:pPr>
        <w:pStyle w:val="Rubrik2"/>
        <w:spacing w:line="240" w:lineRule="atLeast"/>
      </w:pPr>
      <w:r w:rsidRPr="00E62EEF">
        <w:t>6.</w:t>
      </w:r>
      <w:r w:rsidRPr="00E62EEF">
        <w:tab/>
        <w:t xml:space="preserve">Romastrategi </w:t>
      </w:r>
    </w:p>
    <w:p w:rsidR="002D31F4" w:rsidRPr="00E62EEF" w:rsidRDefault="002D31F4" w:rsidP="002D31F4">
      <w:pPr>
        <w:pStyle w:val="RKnormal"/>
        <w:rPr>
          <w:i/>
        </w:rPr>
      </w:pPr>
      <w:r w:rsidRPr="00E62EEF">
        <w:rPr>
          <w:i/>
        </w:rPr>
        <w:t>– Presentation av ordförandeskapets färdplan.</w:t>
      </w:r>
    </w:p>
    <w:p w:rsidR="002D31F4" w:rsidRPr="00E62EEF" w:rsidRDefault="002D31F4" w:rsidP="002D31F4">
      <w:pPr>
        <w:pStyle w:val="RKnormal"/>
        <w:rPr>
          <w:i/>
        </w:rPr>
      </w:pPr>
    </w:p>
    <w:p w:rsidR="002D31F4" w:rsidRPr="00E62EEF" w:rsidRDefault="002D31F4" w:rsidP="002D31F4">
      <w:pPr>
        <w:pStyle w:val="RKnormal"/>
        <w:rPr>
          <w:i/>
        </w:rPr>
      </w:pPr>
      <w:r w:rsidRPr="00E62EEF">
        <w:rPr>
          <w:i/>
        </w:rPr>
        <w:t>Informationspunkt</w:t>
      </w:r>
    </w:p>
    <w:p w:rsidR="002D31F4" w:rsidRPr="00E62EEF" w:rsidRDefault="002D31F4" w:rsidP="002D31F4">
      <w:pPr>
        <w:pStyle w:val="RKnormal"/>
      </w:pPr>
    </w:p>
    <w:p w:rsidR="002D31F4" w:rsidRPr="00E62EEF" w:rsidRDefault="002D31F4" w:rsidP="002D31F4">
      <w:pPr>
        <w:pStyle w:val="RKnormal"/>
      </w:pPr>
      <w:r w:rsidRPr="00E62EEF">
        <w:t>Det ungerska ordförandeskapet förväntas informera om hur det avser arbeta med att öka social och ekonomisk integrering av romer. Ordförandeskapet har bl.a. aviserat att man avser ta fram förslag till rådsslutsatser om ramverk för nationella romastrategier. Frågor om romers integrering kommer troligen att under våren behandlas i RIF, EPSCO, EYC och</w:t>
      </w:r>
      <w:r w:rsidR="0054255B" w:rsidRPr="00E62EEF">
        <w:t xml:space="preserve"> Allmänna rådet.</w:t>
      </w:r>
    </w:p>
    <w:p w:rsidR="002D31F4" w:rsidRPr="00E62EEF" w:rsidRDefault="002D31F4" w:rsidP="002D31F4">
      <w:pPr>
        <w:pStyle w:val="RKnormal"/>
      </w:pPr>
    </w:p>
    <w:p w:rsidR="002D31F4" w:rsidRPr="00E62EEF" w:rsidRDefault="002D31F4" w:rsidP="002D31F4">
      <w:pPr>
        <w:pStyle w:val="RKnormal"/>
      </w:pPr>
      <w:r w:rsidRPr="00E62EEF">
        <w:t xml:space="preserve">Regeringen välkomnar att det ungerska ordförandeskapet prioriterar frågan om romers sociala och ekonomiska situation. </w:t>
      </w:r>
    </w:p>
    <w:p w:rsidR="00450997" w:rsidRPr="00E62EEF" w:rsidRDefault="003453EF" w:rsidP="00304A4F">
      <w:pPr>
        <w:pStyle w:val="RKnormal"/>
      </w:pPr>
      <w:r w:rsidRPr="00E62EEF">
        <w:tab/>
      </w:r>
    </w:p>
    <w:p w:rsidR="007F1739" w:rsidRPr="00E62EEF" w:rsidRDefault="007F1739" w:rsidP="007F1739">
      <w:pPr>
        <w:pStyle w:val="RKrubrik"/>
      </w:pPr>
      <w:r w:rsidRPr="00E62EEF">
        <w:t>7. EU:s strategi för Donauregionen</w:t>
      </w:r>
    </w:p>
    <w:p w:rsidR="007F1739" w:rsidRPr="00E62EEF" w:rsidRDefault="007F1739" w:rsidP="007F1739">
      <w:pPr>
        <w:rPr>
          <w:i/>
          <w:iCs/>
          <w:color w:val="000000"/>
        </w:rPr>
      </w:pPr>
    </w:p>
    <w:p w:rsidR="002868B5" w:rsidRPr="00E62EEF" w:rsidRDefault="002868B5" w:rsidP="007F1739">
      <w:pPr>
        <w:rPr>
          <w:i/>
          <w:iCs/>
          <w:color w:val="000000"/>
        </w:rPr>
      </w:pPr>
      <w:r w:rsidRPr="00E62EEF">
        <w:rPr>
          <w:i/>
          <w:iCs/>
          <w:color w:val="000000"/>
        </w:rPr>
        <w:t>Informationspunkt</w:t>
      </w:r>
    </w:p>
    <w:p w:rsidR="002868B5" w:rsidRPr="00E62EEF" w:rsidRDefault="002868B5" w:rsidP="007F1739">
      <w:pPr>
        <w:rPr>
          <w:i/>
          <w:iCs/>
          <w:color w:val="000000"/>
        </w:rPr>
      </w:pPr>
    </w:p>
    <w:p w:rsidR="004E0D36" w:rsidRPr="00E62EEF" w:rsidRDefault="004E0D36" w:rsidP="004E0D36">
      <w:pPr>
        <w:pStyle w:val="RKnormal"/>
      </w:pPr>
      <w:r w:rsidRPr="00E62EEF">
        <w:t xml:space="preserve">Ordförandeskapet förväntas presentera EU:s strategi för Donauregionen samt tidsplanen för antagandet. Genom Europeiska rådets slutsatser 19 juni 2009 uppmanades kommissionen att lägga fram en EU-strategi för Donauregionen, som är den första makroregionala strategin efter EU:s strategi för Östersjöregionen vilken antogs under Sveriges EU-ordförandeskap 2009. </w:t>
      </w:r>
    </w:p>
    <w:p w:rsidR="002868B5" w:rsidRPr="00E62EEF" w:rsidRDefault="002868B5" w:rsidP="007F1739">
      <w:pPr>
        <w:pStyle w:val="RKnormal"/>
      </w:pPr>
    </w:p>
    <w:p w:rsidR="002868B5" w:rsidRPr="00E62EEF" w:rsidRDefault="007F1739" w:rsidP="007F1739">
      <w:pPr>
        <w:pStyle w:val="RKnormal"/>
      </w:pPr>
      <w:r w:rsidRPr="00E62EEF">
        <w:t>Regeringen välkomnar strategin och dess huvudsakliga inriktning. Regeringen delar kommissionens bedömning att strategins sektorsövergripande ansats kan öka välståndet i regionen och gemensamt ang</w:t>
      </w:r>
      <w:r w:rsidR="00C07291" w:rsidRPr="00E62EEF">
        <w:t xml:space="preserve">ripa problem såsom miljöskydd, </w:t>
      </w:r>
      <w:r w:rsidRPr="00E62EEF">
        <w:t xml:space="preserve">integrering av marginaliserade grupper och människohandel. </w:t>
      </w:r>
    </w:p>
    <w:p w:rsidR="002868B5" w:rsidRPr="00E62EEF" w:rsidRDefault="002868B5" w:rsidP="007F1739">
      <w:pPr>
        <w:pStyle w:val="RKnormal"/>
      </w:pPr>
    </w:p>
    <w:p w:rsidR="007F1739" w:rsidRPr="00E62EEF" w:rsidRDefault="007F1739" w:rsidP="007F1739">
      <w:pPr>
        <w:pStyle w:val="RKnormal"/>
      </w:pPr>
      <w:r w:rsidRPr="00E62EEF">
        <w:t>Regeringen delar kommissionens bedömning att de tre vägledande principerna om en budgetneutral grund, ingen ny EU-lagstiftning och inga nya EU-strukturer bör stå fast för samtliga makroregionala strategier.</w:t>
      </w:r>
    </w:p>
    <w:p w:rsidR="007F1739" w:rsidRPr="00E62EEF" w:rsidRDefault="007F1739" w:rsidP="00304A4F">
      <w:pPr>
        <w:pStyle w:val="RKnormal"/>
        <w:rPr>
          <w:i/>
        </w:rPr>
      </w:pPr>
    </w:p>
    <w:sectPr w:rsidR="007F1739" w:rsidRPr="00E62EEF" w:rsidSect="00E213ED">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22C" w:rsidRPr="00E62EEF" w:rsidRDefault="0004222C">
      <w:r w:rsidRPr="00E62EEF">
        <w:separator/>
      </w:r>
    </w:p>
  </w:endnote>
  <w:endnote w:type="continuationSeparator" w:id="0">
    <w:p w:rsidR="0004222C" w:rsidRPr="00E62EEF" w:rsidRDefault="0004222C">
      <w:r w:rsidRPr="00E6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EurekaSansLight">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22C" w:rsidRPr="00E62EEF" w:rsidRDefault="0004222C">
      <w:r w:rsidRPr="00E62EEF">
        <w:separator/>
      </w:r>
    </w:p>
  </w:footnote>
  <w:footnote w:type="continuationSeparator" w:id="0">
    <w:p w:rsidR="0004222C" w:rsidRPr="00E62EEF" w:rsidRDefault="0004222C">
      <w:r w:rsidRPr="00E62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22C" w:rsidRPr="00E62EEF" w:rsidRDefault="0004222C">
    <w:pPr>
      <w:pStyle w:val="Sidhuvud"/>
      <w:framePr w:wrap="around" w:vAnchor="text" w:hAnchor="margin" w:xAlign="right" w:y="1"/>
      <w:rPr>
        <w:rStyle w:val="Sidnummer"/>
      </w:rPr>
    </w:pPr>
    <w:r w:rsidRPr="00E62EEF">
      <w:rPr>
        <w:rStyle w:val="Sidnummer"/>
      </w:rPr>
      <w:fldChar w:fldCharType="begin" w:fldLock="1"/>
    </w:r>
    <w:r w:rsidRPr="00E62EEF">
      <w:rPr>
        <w:rStyle w:val="Sidnummer"/>
      </w:rPr>
      <w:instrText xml:space="preserve">PAGE  </w:instrText>
    </w:r>
    <w:r w:rsidRPr="00E62EEF">
      <w:rPr>
        <w:rStyle w:val="Sidnummer"/>
      </w:rPr>
      <w:fldChar w:fldCharType="separate"/>
    </w:r>
    <w:r w:rsidRPr="00E62EEF">
      <w:rPr>
        <w:rStyle w:val="Sidnummer"/>
      </w:rPr>
      <w:t>2</w:t>
    </w:r>
    <w:r w:rsidRPr="00E62E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222C" w:rsidRPr="00E62EEF">
      <w:tblPrEx>
        <w:tblCellMar>
          <w:top w:w="0" w:type="dxa"/>
          <w:bottom w:w="0" w:type="dxa"/>
        </w:tblCellMar>
      </w:tblPrEx>
      <w:trPr>
        <w:cantSplit/>
      </w:trPr>
      <w:tc>
        <w:tcPr>
          <w:tcW w:w="3119" w:type="dxa"/>
        </w:tcPr>
        <w:p w:rsidR="0004222C" w:rsidRPr="00E62EEF" w:rsidRDefault="0004222C">
          <w:pPr>
            <w:pStyle w:val="Sidhuvud"/>
            <w:spacing w:line="200" w:lineRule="atLeast"/>
            <w:ind w:right="357"/>
            <w:rPr>
              <w:rFonts w:ascii="TradeGothic" w:hAnsi="TradeGothic"/>
              <w:b/>
              <w:bCs/>
              <w:sz w:val="16"/>
            </w:rPr>
          </w:pPr>
        </w:p>
      </w:tc>
      <w:tc>
        <w:tcPr>
          <w:tcW w:w="4111" w:type="dxa"/>
          <w:tcMar>
            <w:left w:w="567" w:type="dxa"/>
          </w:tcMar>
        </w:tcPr>
        <w:p w:rsidR="0004222C" w:rsidRPr="00E62EEF" w:rsidRDefault="0004222C">
          <w:pPr>
            <w:pStyle w:val="Sidhuvud"/>
            <w:ind w:right="360"/>
          </w:pPr>
        </w:p>
      </w:tc>
      <w:tc>
        <w:tcPr>
          <w:tcW w:w="1525" w:type="dxa"/>
        </w:tcPr>
        <w:p w:rsidR="0004222C" w:rsidRPr="00E62EEF" w:rsidRDefault="0004222C">
          <w:pPr>
            <w:pStyle w:val="Sidhuvud"/>
            <w:ind w:right="360"/>
          </w:pPr>
        </w:p>
      </w:tc>
    </w:tr>
  </w:tbl>
  <w:p w:rsidR="0004222C" w:rsidRPr="00E62EEF" w:rsidRDefault="000422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22C" w:rsidRPr="00E62EEF" w:rsidRDefault="0004222C">
    <w:pPr>
      <w:pStyle w:val="Sidhuvud"/>
      <w:framePr w:wrap="around" w:vAnchor="text" w:hAnchor="margin" w:xAlign="right" w:y="1"/>
      <w:rPr>
        <w:rStyle w:val="Sidnummer"/>
      </w:rPr>
    </w:pPr>
    <w:r w:rsidRPr="00E62EEF">
      <w:rPr>
        <w:rStyle w:val="Sidnummer"/>
      </w:rPr>
      <w:fldChar w:fldCharType="begin" w:fldLock="1"/>
    </w:r>
    <w:r w:rsidRPr="00E62EEF">
      <w:rPr>
        <w:rStyle w:val="Sidnummer"/>
      </w:rPr>
      <w:instrText xml:space="preserve">PAGE  </w:instrText>
    </w:r>
    <w:r w:rsidRPr="00E62EEF">
      <w:rPr>
        <w:rStyle w:val="Sidnummer"/>
      </w:rPr>
      <w:fldChar w:fldCharType="separate"/>
    </w:r>
    <w:r w:rsidR="00F36F63" w:rsidRPr="00E62EEF">
      <w:rPr>
        <w:rStyle w:val="Sidnummer"/>
      </w:rPr>
      <w:t>4</w:t>
    </w:r>
    <w:r w:rsidRPr="00E62EE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222C" w:rsidRPr="00E62EEF">
      <w:tblPrEx>
        <w:tblCellMar>
          <w:top w:w="0" w:type="dxa"/>
          <w:bottom w:w="0" w:type="dxa"/>
        </w:tblCellMar>
      </w:tblPrEx>
      <w:trPr>
        <w:cantSplit/>
      </w:trPr>
      <w:tc>
        <w:tcPr>
          <w:tcW w:w="3119" w:type="dxa"/>
        </w:tcPr>
        <w:p w:rsidR="0004222C" w:rsidRPr="00E62EEF" w:rsidRDefault="0004222C">
          <w:pPr>
            <w:pStyle w:val="Sidhuvud"/>
            <w:spacing w:line="200" w:lineRule="atLeast"/>
            <w:ind w:right="357"/>
            <w:rPr>
              <w:rFonts w:ascii="TradeGothic" w:hAnsi="TradeGothic"/>
              <w:b/>
              <w:bCs/>
              <w:sz w:val="16"/>
            </w:rPr>
          </w:pPr>
        </w:p>
      </w:tc>
      <w:tc>
        <w:tcPr>
          <w:tcW w:w="4111" w:type="dxa"/>
          <w:tcMar>
            <w:left w:w="567" w:type="dxa"/>
          </w:tcMar>
        </w:tcPr>
        <w:p w:rsidR="0004222C" w:rsidRPr="00E62EEF" w:rsidRDefault="0004222C">
          <w:pPr>
            <w:pStyle w:val="Sidhuvud"/>
            <w:ind w:right="360"/>
          </w:pPr>
        </w:p>
      </w:tc>
      <w:tc>
        <w:tcPr>
          <w:tcW w:w="1525" w:type="dxa"/>
        </w:tcPr>
        <w:p w:rsidR="0004222C" w:rsidRPr="00E62EEF" w:rsidRDefault="0004222C">
          <w:pPr>
            <w:pStyle w:val="Sidhuvud"/>
            <w:ind w:right="360"/>
          </w:pPr>
        </w:p>
      </w:tc>
    </w:tr>
  </w:tbl>
  <w:p w:rsidR="0004222C" w:rsidRPr="00E62EEF" w:rsidRDefault="000422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22C" w:rsidRPr="00E62EEF" w:rsidRDefault="00E62EEF">
    <w:pPr>
      <w:framePr w:w="2948" w:h="1321" w:hRule="exact" w:wrap="notBeside" w:vAnchor="page" w:hAnchor="page" w:x="1362" w:y="653"/>
    </w:pPr>
    <w:r w:rsidRPr="00E62EE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4222C" w:rsidRPr="00E62EEF" w:rsidRDefault="0004222C">
    <w:pPr>
      <w:pStyle w:val="RKrubrik"/>
      <w:keepNext w:val="0"/>
      <w:tabs>
        <w:tab w:val="clear" w:pos="1134"/>
        <w:tab w:val="clear" w:pos="2835"/>
      </w:tabs>
      <w:spacing w:before="0" w:after="0" w:line="320" w:lineRule="atLeast"/>
      <w:rPr>
        <w:bCs/>
      </w:rPr>
    </w:pPr>
  </w:p>
  <w:p w:rsidR="0004222C" w:rsidRPr="00E62EEF" w:rsidRDefault="0004222C">
    <w:pPr>
      <w:rPr>
        <w:rFonts w:ascii="TradeGothic" w:hAnsi="TradeGothic"/>
        <w:b/>
        <w:bCs/>
        <w:spacing w:val="12"/>
        <w:sz w:val="22"/>
      </w:rPr>
    </w:pPr>
  </w:p>
  <w:p w:rsidR="0004222C" w:rsidRPr="00E62EEF" w:rsidRDefault="0004222C">
    <w:pPr>
      <w:pStyle w:val="RKrubrik"/>
      <w:keepNext w:val="0"/>
      <w:tabs>
        <w:tab w:val="clear" w:pos="1134"/>
        <w:tab w:val="clear" w:pos="2835"/>
      </w:tabs>
      <w:spacing w:before="0" w:after="0" w:line="320" w:lineRule="atLeast"/>
      <w:rPr>
        <w:bCs/>
      </w:rPr>
    </w:pPr>
  </w:p>
  <w:p w:rsidR="0004222C" w:rsidRPr="00E62EEF" w:rsidRDefault="000422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D29EB"/>
    <w:multiLevelType w:val="hybridMultilevel"/>
    <w:tmpl w:val="B70486A8"/>
    <w:lvl w:ilvl="0" w:tplc="FDA2DD6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3929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ED"/>
    <w:rsid w:val="0004222C"/>
    <w:rsid w:val="000A0EEB"/>
    <w:rsid w:val="000B3B1A"/>
    <w:rsid w:val="000D1838"/>
    <w:rsid w:val="001400A9"/>
    <w:rsid w:val="00143058"/>
    <w:rsid w:val="001C13E3"/>
    <w:rsid w:val="001E595A"/>
    <w:rsid w:val="001F54A6"/>
    <w:rsid w:val="002163F6"/>
    <w:rsid w:val="00235B6F"/>
    <w:rsid w:val="00250DB5"/>
    <w:rsid w:val="00252AE4"/>
    <w:rsid w:val="00252D44"/>
    <w:rsid w:val="00283906"/>
    <w:rsid w:val="002868B5"/>
    <w:rsid w:val="002B557B"/>
    <w:rsid w:val="002D31F4"/>
    <w:rsid w:val="00304A4F"/>
    <w:rsid w:val="0032393D"/>
    <w:rsid w:val="00337E37"/>
    <w:rsid w:val="003453EF"/>
    <w:rsid w:val="003A0380"/>
    <w:rsid w:val="003D58B8"/>
    <w:rsid w:val="003D61BA"/>
    <w:rsid w:val="0041122A"/>
    <w:rsid w:val="00450997"/>
    <w:rsid w:val="004A386C"/>
    <w:rsid w:val="004B2498"/>
    <w:rsid w:val="004B3F78"/>
    <w:rsid w:val="004D6E9F"/>
    <w:rsid w:val="004D7D93"/>
    <w:rsid w:val="004E0D36"/>
    <w:rsid w:val="00527396"/>
    <w:rsid w:val="0054255B"/>
    <w:rsid w:val="00554CF9"/>
    <w:rsid w:val="005F0062"/>
    <w:rsid w:val="005F7A70"/>
    <w:rsid w:val="006128EF"/>
    <w:rsid w:val="006E0C39"/>
    <w:rsid w:val="006E6BC5"/>
    <w:rsid w:val="00710E6A"/>
    <w:rsid w:val="00744D69"/>
    <w:rsid w:val="0076458F"/>
    <w:rsid w:val="00787BDA"/>
    <w:rsid w:val="00795796"/>
    <w:rsid w:val="007D26C9"/>
    <w:rsid w:val="007E5D16"/>
    <w:rsid w:val="007F1739"/>
    <w:rsid w:val="008010F4"/>
    <w:rsid w:val="0080510B"/>
    <w:rsid w:val="008074BD"/>
    <w:rsid w:val="0084271A"/>
    <w:rsid w:val="0084324B"/>
    <w:rsid w:val="008940B5"/>
    <w:rsid w:val="008B1D03"/>
    <w:rsid w:val="008F3D32"/>
    <w:rsid w:val="00912271"/>
    <w:rsid w:val="009348C4"/>
    <w:rsid w:val="0095438D"/>
    <w:rsid w:val="00963697"/>
    <w:rsid w:val="00965299"/>
    <w:rsid w:val="00966C6A"/>
    <w:rsid w:val="009A190B"/>
    <w:rsid w:val="009E1A92"/>
    <w:rsid w:val="009F3D94"/>
    <w:rsid w:val="009F40E7"/>
    <w:rsid w:val="00A61FB4"/>
    <w:rsid w:val="00A666A1"/>
    <w:rsid w:val="00A66F86"/>
    <w:rsid w:val="00AA07F6"/>
    <w:rsid w:val="00B5384D"/>
    <w:rsid w:val="00B766C9"/>
    <w:rsid w:val="00B81333"/>
    <w:rsid w:val="00B9292F"/>
    <w:rsid w:val="00C0123A"/>
    <w:rsid w:val="00C07291"/>
    <w:rsid w:val="00C41D76"/>
    <w:rsid w:val="00C7788E"/>
    <w:rsid w:val="00CB7EC7"/>
    <w:rsid w:val="00CC6970"/>
    <w:rsid w:val="00D9353D"/>
    <w:rsid w:val="00DB3F98"/>
    <w:rsid w:val="00DC4849"/>
    <w:rsid w:val="00DC7E80"/>
    <w:rsid w:val="00DE73A9"/>
    <w:rsid w:val="00DF2177"/>
    <w:rsid w:val="00E213ED"/>
    <w:rsid w:val="00E62EEF"/>
    <w:rsid w:val="00E86E6C"/>
    <w:rsid w:val="00EB209F"/>
    <w:rsid w:val="00EC62BB"/>
    <w:rsid w:val="00ED5434"/>
    <w:rsid w:val="00F26CB9"/>
    <w:rsid w:val="00F36F63"/>
    <w:rsid w:val="00F37E3E"/>
    <w:rsid w:val="00FC1912"/>
    <w:rsid w:val="00FD63A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6A15387-B210-4448-98E7-3C3C986C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3ED"/>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5F7A70"/>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5F7A70"/>
    <w:pPr>
      <w:tabs>
        <w:tab w:val="left" w:pos="1134"/>
      </w:tabs>
      <w:spacing w:before="360" w:after="160"/>
      <w:outlineLvl w:val="1"/>
    </w:pPr>
    <w:rPr>
      <w:rFonts w:ascii="TradeGothic" w:hAnsi="TradeGothic" w:cs="Times New Roman"/>
      <w:bCs w:val="0"/>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E213E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E213ED"/>
    <w:pPr>
      <w:tabs>
        <w:tab w:val="center" w:pos="4153"/>
        <w:tab w:val="right" w:pos="8306"/>
      </w:tabs>
    </w:pPr>
  </w:style>
  <w:style w:type="paragraph" w:customStyle="1" w:styleId="RKnormal">
    <w:name w:val="RKnormal"/>
    <w:basedOn w:val="Normal"/>
    <w:link w:val="RKnormalChar"/>
    <w:rsid w:val="00E213ED"/>
    <w:pPr>
      <w:tabs>
        <w:tab w:val="left" w:pos="2835"/>
      </w:tabs>
      <w:spacing w:line="240" w:lineRule="atLeast"/>
    </w:pPr>
  </w:style>
  <w:style w:type="paragraph" w:customStyle="1" w:styleId="RKrubrik">
    <w:name w:val="RKrubrik"/>
    <w:basedOn w:val="RKnormal"/>
    <w:next w:val="RKnormal"/>
    <w:rsid w:val="00E213ED"/>
    <w:pPr>
      <w:keepNext/>
      <w:tabs>
        <w:tab w:val="left" w:pos="1134"/>
      </w:tabs>
      <w:spacing w:before="360" w:after="120"/>
    </w:pPr>
    <w:rPr>
      <w:rFonts w:ascii="TradeGothic" w:hAnsi="TradeGothic"/>
      <w:b/>
      <w:sz w:val="22"/>
    </w:rPr>
  </w:style>
  <w:style w:type="character" w:styleId="Sidnummer">
    <w:name w:val="page number"/>
    <w:basedOn w:val="Standardstycketeckensnitt"/>
    <w:rsid w:val="00E213ED"/>
  </w:style>
  <w:style w:type="character" w:customStyle="1" w:styleId="RKnormalChar">
    <w:name w:val="RKnormal Char"/>
    <w:basedOn w:val="Standardstycketeckensnitt"/>
    <w:link w:val="RKnormal"/>
    <w:rsid w:val="00E213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5622</Characters>
  <Application>Microsoft Office Word</Application>
  <DocSecurity>4</DocSecurity>
  <Lines>175</Lines>
  <Paragraphs>48</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2011-01-21T14:42:00Z</cp:lastPrinted>
  <dcterms:created xsi:type="dcterms:W3CDTF">2025-12-18T03:54:00Z</dcterms:created>
  <dcterms:modified xsi:type="dcterms:W3CDTF">2025-12-18T03:54:00Z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