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09A36089"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4BE505EF" w14:textId="2FC01C1D" w:rsidR="006E4E11" w:rsidRPr="00C22FD7" w:rsidRDefault="006E4E11" w:rsidP="007242A3">
            <w:pPr>
              <w:framePr w:w="5035" w:h="1644" w:wrap="notBeside" w:vAnchor="page" w:hAnchor="page" w:x="6573" w:y="721"/>
              <w:rPr>
                <w:rFonts w:ascii="TradeGothic" w:hAnsi="TradeGothic"/>
                <w:sz w:val="18"/>
              </w:rPr>
            </w:pPr>
            <w:bookmarkStart w:id="0" w:name="_GoBack"/>
            <w:bookmarkEnd w:id="0"/>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6F6507C1" w:rsidR="006E4E11" w:rsidRPr="00340549" w:rsidRDefault="006E4E11" w:rsidP="007242A3">
            <w:pPr>
              <w:framePr w:w="5035" w:h="1644" w:wrap="notBeside" w:vAnchor="page" w:hAnchor="page" w:x="6573" w:y="721"/>
              <w:rPr>
                <w:i/>
              </w:rPr>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58A1D958" w:rsidR="006E4E11" w:rsidRPr="00005077" w:rsidRDefault="00340549" w:rsidP="008A73AA">
            <w:pPr>
              <w:framePr w:w="5035" w:h="1644" w:wrap="notBeside" w:vAnchor="page" w:hAnchor="page" w:x="6573" w:y="721"/>
            </w:pPr>
            <w:r>
              <w:t>2015-</w:t>
            </w:r>
            <w:r w:rsidR="008A73AA">
              <w:t>03-02</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proofErr w:type="spellStart"/>
      <w:r>
        <w:t>Ekofinrådets</w:t>
      </w:r>
      <w:proofErr w:type="spellEnd"/>
      <w:r>
        <w:t xml:space="preserve"> möte den </w:t>
      </w:r>
    </w:p>
    <w:p w14:paraId="16DEC085" w14:textId="58051EB5" w:rsidR="006E4E11" w:rsidRPr="00005077" w:rsidRDefault="008A73AA">
      <w:pPr>
        <w:framePr w:w="4400" w:h="2523" w:wrap="notBeside" w:vAnchor="page" w:hAnchor="page" w:x="6453" w:y="2445"/>
        <w:ind w:left="142"/>
      </w:pPr>
      <w:r>
        <w:t>10 mars</w:t>
      </w:r>
      <w:r w:rsidR="00175FCE">
        <w:t xml:space="preserve"> i Bryssel</w:t>
      </w:r>
    </w:p>
    <w:p w14:paraId="29EC7EAF" w14:textId="77777777" w:rsidR="0037413C" w:rsidRDefault="0037413C" w:rsidP="00005077">
      <w:pPr>
        <w:pStyle w:val="RKrubrik"/>
        <w:pBdr>
          <w:bottom w:val="single" w:sz="4" w:space="1" w:color="000000"/>
        </w:pBdr>
        <w:spacing w:before="0" w:after="0"/>
      </w:pP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1D96EE97" w:rsidR="006E4E11" w:rsidRPr="00005077" w:rsidRDefault="00005077">
      <w:pPr>
        <w:pStyle w:val="RKnormal"/>
        <w:rPr>
          <w:sz w:val="20"/>
        </w:rPr>
      </w:pPr>
      <w:proofErr w:type="gramStart"/>
      <w:r>
        <w:rPr>
          <w:sz w:val="20"/>
        </w:rPr>
        <w:t>-</w:t>
      </w:r>
      <w:proofErr w:type="gramEnd"/>
      <w:r>
        <w:rPr>
          <w:sz w:val="20"/>
        </w:rPr>
        <w:t xml:space="preserve"> enligt den preliminära dagordning som framkom</w:t>
      </w:r>
      <w:r w:rsidR="00347F48">
        <w:rPr>
          <w:sz w:val="20"/>
        </w:rPr>
        <w:t xml:space="preserve"> </w:t>
      </w:r>
      <w:r w:rsidR="00020BA0">
        <w:rPr>
          <w:sz w:val="20"/>
        </w:rPr>
        <w:t xml:space="preserve">den </w:t>
      </w:r>
      <w:r w:rsidR="008A73AA">
        <w:rPr>
          <w:sz w:val="20"/>
        </w:rPr>
        <w:t>23 februari 2015</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60A8633C" w:rsidR="004370D3" w:rsidRDefault="00B37C8A"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4370D3" w:rsidRPr="00693D83">
        <w:rPr>
          <w:rFonts w:cs="OrigGarmnd BT"/>
          <w:b/>
          <w:bCs/>
          <w:color w:val="000000"/>
          <w:szCs w:val="24"/>
          <w:lang w:eastAsia="sv-SE"/>
        </w:rPr>
        <w:t>Godkännande av A-punktslistan</w:t>
      </w:r>
    </w:p>
    <w:p w14:paraId="521530B3" w14:textId="77777777" w:rsidR="00C55805" w:rsidRDefault="00C55805" w:rsidP="00C55805">
      <w:pPr>
        <w:pStyle w:val="Liststycke"/>
        <w:tabs>
          <w:tab w:val="left" w:pos="0"/>
        </w:tabs>
        <w:overflowPunct/>
        <w:spacing w:line="240" w:lineRule="auto"/>
        <w:ind w:left="360"/>
        <w:textAlignment w:val="auto"/>
        <w:rPr>
          <w:rFonts w:cs="OrigGarmnd BT"/>
          <w:b/>
          <w:bCs/>
          <w:color w:val="000000"/>
          <w:szCs w:val="24"/>
          <w:lang w:eastAsia="sv-SE"/>
        </w:rPr>
      </w:pPr>
    </w:p>
    <w:p w14:paraId="0928AFE3" w14:textId="731AE167" w:rsidR="00DA05B6" w:rsidRPr="00340549" w:rsidRDefault="00006C6F" w:rsidP="00340549">
      <w:pPr>
        <w:pStyle w:val="Liststycke"/>
        <w:numPr>
          <w:ilvl w:val="0"/>
          <w:numId w:val="1"/>
        </w:numPr>
        <w:tabs>
          <w:tab w:val="left" w:pos="0"/>
        </w:tabs>
        <w:overflowPunct/>
        <w:spacing w:line="240" w:lineRule="auto"/>
        <w:textAlignment w:val="auto"/>
        <w:rPr>
          <w:rFonts w:cs="OrigGarmnd BT"/>
          <w:bCs/>
          <w:color w:val="000000"/>
          <w:szCs w:val="24"/>
          <w:lang w:eastAsia="sv-SE"/>
        </w:rPr>
      </w:pPr>
      <w:r w:rsidRPr="00340549">
        <w:rPr>
          <w:rFonts w:cs="OrigGarmnd BT"/>
          <w:b/>
          <w:bCs/>
          <w:color w:val="000000"/>
          <w:szCs w:val="24"/>
          <w:lang w:eastAsia="sv-SE"/>
        </w:rPr>
        <w:t>Investeringsplan för Europa</w:t>
      </w:r>
      <w:r w:rsidR="00A9526C" w:rsidRPr="00340549">
        <w:rPr>
          <w:rFonts w:cs="OrigGarmnd BT"/>
          <w:b/>
          <w:bCs/>
          <w:color w:val="000000"/>
          <w:szCs w:val="24"/>
          <w:lang w:eastAsia="sv-SE"/>
        </w:rPr>
        <w:t xml:space="preserve"> - Europeiska </w:t>
      </w:r>
      <w:r w:rsidR="00ED3466" w:rsidRPr="00340549">
        <w:rPr>
          <w:rFonts w:cs="OrigGarmnd BT"/>
          <w:b/>
          <w:bCs/>
          <w:color w:val="000000"/>
          <w:szCs w:val="24"/>
          <w:lang w:eastAsia="sv-SE"/>
        </w:rPr>
        <w:t>f</w:t>
      </w:r>
      <w:r w:rsidR="00A9526C" w:rsidRPr="00340549">
        <w:rPr>
          <w:rFonts w:cs="OrigGarmnd BT"/>
          <w:b/>
          <w:bCs/>
          <w:color w:val="000000"/>
          <w:szCs w:val="24"/>
          <w:lang w:eastAsia="sv-SE"/>
        </w:rPr>
        <w:t xml:space="preserve">onden för </w:t>
      </w:r>
      <w:r w:rsidR="00ED3466" w:rsidRPr="00340549">
        <w:rPr>
          <w:rFonts w:cs="OrigGarmnd BT"/>
          <w:b/>
          <w:bCs/>
          <w:color w:val="000000"/>
          <w:szCs w:val="24"/>
          <w:lang w:eastAsia="sv-SE"/>
        </w:rPr>
        <w:t>s</w:t>
      </w:r>
      <w:r w:rsidR="00A9526C" w:rsidRPr="00340549">
        <w:rPr>
          <w:rFonts w:cs="OrigGarmnd BT"/>
          <w:b/>
          <w:bCs/>
          <w:color w:val="000000"/>
          <w:szCs w:val="24"/>
          <w:lang w:eastAsia="sv-SE"/>
        </w:rPr>
        <w:t xml:space="preserve">trategiska </w:t>
      </w:r>
      <w:r w:rsidR="00ED3466" w:rsidRPr="00340549">
        <w:rPr>
          <w:rFonts w:cs="OrigGarmnd BT"/>
          <w:b/>
          <w:bCs/>
          <w:color w:val="000000"/>
          <w:szCs w:val="24"/>
          <w:lang w:eastAsia="sv-SE"/>
        </w:rPr>
        <w:t>i</w:t>
      </w:r>
      <w:r w:rsidR="00F90B42">
        <w:rPr>
          <w:rFonts w:cs="OrigGarmnd BT"/>
          <w:b/>
          <w:bCs/>
          <w:color w:val="000000"/>
          <w:szCs w:val="24"/>
          <w:lang w:eastAsia="sv-SE"/>
        </w:rPr>
        <w:t>nvesteringar (</w:t>
      </w:r>
      <w:proofErr w:type="spellStart"/>
      <w:r w:rsidR="00F90B42">
        <w:rPr>
          <w:rFonts w:cs="OrigGarmnd BT"/>
          <w:b/>
          <w:bCs/>
          <w:color w:val="000000"/>
          <w:szCs w:val="24"/>
          <w:lang w:eastAsia="sv-SE"/>
        </w:rPr>
        <w:t>Efsi</w:t>
      </w:r>
      <w:proofErr w:type="spellEnd"/>
      <w:r w:rsidR="00A9526C" w:rsidRPr="00340549">
        <w:rPr>
          <w:rFonts w:cs="OrigGarmnd BT"/>
          <w:b/>
          <w:bCs/>
          <w:color w:val="000000"/>
          <w:szCs w:val="24"/>
          <w:lang w:eastAsia="sv-SE"/>
        </w:rPr>
        <w:t>)</w:t>
      </w:r>
    </w:p>
    <w:p w14:paraId="74B186BC" w14:textId="77777777" w:rsidR="00FB2B93" w:rsidRDefault="008A73AA" w:rsidP="00195567">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3E6519C0" w14:textId="77777777" w:rsidR="00FB2B93" w:rsidRDefault="00FB2B93" w:rsidP="00FB2B93"/>
    <w:p w14:paraId="6BC7EFB8" w14:textId="77777777" w:rsidR="00FB2B93" w:rsidRPr="00167F7D" w:rsidRDefault="00FB2B93" w:rsidP="00FB2B93">
      <w:r>
        <w:t>Rådet väntas besluta om en allmän inriktning gällande förslaget till förordningen om den Europeiska fonden för strategiska investeringar (</w:t>
      </w:r>
      <w:proofErr w:type="spellStart"/>
      <w:r>
        <w:t>Efsi</w:t>
      </w:r>
      <w:proofErr w:type="spellEnd"/>
      <w:r>
        <w:t xml:space="preserve">). Den allmänna inriktningen lägger fast rådets ståndpunkt i det fortsatta lagstiftningsarbetet med Europaparlamentet. Förslaget </w:t>
      </w:r>
      <w:r w:rsidRPr="00167F7D">
        <w:t xml:space="preserve">utgör en del av kommissionens investeringsplan för Europa. </w:t>
      </w:r>
    </w:p>
    <w:p w14:paraId="70444A78" w14:textId="77777777" w:rsidR="00FB2B93" w:rsidRPr="00167F7D" w:rsidRDefault="00FB2B93" w:rsidP="00FB2B93"/>
    <w:p w14:paraId="06E9DBB4" w14:textId="7070C635" w:rsidR="00FB2B93" w:rsidRDefault="00FB2B93" w:rsidP="00FB2B93">
      <w:r>
        <w:t xml:space="preserve">Regeringen har samrått med EU-nämnden om investeringsplanen vid ett flertal tillfällen. </w:t>
      </w:r>
      <w:r w:rsidRPr="00167F7D">
        <w:t xml:space="preserve">Samråd om kommissionens förslag till förordning ägde rum </w:t>
      </w:r>
      <w:r>
        <w:t>senast den 13 februari</w:t>
      </w:r>
      <w:r w:rsidR="00153009">
        <w:t xml:space="preserve"> 2015</w:t>
      </w:r>
      <w:r>
        <w:t xml:space="preserve"> inför </w:t>
      </w:r>
      <w:proofErr w:type="spellStart"/>
      <w:r>
        <w:t>Ekofinrådets</w:t>
      </w:r>
      <w:proofErr w:type="spellEnd"/>
      <w:r>
        <w:t xml:space="preserve"> möte den 17 februari. Överläggning med F</w:t>
      </w:r>
      <w:r w:rsidRPr="00167F7D">
        <w:t xml:space="preserve">inansutskottet </w:t>
      </w:r>
      <w:r>
        <w:t xml:space="preserve">skedde den 10 februari 2015. </w:t>
      </w:r>
    </w:p>
    <w:p w14:paraId="549E307A" w14:textId="77777777" w:rsidR="00FB2B93" w:rsidRDefault="00FB2B93" w:rsidP="00FB2B93"/>
    <w:p w14:paraId="53B698FA" w14:textId="3AEE076C" w:rsidR="00FB2B93" w:rsidRPr="003F5BD6" w:rsidRDefault="00FB2B93" w:rsidP="00FB2B93">
      <w:r w:rsidRPr="003F5BD6">
        <w:t>Kommissionens förslag till förordning om Europeiska fonden för strategiska investeringar redogörs för i Faktapromemoria 2014/15</w:t>
      </w:r>
      <w:r w:rsidR="00D50BBC">
        <w:t>:</w:t>
      </w:r>
      <w:r w:rsidRPr="003F5BD6">
        <w:t xml:space="preserve"> FPM18.</w:t>
      </w:r>
      <w:r>
        <w:t xml:space="preserve"> </w:t>
      </w:r>
      <w:r w:rsidRPr="003F5BD6">
        <w:t>Kommissionens meddelande om investeringsplanen redogörs för i Faktapromemoria 2014/15:</w:t>
      </w:r>
      <w:r>
        <w:t xml:space="preserve"> </w:t>
      </w:r>
      <w:r w:rsidRPr="003F5BD6">
        <w:t>FPM13.</w:t>
      </w:r>
    </w:p>
    <w:p w14:paraId="1F1794CD" w14:textId="77777777" w:rsidR="00FB2B93" w:rsidRPr="00167F7D" w:rsidRDefault="00FB2B93" w:rsidP="00FB2B93"/>
    <w:p w14:paraId="66B4381D" w14:textId="7D911E34" w:rsidR="00FB2B93" w:rsidRPr="00167F7D" w:rsidRDefault="00FB2B93" w:rsidP="00FB2B93">
      <w:r w:rsidRPr="00167F7D">
        <w:t xml:space="preserve">Kommissionen </w:t>
      </w:r>
      <w:r>
        <w:t>presenterade</w:t>
      </w:r>
      <w:r w:rsidRPr="00167F7D">
        <w:t xml:space="preserve"> den 13</w:t>
      </w:r>
      <w:r>
        <w:t xml:space="preserve"> januari en förordning i syfte att genomföra</w:t>
      </w:r>
      <w:r w:rsidRPr="00167F7D">
        <w:t xml:space="preserve"> den del av investeringsplanen som avser inrättande</w:t>
      </w:r>
      <w:r>
        <w:t>t</w:t>
      </w:r>
      <w:r w:rsidRPr="00167F7D">
        <w:t xml:space="preserve"> av </w:t>
      </w:r>
      <w:proofErr w:type="spellStart"/>
      <w:r w:rsidR="002A29B2">
        <w:t>Efsi</w:t>
      </w:r>
      <w:proofErr w:type="spellEnd"/>
      <w:r>
        <w:t xml:space="preserve">, inklusive en garanti från EU-budgeten, en europeisk </w:t>
      </w:r>
      <w:proofErr w:type="spellStart"/>
      <w:r>
        <w:lastRenderedPageBreak/>
        <w:t>rådgivningshub</w:t>
      </w:r>
      <w:proofErr w:type="spellEnd"/>
      <w:r>
        <w:t xml:space="preserve"> (</w:t>
      </w:r>
      <w:proofErr w:type="spellStart"/>
      <w:r>
        <w:t>European</w:t>
      </w:r>
      <w:proofErr w:type="spellEnd"/>
      <w:r>
        <w:t xml:space="preserve"> Investment </w:t>
      </w:r>
      <w:proofErr w:type="spellStart"/>
      <w:r>
        <w:t>Advisory</w:t>
      </w:r>
      <w:proofErr w:type="spellEnd"/>
      <w:r>
        <w:t xml:space="preserve"> </w:t>
      </w:r>
      <w:proofErr w:type="spellStart"/>
      <w:r>
        <w:t>Hub</w:t>
      </w:r>
      <w:proofErr w:type="spellEnd"/>
      <w:r>
        <w:t xml:space="preserve">) samt en europeisk projektlista. Förordningen </w:t>
      </w:r>
      <w:r w:rsidRPr="00167F7D">
        <w:t xml:space="preserve">avses kunna träda ikraft senast vid halvårsskiftet. </w:t>
      </w:r>
    </w:p>
    <w:p w14:paraId="79FCAFBF" w14:textId="77777777" w:rsidR="00FB2B93" w:rsidRPr="00FB2B93" w:rsidRDefault="00FB2B93" w:rsidP="00FB2B93">
      <w:pPr>
        <w:rPr>
          <w:i/>
        </w:rPr>
      </w:pPr>
    </w:p>
    <w:p w14:paraId="6DEF2972" w14:textId="77777777" w:rsidR="00FB2B93" w:rsidRPr="00FB2B93" w:rsidRDefault="00FB2B93" w:rsidP="00FB2B93">
      <w:pPr>
        <w:rPr>
          <w:b/>
          <w:i/>
        </w:rPr>
      </w:pPr>
      <w:r w:rsidRPr="00FB2B93">
        <w:rPr>
          <w:b/>
          <w:i/>
        </w:rPr>
        <w:t xml:space="preserve">Regeringens ståndpunkt </w:t>
      </w:r>
    </w:p>
    <w:p w14:paraId="6F7FF62B" w14:textId="77777777" w:rsidR="00646C86" w:rsidRPr="00646C86" w:rsidRDefault="00646C86" w:rsidP="00646C86">
      <w:r w:rsidRPr="00646C86">
        <w:t xml:space="preserve">Regeringens bedömning är att den allmänna inriktningen i huvudsak kommer att avspegla Sveriges syn på </w:t>
      </w:r>
      <w:proofErr w:type="spellStart"/>
      <w:r w:rsidRPr="00646C86">
        <w:t>Efsi</w:t>
      </w:r>
      <w:proofErr w:type="spellEnd"/>
      <w:r w:rsidRPr="00646C86">
        <w:t xml:space="preserve"> väl. Ett slutgiltigt ställningstagande får ske i ljuset av resultatet av de förhandlingar som äger rum innevarande vecka.</w:t>
      </w:r>
    </w:p>
    <w:p w14:paraId="08FAFCA6" w14:textId="77777777" w:rsidR="00FB2B93" w:rsidRDefault="00FB2B93" w:rsidP="00FB2B93"/>
    <w:p w14:paraId="2D43740D" w14:textId="77777777" w:rsidR="00FB2B93" w:rsidRDefault="00FB2B93" w:rsidP="00FB2B93">
      <w:r>
        <w:t xml:space="preserve">I det fortsatta lagstiftningsarbetet med Europaparlamentet avser regeringen fortsätta att driva de ståndpunkter som redovisats för riksdagen. </w:t>
      </w:r>
    </w:p>
    <w:p w14:paraId="6562BD96" w14:textId="77777777" w:rsidR="00FB2B93" w:rsidRDefault="00FB2B93" w:rsidP="00FB2B93"/>
    <w:p w14:paraId="15F4F121" w14:textId="59425A25" w:rsidR="00FB2B93" w:rsidRPr="00167F7D" w:rsidRDefault="00FB2B93" w:rsidP="00FB2B93">
      <w:r w:rsidRPr="00167F7D">
        <w:t>Regeringen har välkomnat investeringsplanen och välkomnar att delar av den nu konkreti</w:t>
      </w:r>
      <w:r>
        <w:t>seras genom lagstiftning</w:t>
      </w:r>
      <w:r w:rsidRPr="00167F7D">
        <w:t xml:space="preserve">. Investeringsplanen, där </w:t>
      </w:r>
      <w:proofErr w:type="spellStart"/>
      <w:r>
        <w:t>Efsi</w:t>
      </w:r>
      <w:proofErr w:type="spellEnd"/>
      <w:r w:rsidRPr="00167F7D">
        <w:t xml:space="preserve"> ingår, syftar till att öka investeringar i EU och därmed bidra till förutsättningar för fler jo</w:t>
      </w:r>
      <w:r w:rsidR="0080134E">
        <w:t xml:space="preserve">bb och högre tillväxtpotential. </w:t>
      </w:r>
      <w:r w:rsidRPr="00167F7D">
        <w:t>Investeringsplanen kan under de kommande tre åren bli ett viktigt komplement till de åtgärder som g</w:t>
      </w:r>
      <w:r w:rsidR="003A1FE4">
        <w:t>enomf</w:t>
      </w:r>
      <w:r w:rsidRPr="00167F7D">
        <w:t xml:space="preserve">örs på nationell nivå, inklusive strukturreformer, för att stärka konkurrenskraft och tillväxt samt bidra till en hållbar utveckling. </w:t>
      </w:r>
    </w:p>
    <w:p w14:paraId="70D33755" w14:textId="77777777" w:rsidR="00FB2B93" w:rsidRPr="00167F7D" w:rsidRDefault="00FB2B93" w:rsidP="00FB2B93"/>
    <w:p w14:paraId="71FEA87E" w14:textId="123025DE" w:rsidR="00FB2B93" w:rsidRPr="00167F7D" w:rsidRDefault="00FB2B93" w:rsidP="00FB2B93">
      <w:r w:rsidRPr="00167F7D">
        <w:t xml:space="preserve">Det är bra att planen fokuserar på att stimulera privata investeringar. </w:t>
      </w:r>
      <w:r w:rsidR="00BB0BC7">
        <w:t>Regeringen</w:t>
      </w:r>
      <w:r w:rsidRPr="00167F7D">
        <w:t xml:space="preserve"> stödjer ambitionen att förbättra investeringsklimatet genom bättre lagstiftning och enklare regler samt fördjupning av den inre marknaden, särskilt den digitala inre marknaden. Av vikt är även att fortsatt verka för en öppen och fri världshandel. </w:t>
      </w:r>
      <w:r w:rsidR="00646C86">
        <w:t xml:space="preserve">Det är viktigt med hållbara investeringar på energi-, miljö- och klimatområdet med fokus på innovativa teknologier. </w:t>
      </w:r>
      <w:r w:rsidRPr="00167F7D">
        <w:t xml:space="preserve">Investeringsplanen ska bidra till omställningen till en grön resurseffektiv ekonomi. </w:t>
      </w:r>
    </w:p>
    <w:p w14:paraId="5192EA46" w14:textId="77777777" w:rsidR="00FB2B93" w:rsidRPr="00167F7D" w:rsidRDefault="00FB2B93" w:rsidP="00FB2B93"/>
    <w:p w14:paraId="0C326D0E" w14:textId="07651FB0" w:rsidR="00FB2B93" w:rsidRDefault="00FB2B93" w:rsidP="00FB2B93">
      <w:r w:rsidRPr="00167F7D">
        <w:t xml:space="preserve">Generellt anser regeringen att det är viktigt att värna sunda offentliga finanser och att EU:s fleråriga budgetram för 2014-2020 respekteras. </w:t>
      </w:r>
      <w:r>
        <w:t>Reger</w:t>
      </w:r>
      <w:r w:rsidR="009379CA">
        <w:t>ingen ska</w:t>
      </w:r>
      <w:r>
        <w:t xml:space="preserve"> aktivt </w:t>
      </w:r>
      <w:r w:rsidR="009379CA">
        <w:t xml:space="preserve">arbeta </w:t>
      </w:r>
      <w:r>
        <w:t xml:space="preserve">för att eventuella ökade risker för EU:s budget, som investeringsplanen kan innebära, minimeras och att eventuella tillkommande utgiftsbehov inte får leda till ökade medlemsavgifter utan hanteras genom omprioriteringar. </w:t>
      </w:r>
      <w:r w:rsidRPr="00167F7D">
        <w:t xml:space="preserve">Beträffande </w:t>
      </w:r>
      <w:proofErr w:type="spellStart"/>
      <w:r>
        <w:t>Efsi</w:t>
      </w:r>
      <w:proofErr w:type="spellEnd"/>
      <w:r w:rsidRPr="00167F7D">
        <w:t xml:space="preserve"> avser regeringen </w:t>
      </w:r>
      <w:r>
        <w:t xml:space="preserve">vidare </w:t>
      </w:r>
      <w:r w:rsidRPr="00167F7D">
        <w:t>verka för att EIB:s roll blir central, att styrformerna inte kringskär EIB</w:t>
      </w:r>
      <w:r>
        <w:t>:</w:t>
      </w:r>
      <w:r w:rsidRPr="00167F7D">
        <w:t>s beslutsautonomi och att projekt granskas och bedöms - och finansiering beviljas - på transparenta och objektiva grunder</w:t>
      </w:r>
      <w:r>
        <w:t xml:space="preserve">. </w:t>
      </w:r>
    </w:p>
    <w:p w14:paraId="2214E48F" w14:textId="1836BB7A" w:rsidR="00340549" w:rsidRPr="00FB2B93" w:rsidRDefault="00340549" w:rsidP="00FB2B93">
      <w:pPr>
        <w:tabs>
          <w:tab w:val="left" w:pos="0"/>
        </w:tabs>
        <w:overflowPunct/>
        <w:spacing w:line="240" w:lineRule="auto"/>
        <w:textAlignment w:val="auto"/>
        <w:rPr>
          <w:rFonts w:cs="OrigGarmnd BT"/>
          <w:bCs/>
          <w:color w:val="000000"/>
          <w:szCs w:val="24"/>
          <w:lang w:eastAsia="sv-SE"/>
        </w:rPr>
      </w:pPr>
    </w:p>
    <w:p w14:paraId="57193B85" w14:textId="77777777" w:rsidR="008A73AA" w:rsidRDefault="008A73AA" w:rsidP="001F50F2">
      <w:pPr>
        <w:pStyle w:val="Liststycke"/>
        <w:tabs>
          <w:tab w:val="left" w:pos="0"/>
        </w:tabs>
        <w:overflowPunct/>
        <w:spacing w:line="240" w:lineRule="auto"/>
        <w:textAlignment w:val="auto"/>
        <w:rPr>
          <w:rFonts w:cs="OrigGarmnd BT"/>
          <w:bCs/>
          <w:color w:val="000000"/>
          <w:szCs w:val="24"/>
          <w:lang w:eastAsia="sv-SE"/>
        </w:rPr>
      </w:pPr>
    </w:p>
    <w:p w14:paraId="2F0D2C11" w14:textId="1266F8B9" w:rsidR="00A73DEF" w:rsidRDefault="00A73DEF" w:rsidP="001F50F2">
      <w:pPr>
        <w:pStyle w:val="Liststycke"/>
        <w:tabs>
          <w:tab w:val="left" w:pos="0"/>
        </w:tabs>
        <w:overflowPunct/>
        <w:spacing w:line="240" w:lineRule="auto"/>
        <w:textAlignment w:val="auto"/>
        <w:rPr>
          <w:rFonts w:cs="OrigGarmnd BT"/>
          <w:bCs/>
          <w:color w:val="000000"/>
          <w:szCs w:val="24"/>
          <w:lang w:eastAsia="sv-SE"/>
        </w:rPr>
      </w:pPr>
    </w:p>
    <w:p w14:paraId="13FAAA61" w14:textId="77777777" w:rsidR="00A73DEF" w:rsidRPr="008A73AA" w:rsidRDefault="00A73DEF" w:rsidP="001F50F2">
      <w:pPr>
        <w:pStyle w:val="Liststycke"/>
        <w:tabs>
          <w:tab w:val="left" w:pos="0"/>
        </w:tabs>
        <w:overflowPunct/>
        <w:spacing w:line="240" w:lineRule="auto"/>
        <w:textAlignment w:val="auto"/>
        <w:rPr>
          <w:rFonts w:cs="OrigGarmnd BT"/>
          <w:bCs/>
          <w:color w:val="000000"/>
          <w:szCs w:val="24"/>
          <w:lang w:eastAsia="sv-SE"/>
        </w:rPr>
      </w:pPr>
    </w:p>
    <w:p w14:paraId="45372D81" w14:textId="77777777" w:rsidR="00DA05B6" w:rsidRDefault="004370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AA445E">
      <w:pPr>
        <w:tabs>
          <w:tab w:val="left" w:pos="0"/>
        </w:tabs>
        <w:overflowPunct/>
        <w:spacing w:line="240" w:lineRule="auto"/>
        <w:textAlignment w:val="auto"/>
        <w:rPr>
          <w:lang w:eastAsia="sv-SE"/>
        </w:rPr>
      </w:pPr>
    </w:p>
    <w:p w14:paraId="5202F643" w14:textId="4324D48B" w:rsidR="00AA445E" w:rsidRDefault="00AA445E" w:rsidP="00AA445E">
      <w:pPr>
        <w:pStyle w:val="RKnormal"/>
      </w:pPr>
      <w:r>
        <w:t xml:space="preserve">Det har i skrivande stund inte kommit någon information </w:t>
      </w:r>
      <w:r w:rsidRPr="000B54F4">
        <w:t>från ordförandeskapet</w:t>
      </w:r>
      <w:r w:rsidR="003A1FE4">
        <w:t xml:space="preserve"> om</w:t>
      </w:r>
      <w:r>
        <w:t xml:space="preserve"> vilka förslag informationen kommer avse. </w:t>
      </w:r>
    </w:p>
    <w:p w14:paraId="62EF26E6" w14:textId="56AE4C71" w:rsidR="00B94943" w:rsidRPr="00AA445E" w:rsidRDefault="00B94943" w:rsidP="00B94943">
      <w:pPr>
        <w:tabs>
          <w:tab w:val="left" w:pos="0"/>
        </w:tabs>
        <w:overflowPunct/>
        <w:spacing w:line="240" w:lineRule="auto"/>
        <w:textAlignment w:val="auto"/>
        <w:rPr>
          <w:rFonts w:cs="OrigGarmnd BT"/>
          <w:bCs/>
          <w:color w:val="000000"/>
          <w:szCs w:val="24"/>
          <w:lang w:eastAsia="sv-SE"/>
        </w:rPr>
      </w:pPr>
    </w:p>
    <w:p w14:paraId="509F2812" w14:textId="308C836A" w:rsidR="00B94943" w:rsidRPr="00B94943" w:rsidRDefault="00B94943" w:rsidP="00B94943">
      <w:pPr>
        <w:pStyle w:val="Rubrik3"/>
        <w:rPr>
          <w:rStyle w:val="Stark"/>
          <w:bCs w:val="0"/>
          <w:u w:val="single"/>
        </w:rPr>
      </w:pPr>
      <w:r w:rsidRPr="00B94943">
        <w:rPr>
          <w:rStyle w:val="Stark"/>
          <w:u w:val="single"/>
        </w:rPr>
        <w:t xml:space="preserve">Icke lagstiftande verksamhet </w:t>
      </w:r>
    </w:p>
    <w:p w14:paraId="3699590D" w14:textId="77777777" w:rsidR="00C55805" w:rsidRPr="00C55805" w:rsidRDefault="00C55805" w:rsidP="00C55805">
      <w:pPr>
        <w:pStyle w:val="Liststycke"/>
        <w:rPr>
          <w:rFonts w:cs="OrigGarmnd BT"/>
          <w:b/>
          <w:bCs/>
          <w:color w:val="000000"/>
          <w:szCs w:val="24"/>
          <w:lang w:eastAsia="sv-SE"/>
        </w:rPr>
      </w:pPr>
    </w:p>
    <w:p w14:paraId="765AFC22" w14:textId="6EA29C0A" w:rsidR="00DA05B6" w:rsidRPr="009710C1" w:rsidRDefault="00C55805" w:rsidP="009710C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2E91862" w14:textId="77777777" w:rsidR="00DA05B6" w:rsidRPr="00DA05B6" w:rsidRDefault="00DA05B6" w:rsidP="00DA05B6">
      <w:pPr>
        <w:pStyle w:val="Liststycke"/>
        <w:tabs>
          <w:tab w:val="left" w:pos="0"/>
        </w:tabs>
        <w:overflowPunct/>
        <w:spacing w:line="240" w:lineRule="auto"/>
        <w:ind w:left="360"/>
        <w:textAlignment w:val="auto"/>
        <w:rPr>
          <w:rFonts w:cs="OrigGarmnd BT"/>
          <w:b/>
          <w:bCs/>
          <w:color w:val="000000"/>
          <w:szCs w:val="24"/>
          <w:lang w:eastAsia="sv-SE"/>
        </w:rPr>
      </w:pPr>
    </w:p>
    <w:p w14:paraId="34D98F8E" w14:textId="6B853660" w:rsidR="00C55805" w:rsidRDefault="008A73AA"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G</w:t>
      </w:r>
      <w:r w:rsidR="001F50F2">
        <w:rPr>
          <w:rFonts w:cs="OrigGarmnd BT"/>
          <w:b/>
          <w:bCs/>
          <w:color w:val="000000"/>
          <w:szCs w:val="24"/>
          <w:lang w:eastAsia="sv-SE"/>
        </w:rPr>
        <w:t>enomförande</w:t>
      </w:r>
      <w:r>
        <w:rPr>
          <w:rFonts w:cs="OrigGarmnd BT"/>
          <w:b/>
          <w:bCs/>
          <w:color w:val="000000"/>
          <w:szCs w:val="24"/>
          <w:lang w:eastAsia="sv-SE"/>
        </w:rPr>
        <w:t xml:space="preserve"> av bankunionen</w:t>
      </w:r>
    </w:p>
    <w:p w14:paraId="38A2DD67" w14:textId="2D2B4B3B" w:rsidR="00C55805" w:rsidRDefault="008A73AA" w:rsidP="004E0699">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Diskussionspunkt</w:t>
      </w:r>
    </w:p>
    <w:p w14:paraId="44194FF3" w14:textId="557511B0" w:rsidR="00326BA0" w:rsidRDefault="00326BA0" w:rsidP="00326BA0">
      <w:pPr>
        <w:tabs>
          <w:tab w:val="left" w:pos="0"/>
        </w:tabs>
        <w:overflowPunct/>
        <w:spacing w:line="240" w:lineRule="auto"/>
        <w:textAlignment w:val="auto"/>
        <w:rPr>
          <w:lang w:eastAsia="sv-SE"/>
        </w:rPr>
      </w:pPr>
    </w:p>
    <w:p w14:paraId="50C4BFEB" w14:textId="77777777" w:rsidR="00326BA0" w:rsidRDefault="00326BA0" w:rsidP="00326BA0">
      <w:pPr>
        <w:pStyle w:val="RKnormal"/>
      </w:pPr>
      <w:r>
        <w:t xml:space="preserve">Rådet ska diskutera genomförandet av bankunionsregelverket. Information väntas om den gemensamma resolutionsnämnden och hur arbetet fortskrider med att etablera gemensamma strukturer för bank-krishantering i de medlemsstater som deltar i bankunionen, samt om genomförandet av krishanteringsdirektivet (Bank </w:t>
      </w:r>
      <w:proofErr w:type="spellStart"/>
      <w:r>
        <w:t>Recovery</w:t>
      </w:r>
      <w:proofErr w:type="spellEnd"/>
      <w:r>
        <w:t xml:space="preserve"> and Resolution </w:t>
      </w:r>
      <w:proofErr w:type="spellStart"/>
      <w:r>
        <w:t>Directive</w:t>
      </w:r>
      <w:proofErr w:type="spellEnd"/>
      <w:r>
        <w:t>, BRRD).</w:t>
      </w:r>
    </w:p>
    <w:p w14:paraId="4ADBA9CC" w14:textId="77777777" w:rsidR="00326BA0" w:rsidRDefault="00326BA0" w:rsidP="00326BA0">
      <w:pPr>
        <w:pStyle w:val="RKnormal"/>
      </w:pPr>
    </w:p>
    <w:p w14:paraId="75972620" w14:textId="2AB5D423" w:rsidR="00326BA0" w:rsidRPr="002D6582" w:rsidRDefault="00326BA0" w:rsidP="00326BA0">
      <w:r>
        <w:t xml:space="preserve">Samråd har skett med EU-nämnden om frågor som rör bankunionen vid ett flertal tillfällen sedan 2012. Överläggningar har skett med och information getts till </w:t>
      </w:r>
      <w:r w:rsidR="00D45337">
        <w:t>F</w:t>
      </w:r>
      <w:r>
        <w:t xml:space="preserve">inansutskottet vid ett antal tillfällen. Frågor om det praktiska genomförandet av regelverket har dock inte behandlats tidigare i EU-nämnden eller varit föremål för överläggning med eller information i </w:t>
      </w:r>
      <w:r w:rsidR="00D45337">
        <w:t>F</w:t>
      </w:r>
      <w:r>
        <w:t>inansutskottet.</w:t>
      </w:r>
    </w:p>
    <w:p w14:paraId="680DD451" w14:textId="77777777" w:rsidR="00326BA0" w:rsidRDefault="00326BA0" w:rsidP="00326BA0">
      <w:pPr>
        <w:pStyle w:val="RKnormal"/>
      </w:pPr>
    </w:p>
    <w:p w14:paraId="63D6A6ED" w14:textId="6209A47A" w:rsidR="00326BA0" w:rsidRDefault="00326BA0" w:rsidP="00326BA0">
      <w:pPr>
        <w:pStyle w:val="RKnormal"/>
      </w:pPr>
      <w:r>
        <w:t>Reglerna om</w:t>
      </w:r>
      <w:r w:rsidR="00864614">
        <w:t xml:space="preserve"> gemensamma strukturer för bank</w:t>
      </w:r>
      <w:r>
        <w:t xml:space="preserve">krishantering i bankunionsländerna träder, till största delen, i kraft den 1 januari 2016. Nu pågår det praktiska arbetet med att sätta upp de strukturer som krävs, i synnerhet den gemensamma resolutionsnämnden. Den gemensamma resolutionsnämnden har huvudansvaret för krishantering i bankunionsländerna, inklusive att försätta banker i resolution. </w:t>
      </w:r>
    </w:p>
    <w:p w14:paraId="3CCEB3E1" w14:textId="77777777" w:rsidR="00326BA0" w:rsidRDefault="00326BA0" w:rsidP="00326BA0">
      <w:pPr>
        <w:pStyle w:val="RKnormal"/>
      </w:pPr>
    </w:p>
    <w:p w14:paraId="60D79A26" w14:textId="77777777" w:rsidR="00326BA0" w:rsidRPr="005744AC" w:rsidRDefault="00326BA0" w:rsidP="00326BA0">
      <w:pPr>
        <w:pStyle w:val="RKnormal"/>
      </w:pPr>
      <w:r>
        <w:t>Krishanteringsdirektivet som publicerades i juni 2014 gäller för alla EU:s medlemsstater. Sverige arbetar, i likhet med många andra medlemsstater, ännu med att genomföra direktivet.</w:t>
      </w:r>
    </w:p>
    <w:p w14:paraId="49BC9CC2" w14:textId="77777777" w:rsidR="00326BA0" w:rsidRDefault="00326BA0" w:rsidP="00326BA0">
      <w:pPr>
        <w:pStyle w:val="RKnormal"/>
      </w:pPr>
    </w:p>
    <w:p w14:paraId="65AD4FA3" w14:textId="77777777" w:rsidR="00202267" w:rsidRDefault="00202267" w:rsidP="00202267">
      <w:pPr>
        <w:pStyle w:val="RKnormal"/>
        <w:spacing w:line="240" w:lineRule="auto"/>
        <w:rPr>
          <w:b/>
          <w:i/>
          <w:color w:val="000000"/>
        </w:rPr>
      </w:pPr>
      <w:r w:rsidRPr="00D44CD5">
        <w:rPr>
          <w:b/>
          <w:i/>
          <w:color w:val="000000"/>
        </w:rPr>
        <w:t xml:space="preserve">Regeringens ståndpunkt </w:t>
      </w:r>
    </w:p>
    <w:p w14:paraId="4D79BED2" w14:textId="66E3EDE0" w:rsidR="00A73DEF" w:rsidRPr="00326BA0" w:rsidRDefault="00326BA0" w:rsidP="00326BA0">
      <w:pPr>
        <w:pStyle w:val="RKnormal"/>
      </w:pPr>
      <w:r>
        <w:t xml:space="preserve">Regeringen välkomnar informationen om resolutionsnämndens pågående arbete, som främst rör bankunionsländerna. När det gäller kris–hanteringsdirektivet verkar regeringen för att det omfattande </w:t>
      </w:r>
      <w:r>
        <w:lastRenderedPageBreak/>
        <w:t>regelverket i direktivet ska kunna genomföras i Sverige så snart som möjligt.</w:t>
      </w:r>
    </w:p>
    <w:p w14:paraId="125E7380" w14:textId="1A8E5C14" w:rsidR="00C55805" w:rsidRDefault="008A73AA"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proofErr w:type="gramStart"/>
      <w:r>
        <w:rPr>
          <w:rFonts w:cs="OrigGarmnd BT"/>
          <w:b/>
          <w:bCs/>
          <w:color w:val="000000"/>
          <w:szCs w:val="24"/>
          <w:lang w:eastAsia="sv-SE"/>
        </w:rPr>
        <w:t>Bidrag</w:t>
      </w:r>
      <w:proofErr w:type="gramEnd"/>
      <w:r>
        <w:rPr>
          <w:rFonts w:cs="OrigGarmnd BT"/>
          <w:b/>
          <w:bCs/>
          <w:color w:val="000000"/>
          <w:szCs w:val="24"/>
          <w:lang w:eastAsia="sv-SE"/>
        </w:rPr>
        <w:t xml:space="preserve"> till Europeiska rådet </w:t>
      </w:r>
      <w:r w:rsidR="00D50BBC">
        <w:rPr>
          <w:rFonts w:cs="OrigGarmnd BT"/>
          <w:b/>
          <w:bCs/>
          <w:color w:val="000000"/>
          <w:szCs w:val="24"/>
          <w:lang w:eastAsia="sv-SE"/>
        </w:rPr>
        <w:t xml:space="preserve">den </w:t>
      </w:r>
      <w:r>
        <w:rPr>
          <w:rFonts w:cs="OrigGarmnd BT"/>
          <w:b/>
          <w:bCs/>
          <w:color w:val="000000"/>
          <w:szCs w:val="24"/>
          <w:lang w:eastAsia="sv-SE"/>
        </w:rPr>
        <w:t>19-20 mars 2015</w:t>
      </w:r>
    </w:p>
    <w:p w14:paraId="6B11255B" w14:textId="77777777" w:rsidR="008A73AA" w:rsidRDefault="008A73AA" w:rsidP="008A73AA">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7A10AAB" w14:textId="0E8CA0B7" w:rsidR="00932A34" w:rsidRDefault="00791C1D" w:rsidP="008A73AA">
      <w:pPr>
        <w:pStyle w:val="RKnormal"/>
        <w:numPr>
          <w:ilvl w:val="0"/>
          <w:numId w:val="19"/>
        </w:numPr>
        <w:rPr>
          <w:b/>
          <w:lang w:eastAsia="sv-SE"/>
        </w:rPr>
      </w:pPr>
      <w:r>
        <w:rPr>
          <w:b/>
          <w:lang w:eastAsia="sv-SE"/>
        </w:rPr>
        <w:t xml:space="preserve">(ev.) </w:t>
      </w:r>
      <w:r w:rsidR="008A73AA" w:rsidRPr="008A73AA">
        <w:rPr>
          <w:b/>
          <w:lang w:eastAsia="sv-SE"/>
        </w:rPr>
        <w:t xml:space="preserve">Europeiska </w:t>
      </w:r>
      <w:r w:rsidR="00705197">
        <w:rPr>
          <w:b/>
          <w:lang w:eastAsia="sv-SE"/>
        </w:rPr>
        <w:t>planerings</w:t>
      </w:r>
      <w:r w:rsidR="008A73AA" w:rsidRPr="008A73AA">
        <w:rPr>
          <w:b/>
          <w:lang w:eastAsia="sv-SE"/>
        </w:rPr>
        <w:t>terminen: Landrapporter</w:t>
      </w:r>
    </w:p>
    <w:p w14:paraId="5819A7E8" w14:textId="0CCFAB9E" w:rsidR="008A73AA" w:rsidRDefault="008A73AA" w:rsidP="008A73AA">
      <w:pPr>
        <w:pStyle w:val="RKnormal"/>
        <w:numPr>
          <w:ilvl w:val="0"/>
          <w:numId w:val="12"/>
        </w:numPr>
        <w:rPr>
          <w:lang w:eastAsia="sv-SE"/>
        </w:rPr>
      </w:pPr>
      <w:r w:rsidRPr="008A73AA">
        <w:rPr>
          <w:lang w:eastAsia="sv-SE"/>
        </w:rPr>
        <w:t>Informationspunkt</w:t>
      </w:r>
    </w:p>
    <w:p w14:paraId="2E0B0CC9" w14:textId="68A7788B" w:rsidR="00B8711D" w:rsidRDefault="00B8711D" w:rsidP="00B8711D">
      <w:pPr>
        <w:pStyle w:val="RKnormal"/>
        <w:rPr>
          <w:lang w:eastAsia="sv-SE"/>
        </w:rPr>
      </w:pPr>
    </w:p>
    <w:p w14:paraId="35BC2E4C" w14:textId="77777777" w:rsidR="00B8711D" w:rsidRPr="00425952" w:rsidRDefault="00B8711D" w:rsidP="00B8711D">
      <w:pPr>
        <w:pStyle w:val="RKnormal"/>
        <w:rPr>
          <w:i/>
        </w:rPr>
      </w:pPr>
      <w:r>
        <w:t xml:space="preserve">Kommissionen ska ge en första presentation av de landrapporter som tas fram för EU:s medlemsländer inom ramen för den europeiska planeringsterminen. </w:t>
      </w:r>
    </w:p>
    <w:p w14:paraId="7B584F5D" w14:textId="77777777" w:rsidR="00B8711D" w:rsidRDefault="00B8711D" w:rsidP="00B8711D"/>
    <w:p w14:paraId="7BFE1C77" w14:textId="5F0189F7" w:rsidR="00B8711D" w:rsidRPr="00EC3150" w:rsidRDefault="00B8711D" w:rsidP="00B8711D">
      <w:r>
        <w:t>Ärendet har</w:t>
      </w:r>
      <w:r w:rsidR="004D06D5">
        <w:t xml:space="preserve"> inte behandlats</w:t>
      </w:r>
      <w:r>
        <w:t xml:space="preserve"> i EU-nämnden</w:t>
      </w:r>
      <w:r w:rsidR="004D06D5">
        <w:t xml:space="preserve"> tidigare</w:t>
      </w:r>
      <w:r>
        <w:t xml:space="preserve">. Samråd om den europeiska terminen </w:t>
      </w:r>
      <w:r w:rsidR="001F1134">
        <w:t>skedde senast inför antagande av</w:t>
      </w:r>
      <w:r>
        <w:t xml:space="preserve"> </w:t>
      </w:r>
      <w:proofErr w:type="spellStart"/>
      <w:r>
        <w:t>rådsslutsatser</w:t>
      </w:r>
      <w:proofErr w:type="spellEnd"/>
      <w:r>
        <w:t xml:space="preserve"> om den årliga tillväxtöversikten och den årliga förvarningsrapporten den 13 februari </w:t>
      </w:r>
      <w:r w:rsidR="00153009">
        <w:t xml:space="preserve">2015 </w:t>
      </w:r>
      <w:r>
        <w:t xml:space="preserve">inför möte i </w:t>
      </w:r>
      <w:proofErr w:type="spellStart"/>
      <w:r>
        <w:t>Ekofinrådet</w:t>
      </w:r>
      <w:proofErr w:type="spellEnd"/>
      <w:r>
        <w:t xml:space="preserve"> den 17 februari. </w:t>
      </w:r>
    </w:p>
    <w:p w14:paraId="04EC612B" w14:textId="77777777" w:rsidR="00B8711D" w:rsidRDefault="00B8711D" w:rsidP="00B8711D"/>
    <w:p w14:paraId="6E8D6C8B" w14:textId="77777777" w:rsidR="00B8711D" w:rsidRDefault="00B8711D" w:rsidP="00B8711D">
      <w:r>
        <w:t xml:space="preserve">Inom ramen för den europeiska planeringsterminen 2015 publicerade EU-kommissionen den 26 februari landrapporter för EU:s medlemsländer, vilka utgör grunden för de landspecifika rekommendationerna som kommissionen väntas publicera senare i vår.  För de 16 medlemsländer som granskas inom ramen för det makroekonomiska obalansförfarandet redogör även kommissionen för sina djupanalyser, d.v.s. deras bedömning av huruvida makroekonomiska obalanser föreligger eller </w:t>
      </w:r>
      <w:proofErr w:type="gramStart"/>
      <w:r>
        <w:t>ej</w:t>
      </w:r>
      <w:proofErr w:type="gramEnd"/>
      <w:r>
        <w:t xml:space="preserve"> i dessa medlemsländer. Kommissionens rapport om Sverige berör bland annat hushållens skuldsättning, bostadsmarknaden och sysselsättningen. </w:t>
      </w:r>
    </w:p>
    <w:p w14:paraId="459875CF" w14:textId="77777777" w:rsidR="00B8711D" w:rsidRDefault="00B8711D" w:rsidP="00B8711D"/>
    <w:p w14:paraId="76D7FC5A" w14:textId="77777777" w:rsidR="00E17EA6" w:rsidRDefault="00E17EA6" w:rsidP="00E17EA6">
      <w:pPr>
        <w:pStyle w:val="RKnormal"/>
        <w:rPr>
          <w:b/>
          <w:i/>
        </w:rPr>
      </w:pPr>
      <w:r w:rsidRPr="00A57BF9">
        <w:rPr>
          <w:b/>
          <w:i/>
        </w:rPr>
        <w:t>Regeringens ståndpunkt</w:t>
      </w:r>
    </w:p>
    <w:p w14:paraId="275A002A" w14:textId="428A1019" w:rsidR="00B8711D" w:rsidRPr="00B8711D" w:rsidRDefault="00B8711D" w:rsidP="00B8711D">
      <w:r>
        <w:rPr>
          <w:color w:val="000000"/>
          <w:szCs w:val="24"/>
        </w:rPr>
        <w:t xml:space="preserve">Regeringen välkomnar kommissionens landrapporter som en del av den europeiska terminen och som ett led i att förebygga makroekonomiska obalanser, och ser fram emot en första presentation av kommissionen. </w:t>
      </w:r>
    </w:p>
    <w:p w14:paraId="260B2DF5" w14:textId="77777777" w:rsidR="008A73AA" w:rsidRDefault="008A73AA" w:rsidP="009D0805">
      <w:pPr>
        <w:pStyle w:val="RKnormal"/>
        <w:rPr>
          <w:b/>
          <w:i/>
        </w:rPr>
      </w:pPr>
    </w:p>
    <w:p w14:paraId="15EED192" w14:textId="77777777" w:rsidR="008A73AA" w:rsidRDefault="008A73AA" w:rsidP="008A73AA">
      <w:pPr>
        <w:pStyle w:val="RKnormal"/>
        <w:ind w:left="360"/>
        <w:rPr>
          <w:b/>
          <w:i/>
        </w:rPr>
      </w:pPr>
    </w:p>
    <w:p w14:paraId="05EA7F0C" w14:textId="4E1FF45A" w:rsidR="008A73AA" w:rsidRPr="00791C1D" w:rsidRDefault="00791C1D" w:rsidP="008A73AA">
      <w:pPr>
        <w:pStyle w:val="RKnormal"/>
        <w:numPr>
          <w:ilvl w:val="0"/>
          <w:numId w:val="19"/>
        </w:numPr>
        <w:rPr>
          <w:b/>
          <w:lang w:eastAsia="sv-SE"/>
        </w:rPr>
      </w:pPr>
      <w:r>
        <w:rPr>
          <w:b/>
          <w:lang w:eastAsia="sv-SE"/>
        </w:rPr>
        <w:t xml:space="preserve">(ev.) </w:t>
      </w:r>
      <w:r w:rsidR="00D9141D">
        <w:rPr>
          <w:b/>
          <w:lang w:eastAsia="sv-SE"/>
        </w:rPr>
        <w:t>Allmänna</w:t>
      </w:r>
      <w:r w:rsidRPr="00791C1D">
        <w:rPr>
          <w:b/>
          <w:lang w:eastAsia="sv-SE"/>
        </w:rPr>
        <w:t xml:space="preserve"> </w:t>
      </w:r>
      <w:r w:rsidR="00D9141D">
        <w:rPr>
          <w:b/>
          <w:lang w:eastAsia="sv-SE"/>
        </w:rPr>
        <w:t>riktlinjer</w:t>
      </w:r>
      <w:r w:rsidR="00D50BBC">
        <w:rPr>
          <w:b/>
          <w:lang w:eastAsia="sv-SE"/>
        </w:rPr>
        <w:t xml:space="preserve"> för den ekonomiska politiken</w:t>
      </w:r>
    </w:p>
    <w:p w14:paraId="0A01495C" w14:textId="466F57EE" w:rsidR="00791C1D" w:rsidRDefault="00791C1D" w:rsidP="00791C1D">
      <w:pPr>
        <w:pStyle w:val="RKnormal"/>
        <w:numPr>
          <w:ilvl w:val="0"/>
          <w:numId w:val="12"/>
        </w:numPr>
      </w:pPr>
      <w:r w:rsidRPr="00791C1D">
        <w:t>Diskussionspunkt</w:t>
      </w:r>
    </w:p>
    <w:p w14:paraId="48FE41CA" w14:textId="77777777" w:rsidR="004650B9" w:rsidRDefault="004650B9" w:rsidP="004650B9">
      <w:pPr>
        <w:pStyle w:val="Rubrik2"/>
        <w:rPr>
          <w:rFonts w:ascii="OrigGarmnd BT" w:hAnsi="OrigGarmnd BT"/>
          <w:b w:val="0"/>
          <w:kern w:val="0"/>
          <w:sz w:val="24"/>
        </w:rPr>
      </w:pPr>
      <w:r w:rsidRPr="0040040B">
        <w:rPr>
          <w:rFonts w:ascii="OrigGarmnd BT" w:hAnsi="OrigGarmnd BT"/>
          <w:b w:val="0"/>
          <w:kern w:val="0"/>
          <w:sz w:val="24"/>
        </w:rPr>
        <w:t xml:space="preserve">Rådet väntas hålla en första diskussion om kommissionens förslag till uppdaterade </w:t>
      </w:r>
      <w:r>
        <w:rPr>
          <w:rFonts w:ascii="OrigGarmnd BT" w:hAnsi="OrigGarmnd BT"/>
          <w:b w:val="0"/>
          <w:kern w:val="0"/>
          <w:sz w:val="24"/>
        </w:rPr>
        <w:t xml:space="preserve">allmänna </w:t>
      </w:r>
      <w:r w:rsidRPr="0040040B">
        <w:rPr>
          <w:rFonts w:ascii="OrigGarmnd BT" w:hAnsi="OrigGarmnd BT"/>
          <w:b w:val="0"/>
          <w:kern w:val="0"/>
          <w:sz w:val="24"/>
        </w:rPr>
        <w:t xml:space="preserve">ekonomiska riktlinjer för den ekonomiskpolitiska samordningen på EU-nivå. </w:t>
      </w:r>
    </w:p>
    <w:p w14:paraId="65A7007D" w14:textId="77777777" w:rsidR="004650B9" w:rsidRPr="00954381" w:rsidRDefault="004650B9" w:rsidP="004650B9">
      <w:r>
        <w:t xml:space="preserve">Ärendet har inte tidigare behandlats i EU-nämnden. </w:t>
      </w:r>
    </w:p>
    <w:p w14:paraId="39DE52F1" w14:textId="77777777" w:rsidR="004650B9" w:rsidRDefault="004650B9" w:rsidP="004650B9">
      <w:pPr>
        <w:pStyle w:val="RKnormal"/>
      </w:pPr>
    </w:p>
    <w:p w14:paraId="434D8D15" w14:textId="3F28C3C2" w:rsidR="004650B9" w:rsidRDefault="004650B9" w:rsidP="004650B9">
      <w:pPr>
        <w:pStyle w:val="RKnormal"/>
      </w:pPr>
      <w:r>
        <w:t xml:space="preserve">De allmänna ekonomiska riktlinjerna är riktlinjer för den ekonomiskpolitiska samordningen på EU-nivå. De är fördragsfästa </w:t>
      </w:r>
      <w:r>
        <w:lastRenderedPageBreak/>
        <w:t>(</w:t>
      </w:r>
      <w:proofErr w:type="gramStart"/>
      <w:r>
        <w:t>121.2</w:t>
      </w:r>
      <w:proofErr w:type="gramEnd"/>
      <w:r>
        <w:t xml:space="preserve"> EUF) och de senaste riktlinjerna antogs av </w:t>
      </w:r>
      <w:proofErr w:type="spellStart"/>
      <w:r>
        <w:t>Ekofinrådet</w:t>
      </w:r>
      <w:proofErr w:type="spellEnd"/>
      <w:r>
        <w:t xml:space="preserve"> på rekommendation av kommissionen år 2010. Tillsammans med sysselsättningsriktlinjerna utgör dessa de integrerade riktlinjerna som li</w:t>
      </w:r>
      <w:r w:rsidR="00153009">
        <w:t>gger till grund för Europa 2020-</w:t>
      </w:r>
      <w:r>
        <w:t xml:space="preserve">strategin. </w:t>
      </w:r>
    </w:p>
    <w:p w14:paraId="112A39BF" w14:textId="77777777" w:rsidR="004650B9" w:rsidRDefault="004650B9" w:rsidP="004650B9">
      <w:pPr>
        <w:pStyle w:val="RKnormal"/>
      </w:pPr>
    </w:p>
    <w:p w14:paraId="1BF60312" w14:textId="0EDDFC4B" w:rsidR="004650B9" w:rsidRDefault="004650B9" w:rsidP="004650B9">
      <w:pPr>
        <w:pStyle w:val="RKnormal"/>
      </w:pPr>
      <w:r>
        <w:t xml:space="preserve">När de nu gällande riktlinjerna antogs slogs det fast att de skulle gälla till </w:t>
      </w:r>
      <w:r w:rsidR="00B8711D">
        <w:t xml:space="preserve">2014. Nu väntas därför </w:t>
      </w:r>
      <w:r>
        <w:t xml:space="preserve">kommissionen lägga fram ett förslag om uppdaterade ekonomiska riktlinjer </w:t>
      </w:r>
      <w:r w:rsidR="00C54D3D">
        <w:t xml:space="preserve">samt sysselsättningsriktlinjer, </w:t>
      </w:r>
      <w:r>
        <w:t>vi</w:t>
      </w:r>
      <w:r w:rsidR="00DC206D">
        <w:t xml:space="preserve">lka ska antas av </w:t>
      </w:r>
      <w:proofErr w:type="spellStart"/>
      <w:r w:rsidR="00DC206D">
        <w:t>Ekofinrådet</w:t>
      </w:r>
      <w:proofErr w:type="spellEnd"/>
      <w:r w:rsidR="00DC206D">
        <w:t xml:space="preserve"> respektive</w:t>
      </w:r>
      <w:r>
        <w:t xml:space="preserve"> </w:t>
      </w:r>
      <w:proofErr w:type="spellStart"/>
      <w:r>
        <w:t>Epscorådet</w:t>
      </w:r>
      <w:proofErr w:type="spellEnd"/>
      <w:r>
        <w:t xml:space="preserve"> senare under året. </w:t>
      </w:r>
      <w:r w:rsidR="009B22B4">
        <w:t xml:space="preserve">Förslaget till riktlinjer har i skrivande stund inte publicerats. </w:t>
      </w:r>
    </w:p>
    <w:p w14:paraId="3A674FFE" w14:textId="77777777" w:rsidR="004650B9" w:rsidRDefault="004650B9" w:rsidP="004650B9">
      <w:pPr>
        <w:pStyle w:val="RKnormal"/>
      </w:pPr>
    </w:p>
    <w:p w14:paraId="37650B17" w14:textId="77777777" w:rsidR="004650B9" w:rsidRDefault="004650B9" w:rsidP="004650B9">
      <w:pPr>
        <w:pStyle w:val="RKnormal"/>
        <w:rPr>
          <w:b/>
          <w:i/>
        </w:rPr>
      </w:pPr>
      <w:r w:rsidRPr="00A57BF9">
        <w:rPr>
          <w:b/>
          <w:i/>
        </w:rPr>
        <w:t>Regeringens ståndpunkt</w:t>
      </w:r>
    </w:p>
    <w:p w14:paraId="0B176965" w14:textId="5D266AC8" w:rsidR="004650B9" w:rsidRPr="002B38A1" w:rsidRDefault="004650B9" w:rsidP="004650B9">
      <w:pPr>
        <w:pStyle w:val="RKnormal"/>
      </w:pPr>
      <w:r>
        <w:t>Regeringen välkomnar en första diskussion om de ekonomiska riktlinjerna som är en grund för den ekonomiskpolitiska samordningen som genomförs genom den europeiska terminen.</w:t>
      </w:r>
    </w:p>
    <w:p w14:paraId="25F637D4" w14:textId="7188E313" w:rsidR="00791C1D" w:rsidRPr="00791C1D" w:rsidRDefault="00410432" w:rsidP="00791C1D">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1F50F2">
        <w:rPr>
          <w:rFonts w:cs="OrigGarmnd BT"/>
          <w:b/>
          <w:bCs/>
          <w:color w:val="000000"/>
          <w:szCs w:val="24"/>
          <w:lang w:eastAsia="sv-SE"/>
        </w:rPr>
        <w:t>Genomförande</w:t>
      </w:r>
      <w:r w:rsidR="00791C1D" w:rsidRPr="00791C1D">
        <w:rPr>
          <w:rFonts w:cs="OrigGarmnd BT"/>
          <w:b/>
          <w:bCs/>
          <w:color w:val="000000"/>
          <w:szCs w:val="24"/>
          <w:lang w:eastAsia="sv-SE"/>
        </w:rPr>
        <w:t xml:space="preserve"> av stabilitets- och tillväxtpakten</w:t>
      </w:r>
    </w:p>
    <w:p w14:paraId="7E6448B9" w14:textId="77777777" w:rsidR="006077F9" w:rsidRDefault="006077F9" w:rsidP="006077F9">
      <w:pPr>
        <w:rPr>
          <w:lang w:eastAsia="sv-SE"/>
        </w:rPr>
      </w:pPr>
    </w:p>
    <w:p w14:paraId="4AF4C6EA" w14:textId="0E7A7461" w:rsidR="006077F9" w:rsidRDefault="006077F9" w:rsidP="006077F9">
      <w:proofErr w:type="spellStart"/>
      <w:r>
        <w:t>Ekofinrådet</w:t>
      </w:r>
      <w:proofErr w:type="spellEnd"/>
      <w:r>
        <w:t xml:space="preserve"> </w:t>
      </w:r>
      <w:r w:rsidR="00501088">
        <w:t>väntas</w:t>
      </w:r>
      <w:r w:rsidRPr="00ED1ECE">
        <w:t xml:space="preserve"> anta rådsbeslut inom ramen för stabilitets- och tillväxtpaktens korrigerande del</w:t>
      </w:r>
      <w:r>
        <w:t xml:space="preserve">. </w:t>
      </w:r>
    </w:p>
    <w:p w14:paraId="7D502706" w14:textId="77777777" w:rsidR="00993DD9" w:rsidRPr="00ED1ECE" w:rsidRDefault="00993DD9" w:rsidP="006077F9"/>
    <w:p w14:paraId="62920FCC" w14:textId="1F8E9C79" w:rsidR="006077F9" w:rsidRPr="00EC3150" w:rsidRDefault="006077F9" w:rsidP="006077F9">
      <w:r>
        <w:t xml:space="preserve">Samråd med EU-nämnden om beslut relaterade till medlemsstaternas positioner i stabilitets- och tillväxtpakten </w:t>
      </w:r>
      <w:r w:rsidR="00020D1B">
        <w:t>skedde</w:t>
      </w:r>
      <w:r>
        <w:t xml:space="preserve"> senast den 13 juni 2014 inför möte i </w:t>
      </w:r>
      <w:proofErr w:type="spellStart"/>
      <w:r>
        <w:t>Ekofinrådet</w:t>
      </w:r>
      <w:proofErr w:type="spellEnd"/>
      <w:r>
        <w:t xml:space="preserve"> den 20 juni.</w:t>
      </w:r>
      <w:r w:rsidRPr="00EC3150">
        <w:t xml:space="preserve"> </w:t>
      </w:r>
    </w:p>
    <w:p w14:paraId="00C47640" w14:textId="77777777" w:rsidR="006077F9" w:rsidRDefault="006077F9" w:rsidP="006077F9">
      <w:pPr>
        <w:pStyle w:val="RKnormal"/>
      </w:pPr>
    </w:p>
    <w:p w14:paraId="56F5DDCF" w14:textId="29248B57" w:rsidR="006077F9" w:rsidRPr="00A241B5" w:rsidRDefault="006077F9" w:rsidP="006077F9">
      <w:pPr>
        <w:pStyle w:val="RKnormal"/>
      </w:pPr>
      <w:r>
        <w:t>Förfarandet för alltför stora underskott (</w:t>
      </w:r>
      <w:proofErr w:type="spellStart"/>
      <w:r w:rsidR="002F69AE">
        <w:t>Excessive</w:t>
      </w:r>
      <w:proofErr w:type="spellEnd"/>
      <w:r w:rsidR="002F69AE">
        <w:t xml:space="preserve"> Deficit </w:t>
      </w:r>
      <w:proofErr w:type="spellStart"/>
      <w:r w:rsidR="002F69AE">
        <w:t>Procedure</w:t>
      </w:r>
      <w:proofErr w:type="spellEnd"/>
      <w:r w:rsidR="002F69AE">
        <w:t xml:space="preserve">, </w:t>
      </w:r>
      <w:r>
        <w:t xml:space="preserve">EDP) </w:t>
      </w:r>
      <w:r w:rsidR="00B27815">
        <w:t xml:space="preserve">inom stabilitets- och tillväxtpaktens korrigerande del </w:t>
      </w:r>
      <w:r>
        <w:t xml:space="preserve">innebär en noggrann övervakning av medlemsländernas offentliga finanser med syfte att underskotten korrigeras. För närvarande är elva medlemsstater i förfarandet. </w:t>
      </w:r>
    </w:p>
    <w:p w14:paraId="314B3D2B" w14:textId="77777777" w:rsidR="006077F9" w:rsidRDefault="006077F9" w:rsidP="006077F9">
      <w:pPr>
        <w:pStyle w:val="RKnormal"/>
      </w:pPr>
    </w:p>
    <w:p w14:paraId="2E7674D6" w14:textId="70FD9C78" w:rsidR="006077F9" w:rsidRPr="0042140A" w:rsidRDefault="006077F9" w:rsidP="006077F9">
      <w:pPr>
        <w:pStyle w:val="RKnormal"/>
      </w:pPr>
      <w:r>
        <w:t xml:space="preserve">Utifrån kommissionens vinterprognos, som publicerades </w:t>
      </w:r>
      <w:r w:rsidR="00B951FE">
        <w:t xml:space="preserve">den </w:t>
      </w:r>
      <w:r>
        <w:t>5 februari, har kommissionen gjort nya bedömningar av de offentliga fi</w:t>
      </w:r>
      <w:r w:rsidR="00B951FE">
        <w:t xml:space="preserve">nanserna i EU:s medlemsstater. </w:t>
      </w:r>
      <w:r w:rsidR="00CF4232">
        <w:t>I ett</w:t>
      </w:r>
      <w:r w:rsidR="00743087">
        <w:t xml:space="preserve"> </w:t>
      </w:r>
      <w:r>
        <w:t>för</w:t>
      </w:r>
      <w:r w:rsidR="00582E44">
        <w:t>slag till rådsbeslut föreskriver</w:t>
      </w:r>
      <w:r>
        <w:t xml:space="preserve"> </w:t>
      </w:r>
      <w:r w:rsidR="00CF4232">
        <w:t xml:space="preserve">kommissionen </w:t>
      </w:r>
      <w:r>
        <w:t>en förlängd tidsfrist till 2017 för Frankrike att åtgärda sina</w:t>
      </w:r>
      <w:r w:rsidR="00743087">
        <w:t xml:space="preserve"> alltför stora budgetunderskott.</w:t>
      </w:r>
      <w:r w:rsidR="00107E8B">
        <w:t xml:space="preserve"> </w:t>
      </w:r>
    </w:p>
    <w:p w14:paraId="499DD63E" w14:textId="77777777" w:rsidR="00CC05F6" w:rsidRDefault="00CC05F6" w:rsidP="00CC05F6">
      <w:pPr>
        <w:pStyle w:val="RKnormal"/>
        <w:rPr>
          <w:b/>
          <w:i/>
        </w:rPr>
      </w:pPr>
    </w:p>
    <w:p w14:paraId="116D03E5" w14:textId="4730E536" w:rsidR="006077F9" w:rsidRPr="00CC05F6" w:rsidRDefault="006077F9" w:rsidP="00CC05F6">
      <w:pPr>
        <w:pStyle w:val="RKnormal"/>
        <w:rPr>
          <w:b/>
          <w:i/>
        </w:rPr>
      </w:pPr>
      <w:r w:rsidRPr="00CC05F6">
        <w:rPr>
          <w:b/>
          <w:i/>
        </w:rPr>
        <w:t>Regeringens ståndpunkt</w:t>
      </w:r>
    </w:p>
    <w:p w14:paraId="1E3B2CFA" w14:textId="77777777" w:rsidR="006077F9" w:rsidRPr="00ED1ECE" w:rsidRDefault="006077F9" w:rsidP="006077F9">
      <w:r w:rsidRPr="00ED1ECE">
        <w:t xml:space="preserve">Endast länder med euro som valuta har rösträtt då </w:t>
      </w:r>
      <w:r>
        <w:t>råds</w:t>
      </w:r>
      <w:r w:rsidRPr="00ED1ECE">
        <w:t xml:space="preserve">beslut </w:t>
      </w:r>
      <w:r>
        <w:t xml:space="preserve">inom ramen för stabilitets- och tillväxtpakten </w:t>
      </w:r>
      <w:r w:rsidRPr="00ED1ECE">
        <w:t xml:space="preserve">tas gällande andra euroländer. </w:t>
      </w:r>
    </w:p>
    <w:p w14:paraId="5F3942EB" w14:textId="77777777" w:rsidR="006077F9" w:rsidRDefault="006077F9" w:rsidP="006077F9"/>
    <w:p w14:paraId="5AC38132" w14:textId="4CB687E9" w:rsidR="00791C1D" w:rsidRPr="006077F9" w:rsidRDefault="007038BB" w:rsidP="006077F9">
      <w:r>
        <w:t>Generellt anser regeringen</w:t>
      </w:r>
      <w:r w:rsidR="006077F9">
        <w:t xml:space="preserve"> att det är viktigt att medlemsstaterna följer reglerna i stabilitets- och tillväxtpakten.</w:t>
      </w:r>
    </w:p>
    <w:p w14:paraId="11761248" w14:textId="7F927A7F" w:rsidR="00791C1D" w:rsidRDefault="00410432" w:rsidP="00791C1D">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791C1D" w:rsidRPr="00791C1D">
        <w:rPr>
          <w:rFonts w:cs="OrigGarmnd BT"/>
          <w:b/>
          <w:bCs/>
          <w:color w:val="000000"/>
          <w:szCs w:val="24"/>
          <w:lang w:eastAsia="sv-SE"/>
        </w:rPr>
        <w:t xml:space="preserve">Makroekonomiska obalansförfarandet </w:t>
      </w:r>
    </w:p>
    <w:p w14:paraId="4274782D" w14:textId="77777777" w:rsidR="00A73DEF" w:rsidRDefault="00A73DEF" w:rsidP="00A73DEF">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64DEDFC4" w14:textId="2F1DED2B" w:rsidR="00CC1A72" w:rsidRDefault="00CC1A72" w:rsidP="00CC1A72">
      <w:r w:rsidRPr="00CC1A72">
        <w:lastRenderedPageBreak/>
        <w:t xml:space="preserve">Kommissionen väntas redogöra för sina analyser i djupgranskningarna, vilka ingår i de landrapporter som tas fram inom ramen för den europeiska terminen. </w:t>
      </w:r>
    </w:p>
    <w:p w14:paraId="6E4A2FF0" w14:textId="77777777" w:rsidR="00CC1A72" w:rsidRPr="00CC1A72" w:rsidRDefault="00CC1A72" w:rsidP="00CC1A72"/>
    <w:p w14:paraId="6B732FB7" w14:textId="7FBB03A6" w:rsidR="00B9337C" w:rsidRPr="00F773AE" w:rsidRDefault="00B9337C" w:rsidP="00B9337C">
      <w:r w:rsidRPr="00F773AE">
        <w:t xml:space="preserve">Samråd </w:t>
      </w:r>
      <w:r w:rsidR="00F202CC">
        <w:t xml:space="preserve">med EU-nämnden </w:t>
      </w:r>
      <w:r w:rsidRPr="00F773AE">
        <w:t>om den årliga förvarningsrapporten skedde senast den 13 februari</w:t>
      </w:r>
      <w:r w:rsidR="001623DF">
        <w:t xml:space="preserve"> 2015</w:t>
      </w:r>
      <w:r w:rsidR="00F202CC">
        <w:t xml:space="preserve"> inför möte i </w:t>
      </w:r>
      <w:proofErr w:type="spellStart"/>
      <w:r w:rsidR="00F202CC">
        <w:t>Ekofinrådet</w:t>
      </w:r>
      <w:proofErr w:type="spellEnd"/>
      <w:r w:rsidR="00F202CC">
        <w:t xml:space="preserve"> den 17 februari</w:t>
      </w:r>
      <w:r w:rsidRPr="00F773AE">
        <w:t>.</w:t>
      </w:r>
    </w:p>
    <w:p w14:paraId="63FB5A11" w14:textId="77777777" w:rsidR="00B9337C" w:rsidRDefault="00B9337C" w:rsidP="00B9337C">
      <w:pPr>
        <w:spacing w:line="240" w:lineRule="auto"/>
      </w:pPr>
    </w:p>
    <w:p w14:paraId="6CD3DE6E" w14:textId="56B155EB" w:rsidR="00B9337C" w:rsidRDefault="00B9337C" w:rsidP="00B9337C">
      <w:pPr>
        <w:spacing w:line="240" w:lineRule="auto"/>
      </w:pPr>
      <w:r>
        <w:t xml:space="preserve">Det makroekonomiska obalansförfarandet inrättades som en del av det s.k. </w:t>
      </w:r>
      <w:r w:rsidR="00F41850">
        <w:t>sex</w:t>
      </w:r>
      <w:r>
        <w:t>-packet år 2011. Syftet med förfarandet är att upptäcka, förebygga och korrigera makroekonomiska obalanser hos EU:s medlemsländer. Förfarandet är en del av den europeiska terminen.</w:t>
      </w:r>
    </w:p>
    <w:p w14:paraId="170900D3" w14:textId="77777777" w:rsidR="00B9337C" w:rsidRDefault="00B9337C" w:rsidP="00B9337C">
      <w:pPr>
        <w:spacing w:line="240" w:lineRule="auto"/>
      </w:pPr>
    </w:p>
    <w:p w14:paraId="4F71507B" w14:textId="749364F9" w:rsidR="00B9337C" w:rsidRPr="00F06CCF" w:rsidRDefault="00B9337C" w:rsidP="00B9337C">
      <w:pPr>
        <w:spacing w:line="240" w:lineRule="auto"/>
        <w:rPr>
          <w:color w:val="000000" w:themeColor="text1"/>
        </w:rPr>
      </w:pPr>
      <w:r>
        <w:t>Det makroekonomiska obalansförfarandet 2015 inle</w:t>
      </w:r>
      <w:r w:rsidR="001D15A6">
        <w:t>ddes i november då kommissionen</w:t>
      </w:r>
      <w:r>
        <w:t xml:space="preserve"> publicerade den årliga förvarningsrapporten. I denna rapport identifierades 16 medlemsländer, däribland Sverige, som kommissionen ansåg borde granskas närmare genom s.k. djupgranskningar för att avgöra huruvida makroekonomiska obalanser föreligger eller </w:t>
      </w:r>
      <w:proofErr w:type="gramStart"/>
      <w:r>
        <w:t>ej</w:t>
      </w:r>
      <w:proofErr w:type="gramEnd"/>
      <w:r>
        <w:t xml:space="preserve">. </w:t>
      </w:r>
      <w:r w:rsidRPr="00F06CCF">
        <w:rPr>
          <w:color w:val="000000" w:themeColor="text1"/>
        </w:rPr>
        <w:t>I de landrapporter som publicerades den 26 februari</w:t>
      </w:r>
      <w:r>
        <w:rPr>
          <w:color w:val="000000" w:themeColor="text1"/>
        </w:rPr>
        <w:t xml:space="preserve"> redogör </w:t>
      </w:r>
      <w:r w:rsidRPr="00F06CCF">
        <w:rPr>
          <w:color w:val="000000" w:themeColor="text1"/>
        </w:rPr>
        <w:t xml:space="preserve">kommissionen för dessa djupgranskningar. Kommissionen anser likt tidigare år att Sverige fortfarande har makroekonomiska obalanser.  </w:t>
      </w:r>
    </w:p>
    <w:p w14:paraId="1C39799E" w14:textId="77777777" w:rsidR="00B9337C" w:rsidRDefault="00B9337C" w:rsidP="00B9337C">
      <w:pPr>
        <w:pStyle w:val="RKnormal"/>
        <w:rPr>
          <w:b/>
          <w:i/>
        </w:rPr>
      </w:pPr>
    </w:p>
    <w:p w14:paraId="6EB12085" w14:textId="77777777" w:rsidR="00B9337C" w:rsidRDefault="00B9337C" w:rsidP="00B9337C">
      <w:pPr>
        <w:pStyle w:val="RKnormal"/>
        <w:rPr>
          <w:b/>
          <w:i/>
        </w:rPr>
      </w:pPr>
      <w:r w:rsidRPr="00A57BF9">
        <w:rPr>
          <w:b/>
          <w:i/>
        </w:rPr>
        <w:t>Regeringens ståndpunkt</w:t>
      </w:r>
    </w:p>
    <w:p w14:paraId="51024C30" w14:textId="77777777" w:rsidR="00B9337C" w:rsidRPr="00CF6C9E" w:rsidRDefault="00B9337C" w:rsidP="00B9337C">
      <w:pPr>
        <w:spacing w:line="240" w:lineRule="auto"/>
        <w:rPr>
          <w:color w:val="000000"/>
          <w:szCs w:val="24"/>
        </w:rPr>
      </w:pPr>
      <w:r w:rsidRPr="00457820">
        <w:t>Regeringen stödjer det makroekonomiska obalansförfarandet, som också utgör del av den europeiska terminen, och välkomnar kommissionens djupgranskning av Sverige.</w:t>
      </w:r>
      <w:r>
        <w:t xml:space="preserve"> </w:t>
      </w:r>
    </w:p>
    <w:p w14:paraId="3049730E" w14:textId="77777777" w:rsidR="008A73AA" w:rsidRDefault="008A73AA" w:rsidP="00F41850">
      <w:pPr>
        <w:pStyle w:val="RKnormal"/>
        <w:rPr>
          <w:lang w:eastAsia="sv-SE"/>
        </w:rPr>
      </w:pPr>
    </w:p>
    <w:p w14:paraId="0B7ACB06" w14:textId="77777777" w:rsidR="002F783F" w:rsidRPr="008A73AA" w:rsidRDefault="002F783F" w:rsidP="00F41850">
      <w:pPr>
        <w:pStyle w:val="RKnormal"/>
        <w:rPr>
          <w:lang w:eastAsia="sv-SE"/>
        </w:rPr>
      </w:pPr>
    </w:p>
    <w:p w14:paraId="2674A97E" w14:textId="73C3FC7C" w:rsidR="00621B4A" w:rsidRPr="00621B4A" w:rsidRDefault="00621B4A" w:rsidP="00621B4A">
      <w:pPr>
        <w:pStyle w:val="Liststycke"/>
        <w:numPr>
          <w:ilvl w:val="0"/>
          <w:numId w:val="1"/>
        </w:numPr>
        <w:spacing w:line="240" w:lineRule="auto"/>
        <w:rPr>
          <w:b/>
        </w:rPr>
      </w:pPr>
      <w:r w:rsidRPr="00621B4A">
        <w:rPr>
          <w:b/>
        </w:rPr>
        <w:t>Övriga frågor</w:t>
      </w:r>
    </w:p>
    <w:p w14:paraId="1186B166" w14:textId="77777777" w:rsidR="00621B4A" w:rsidRPr="00621B4A" w:rsidRDefault="00621B4A" w:rsidP="00621B4A">
      <w:pPr>
        <w:spacing w:line="240" w:lineRule="auto"/>
      </w:pPr>
    </w:p>
    <w:p w14:paraId="606EE2E8" w14:textId="1F59137C" w:rsidR="00621B4A" w:rsidRPr="00621B4A" w:rsidRDefault="00621B4A" w:rsidP="0095281B">
      <w:pPr>
        <w:pStyle w:val="RKnormal"/>
      </w:pPr>
      <w:r>
        <w:t>Det finns i skrivande stund inga övriga frågor anmälda.</w:t>
      </w:r>
    </w:p>
    <w:sectPr w:rsidR="00621B4A" w:rsidRPr="00621B4A"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7B912" w14:textId="77777777" w:rsidR="00DC58E2" w:rsidRDefault="00DC58E2">
      <w:r>
        <w:separator/>
      </w:r>
    </w:p>
  </w:endnote>
  <w:endnote w:type="continuationSeparator" w:id="0">
    <w:p w14:paraId="40350B0D" w14:textId="77777777" w:rsidR="00DC58E2" w:rsidRDefault="00DC58E2">
      <w:r>
        <w:continuationSeparator/>
      </w:r>
    </w:p>
  </w:endnote>
  <w:endnote w:type="continuationNotice" w:id="1">
    <w:p w14:paraId="68E86C7C" w14:textId="77777777" w:rsidR="00DC58E2" w:rsidRDefault="00DC58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950E" w14:textId="77777777" w:rsidR="00DC58E2" w:rsidRDefault="00DC58E2">
      <w:r>
        <w:separator/>
      </w:r>
    </w:p>
  </w:footnote>
  <w:footnote w:type="continuationSeparator" w:id="0">
    <w:p w14:paraId="387B9B17" w14:textId="77777777" w:rsidR="00DC58E2" w:rsidRDefault="00DC58E2">
      <w:r>
        <w:continuationSeparator/>
      </w:r>
    </w:p>
  </w:footnote>
  <w:footnote w:type="continuationNotice" w:id="1">
    <w:p w14:paraId="186AD9DE" w14:textId="77777777" w:rsidR="00DC58E2" w:rsidRDefault="00DC58E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DC58E2" w:rsidRDefault="00DC58E2"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22FD7">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C58E2" w14:paraId="41E78B2B" w14:textId="77777777">
      <w:trPr>
        <w:cantSplit/>
      </w:trPr>
      <w:tc>
        <w:tcPr>
          <w:tcW w:w="3119" w:type="dxa"/>
        </w:tcPr>
        <w:p w14:paraId="42F30D86" w14:textId="77777777" w:rsidR="00DC58E2" w:rsidRDefault="00DC58E2"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DC58E2" w:rsidRDefault="00DC58E2">
          <w:pPr>
            <w:pStyle w:val="Sidhuvud"/>
            <w:ind w:right="360"/>
          </w:pPr>
        </w:p>
      </w:tc>
      <w:tc>
        <w:tcPr>
          <w:tcW w:w="1525" w:type="dxa"/>
        </w:tcPr>
        <w:p w14:paraId="0B9A84DB" w14:textId="77777777" w:rsidR="00DC58E2" w:rsidRDefault="00DC58E2">
          <w:pPr>
            <w:pStyle w:val="Sidhuvud"/>
            <w:ind w:right="360"/>
          </w:pPr>
        </w:p>
      </w:tc>
    </w:tr>
  </w:tbl>
  <w:p w14:paraId="6AD2CC25" w14:textId="77777777" w:rsidR="00DC58E2" w:rsidRDefault="00DC58E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DC58E2" w:rsidRDefault="00DC58E2"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22FD7">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C58E2" w14:paraId="125D8A12" w14:textId="77777777">
      <w:trPr>
        <w:cantSplit/>
      </w:trPr>
      <w:tc>
        <w:tcPr>
          <w:tcW w:w="3119" w:type="dxa"/>
        </w:tcPr>
        <w:p w14:paraId="43148149" w14:textId="77777777" w:rsidR="00DC58E2" w:rsidRDefault="00DC58E2"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DC58E2" w:rsidRDefault="00DC58E2">
          <w:pPr>
            <w:pStyle w:val="Sidhuvud"/>
            <w:ind w:right="360"/>
          </w:pPr>
        </w:p>
      </w:tc>
      <w:tc>
        <w:tcPr>
          <w:tcW w:w="1525" w:type="dxa"/>
        </w:tcPr>
        <w:p w14:paraId="04FDA988" w14:textId="77777777" w:rsidR="00DC58E2" w:rsidRDefault="00DC58E2">
          <w:pPr>
            <w:pStyle w:val="Sidhuvud"/>
            <w:ind w:right="360"/>
          </w:pPr>
        </w:p>
      </w:tc>
    </w:tr>
  </w:tbl>
  <w:p w14:paraId="298688D7" w14:textId="77777777" w:rsidR="00DC58E2" w:rsidRDefault="00DC58E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DC58E2" w:rsidRDefault="00DC58E2">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DC58E2" w:rsidRPr="00005077" w:rsidRDefault="00DC58E2">
    <w:pPr>
      <w:pStyle w:val="RKrubrik"/>
      <w:keepNext w:val="0"/>
      <w:tabs>
        <w:tab w:val="clear" w:pos="1134"/>
        <w:tab w:val="clear" w:pos="2835"/>
      </w:tabs>
      <w:spacing w:before="0" w:after="0" w:line="320" w:lineRule="atLeast"/>
      <w:rPr>
        <w:bCs/>
      </w:rPr>
    </w:pPr>
  </w:p>
  <w:p w14:paraId="534C3706" w14:textId="77777777" w:rsidR="00DC58E2" w:rsidRPr="00005077" w:rsidRDefault="00DC58E2">
    <w:pPr>
      <w:rPr>
        <w:rFonts w:ascii="TradeGothic" w:hAnsi="TradeGothic"/>
        <w:b/>
        <w:bCs/>
        <w:spacing w:val="12"/>
        <w:sz w:val="22"/>
      </w:rPr>
    </w:pPr>
  </w:p>
  <w:p w14:paraId="2DE7B0AE" w14:textId="77777777" w:rsidR="00DC58E2" w:rsidRPr="00005077" w:rsidRDefault="00DC58E2">
    <w:pPr>
      <w:pStyle w:val="RKrubrik"/>
      <w:keepNext w:val="0"/>
      <w:tabs>
        <w:tab w:val="clear" w:pos="1134"/>
        <w:tab w:val="clear" w:pos="2835"/>
      </w:tabs>
      <w:spacing w:before="0" w:after="0" w:line="320" w:lineRule="atLeast"/>
      <w:rPr>
        <w:bCs/>
      </w:rPr>
    </w:pPr>
  </w:p>
  <w:p w14:paraId="2C71D256" w14:textId="77777777" w:rsidR="00DC58E2" w:rsidRPr="00005077" w:rsidRDefault="00DC58E2">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323A099A"/>
    <w:multiLevelType w:val="hybridMultilevel"/>
    <w:tmpl w:val="817E4C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4">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9"/>
  </w:num>
  <w:num w:numId="5">
    <w:abstractNumId w:val="1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0"/>
  </w:num>
  <w:num w:numId="11">
    <w:abstractNumId w:val="12"/>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0755C"/>
    <w:rsid w:val="000117AF"/>
    <w:rsid w:val="00020BA0"/>
    <w:rsid w:val="00020D1B"/>
    <w:rsid w:val="00042EC5"/>
    <w:rsid w:val="00051B96"/>
    <w:rsid w:val="00052620"/>
    <w:rsid w:val="00056F50"/>
    <w:rsid w:val="00071987"/>
    <w:rsid w:val="00076962"/>
    <w:rsid w:val="000830EC"/>
    <w:rsid w:val="000902C8"/>
    <w:rsid w:val="000B44B0"/>
    <w:rsid w:val="000B537F"/>
    <w:rsid w:val="000C01D2"/>
    <w:rsid w:val="000C3C76"/>
    <w:rsid w:val="000E1043"/>
    <w:rsid w:val="000E33B9"/>
    <w:rsid w:val="000F6CB3"/>
    <w:rsid w:val="00107E8B"/>
    <w:rsid w:val="00112E6A"/>
    <w:rsid w:val="001218EB"/>
    <w:rsid w:val="00130EA3"/>
    <w:rsid w:val="00136959"/>
    <w:rsid w:val="00150384"/>
    <w:rsid w:val="00153009"/>
    <w:rsid w:val="00155800"/>
    <w:rsid w:val="00157632"/>
    <w:rsid w:val="001623DF"/>
    <w:rsid w:val="0016543F"/>
    <w:rsid w:val="00174DBD"/>
    <w:rsid w:val="00175FCE"/>
    <w:rsid w:val="001802E1"/>
    <w:rsid w:val="001805B7"/>
    <w:rsid w:val="00191442"/>
    <w:rsid w:val="001915D5"/>
    <w:rsid w:val="00195567"/>
    <w:rsid w:val="001960AD"/>
    <w:rsid w:val="001A5FEB"/>
    <w:rsid w:val="001B2161"/>
    <w:rsid w:val="001B4E9A"/>
    <w:rsid w:val="001B6984"/>
    <w:rsid w:val="001C0E54"/>
    <w:rsid w:val="001C6F87"/>
    <w:rsid w:val="001D15A6"/>
    <w:rsid w:val="001D67C4"/>
    <w:rsid w:val="001E6BA1"/>
    <w:rsid w:val="001E746F"/>
    <w:rsid w:val="001F1134"/>
    <w:rsid w:val="001F493A"/>
    <w:rsid w:val="001F50F2"/>
    <w:rsid w:val="001F549A"/>
    <w:rsid w:val="001F78B2"/>
    <w:rsid w:val="00202267"/>
    <w:rsid w:val="00207772"/>
    <w:rsid w:val="00216335"/>
    <w:rsid w:val="00222476"/>
    <w:rsid w:val="002274B8"/>
    <w:rsid w:val="002370BD"/>
    <w:rsid w:val="00241700"/>
    <w:rsid w:val="00245E3C"/>
    <w:rsid w:val="00271A2E"/>
    <w:rsid w:val="002730D6"/>
    <w:rsid w:val="00273712"/>
    <w:rsid w:val="00282BC6"/>
    <w:rsid w:val="002A0F1D"/>
    <w:rsid w:val="002A29B2"/>
    <w:rsid w:val="002A4F45"/>
    <w:rsid w:val="002A6D28"/>
    <w:rsid w:val="002A7575"/>
    <w:rsid w:val="002B4BD1"/>
    <w:rsid w:val="002B5430"/>
    <w:rsid w:val="002B71AC"/>
    <w:rsid w:val="002C1830"/>
    <w:rsid w:val="002C4F3F"/>
    <w:rsid w:val="002D4323"/>
    <w:rsid w:val="002E0E74"/>
    <w:rsid w:val="002E4F14"/>
    <w:rsid w:val="002E6993"/>
    <w:rsid w:val="002E6C71"/>
    <w:rsid w:val="002F102D"/>
    <w:rsid w:val="002F584D"/>
    <w:rsid w:val="002F69AE"/>
    <w:rsid w:val="002F783F"/>
    <w:rsid w:val="00312293"/>
    <w:rsid w:val="00326BA0"/>
    <w:rsid w:val="00334650"/>
    <w:rsid w:val="00335FE4"/>
    <w:rsid w:val="00340549"/>
    <w:rsid w:val="003455D1"/>
    <w:rsid w:val="00347F48"/>
    <w:rsid w:val="00355B9F"/>
    <w:rsid w:val="0035784E"/>
    <w:rsid w:val="00371A7D"/>
    <w:rsid w:val="0037413C"/>
    <w:rsid w:val="003768B0"/>
    <w:rsid w:val="003806E4"/>
    <w:rsid w:val="00386A23"/>
    <w:rsid w:val="003A1FE4"/>
    <w:rsid w:val="003A3838"/>
    <w:rsid w:val="003B7989"/>
    <w:rsid w:val="003C1BD3"/>
    <w:rsid w:val="003C742D"/>
    <w:rsid w:val="003D73CF"/>
    <w:rsid w:val="003F61B5"/>
    <w:rsid w:val="00404181"/>
    <w:rsid w:val="00410432"/>
    <w:rsid w:val="0041665C"/>
    <w:rsid w:val="00430444"/>
    <w:rsid w:val="004370D3"/>
    <w:rsid w:val="00440BBF"/>
    <w:rsid w:val="00443156"/>
    <w:rsid w:val="004451FB"/>
    <w:rsid w:val="0046320E"/>
    <w:rsid w:val="004650B9"/>
    <w:rsid w:val="004762EC"/>
    <w:rsid w:val="00482E76"/>
    <w:rsid w:val="004875E9"/>
    <w:rsid w:val="00491993"/>
    <w:rsid w:val="00497162"/>
    <w:rsid w:val="004A10D7"/>
    <w:rsid w:val="004A328D"/>
    <w:rsid w:val="004A4F40"/>
    <w:rsid w:val="004B5356"/>
    <w:rsid w:val="004C7466"/>
    <w:rsid w:val="004D06D5"/>
    <w:rsid w:val="004D4D6C"/>
    <w:rsid w:val="004E0699"/>
    <w:rsid w:val="004E3A5F"/>
    <w:rsid w:val="004E3CA9"/>
    <w:rsid w:val="004E5165"/>
    <w:rsid w:val="004F231F"/>
    <w:rsid w:val="004F3445"/>
    <w:rsid w:val="00501088"/>
    <w:rsid w:val="00502013"/>
    <w:rsid w:val="0050619E"/>
    <w:rsid w:val="00513698"/>
    <w:rsid w:val="00523BAB"/>
    <w:rsid w:val="00525C0D"/>
    <w:rsid w:val="00541960"/>
    <w:rsid w:val="00542B09"/>
    <w:rsid w:val="00542EB7"/>
    <w:rsid w:val="00545277"/>
    <w:rsid w:val="00550423"/>
    <w:rsid w:val="00565254"/>
    <w:rsid w:val="00582E44"/>
    <w:rsid w:val="0058762B"/>
    <w:rsid w:val="00591639"/>
    <w:rsid w:val="005B0E7D"/>
    <w:rsid w:val="005B0F8B"/>
    <w:rsid w:val="005D5B0B"/>
    <w:rsid w:val="005D62A9"/>
    <w:rsid w:val="005E5C5C"/>
    <w:rsid w:val="005F01DA"/>
    <w:rsid w:val="005F2311"/>
    <w:rsid w:val="005F3281"/>
    <w:rsid w:val="005F5235"/>
    <w:rsid w:val="005F561C"/>
    <w:rsid w:val="006077F9"/>
    <w:rsid w:val="00610D06"/>
    <w:rsid w:val="00621B4A"/>
    <w:rsid w:val="00646C86"/>
    <w:rsid w:val="00647931"/>
    <w:rsid w:val="00650B63"/>
    <w:rsid w:val="00661710"/>
    <w:rsid w:val="00663781"/>
    <w:rsid w:val="006826E3"/>
    <w:rsid w:val="006856BF"/>
    <w:rsid w:val="00693D83"/>
    <w:rsid w:val="006A09B7"/>
    <w:rsid w:val="006B0694"/>
    <w:rsid w:val="006D28B9"/>
    <w:rsid w:val="006D59DC"/>
    <w:rsid w:val="006E4E11"/>
    <w:rsid w:val="007038BB"/>
    <w:rsid w:val="00705197"/>
    <w:rsid w:val="0070771B"/>
    <w:rsid w:val="007242A3"/>
    <w:rsid w:val="0073251A"/>
    <w:rsid w:val="00733972"/>
    <w:rsid w:val="00743087"/>
    <w:rsid w:val="007461EE"/>
    <w:rsid w:val="00750C0C"/>
    <w:rsid w:val="00756FB7"/>
    <w:rsid w:val="00763BAF"/>
    <w:rsid w:val="00775D59"/>
    <w:rsid w:val="00780EF1"/>
    <w:rsid w:val="00791C1D"/>
    <w:rsid w:val="007A6855"/>
    <w:rsid w:val="007A7D86"/>
    <w:rsid w:val="007D3C20"/>
    <w:rsid w:val="007E638F"/>
    <w:rsid w:val="008010CB"/>
    <w:rsid w:val="0080134E"/>
    <w:rsid w:val="00807575"/>
    <w:rsid w:val="00813F79"/>
    <w:rsid w:val="008215F2"/>
    <w:rsid w:val="008229EA"/>
    <w:rsid w:val="008270B2"/>
    <w:rsid w:val="0083327C"/>
    <w:rsid w:val="008365BE"/>
    <w:rsid w:val="00837DEB"/>
    <w:rsid w:val="008426A2"/>
    <w:rsid w:val="00844FF5"/>
    <w:rsid w:val="00856A0E"/>
    <w:rsid w:val="00862DD4"/>
    <w:rsid w:val="00864614"/>
    <w:rsid w:val="008661E9"/>
    <w:rsid w:val="00870790"/>
    <w:rsid w:val="00880A8A"/>
    <w:rsid w:val="008843B1"/>
    <w:rsid w:val="00893AE6"/>
    <w:rsid w:val="00895916"/>
    <w:rsid w:val="0089646F"/>
    <w:rsid w:val="008A003C"/>
    <w:rsid w:val="008A73AA"/>
    <w:rsid w:val="008B1A1B"/>
    <w:rsid w:val="008C4622"/>
    <w:rsid w:val="008C54FD"/>
    <w:rsid w:val="008C5674"/>
    <w:rsid w:val="008F5BA0"/>
    <w:rsid w:val="00906AF5"/>
    <w:rsid w:val="00912795"/>
    <w:rsid w:val="00915362"/>
    <w:rsid w:val="00922AD7"/>
    <w:rsid w:val="00924418"/>
    <w:rsid w:val="00926142"/>
    <w:rsid w:val="00930FC0"/>
    <w:rsid w:val="009325BB"/>
    <w:rsid w:val="00932A34"/>
    <w:rsid w:val="009352C7"/>
    <w:rsid w:val="009379CA"/>
    <w:rsid w:val="00942465"/>
    <w:rsid w:val="0095196E"/>
    <w:rsid w:val="0095281B"/>
    <w:rsid w:val="00960B28"/>
    <w:rsid w:val="00962B68"/>
    <w:rsid w:val="009710C1"/>
    <w:rsid w:val="00972322"/>
    <w:rsid w:val="00972671"/>
    <w:rsid w:val="00993DD9"/>
    <w:rsid w:val="0099677A"/>
    <w:rsid w:val="00996E92"/>
    <w:rsid w:val="009B22B4"/>
    <w:rsid w:val="009D0805"/>
    <w:rsid w:val="009D2446"/>
    <w:rsid w:val="009D491A"/>
    <w:rsid w:val="009D78F3"/>
    <w:rsid w:val="009E180A"/>
    <w:rsid w:val="009E2A4F"/>
    <w:rsid w:val="009E611A"/>
    <w:rsid w:val="00A036C7"/>
    <w:rsid w:val="00A03894"/>
    <w:rsid w:val="00A2116E"/>
    <w:rsid w:val="00A23E4D"/>
    <w:rsid w:val="00A27CB0"/>
    <w:rsid w:val="00A33BCE"/>
    <w:rsid w:val="00A358D3"/>
    <w:rsid w:val="00A3704D"/>
    <w:rsid w:val="00A40D86"/>
    <w:rsid w:val="00A43974"/>
    <w:rsid w:val="00A47887"/>
    <w:rsid w:val="00A5054E"/>
    <w:rsid w:val="00A570BF"/>
    <w:rsid w:val="00A57BF9"/>
    <w:rsid w:val="00A63C75"/>
    <w:rsid w:val="00A73DEF"/>
    <w:rsid w:val="00A74AB1"/>
    <w:rsid w:val="00A770E3"/>
    <w:rsid w:val="00A92C4E"/>
    <w:rsid w:val="00A9526C"/>
    <w:rsid w:val="00A95E63"/>
    <w:rsid w:val="00AA1AD5"/>
    <w:rsid w:val="00AA445E"/>
    <w:rsid w:val="00AB20B1"/>
    <w:rsid w:val="00AB65CC"/>
    <w:rsid w:val="00AD3451"/>
    <w:rsid w:val="00AD44B7"/>
    <w:rsid w:val="00AE14AF"/>
    <w:rsid w:val="00AE60E6"/>
    <w:rsid w:val="00AE7B62"/>
    <w:rsid w:val="00AF32AB"/>
    <w:rsid w:val="00AF422A"/>
    <w:rsid w:val="00B0350E"/>
    <w:rsid w:val="00B076B7"/>
    <w:rsid w:val="00B07786"/>
    <w:rsid w:val="00B11DB7"/>
    <w:rsid w:val="00B20749"/>
    <w:rsid w:val="00B214EF"/>
    <w:rsid w:val="00B27815"/>
    <w:rsid w:val="00B32324"/>
    <w:rsid w:val="00B37C8A"/>
    <w:rsid w:val="00B402E0"/>
    <w:rsid w:val="00B47B3C"/>
    <w:rsid w:val="00B503B0"/>
    <w:rsid w:val="00B6290B"/>
    <w:rsid w:val="00B6336E"/>
    <w:rsid w:val="00B660AD"/>
    <w:rsid w:val="00B82F6A"/>
    <w:rsid w:val="00B8507B"/>
    <w:rsid w:val="00B86AEE"/>
    <w:rsid w:val="00B8711D"/>
    <w:rsid w:val="00B87B65"/>
    <w:rsid w:val="00B92F0E"/>
    <w:rsid w:val="00B9337C"/>
    <w:rsid w:val="00B94943"/>
    <w:rsid w:val="00B94B74"/>
    <w:rsid w:val="00B951FE"/>
    <w:rsid w:val="00BA28B1"/>
    <w:rsid w:val="00BA426A"/>
    <w:rsid w:val="00BB0BC7"/>
    <w:rsid w:val="00BB15F3"/>
    <w:rsid w:val="00BB3E66"/>
    <w:rsid w:val="00BB7130"/>
    <w:rsid w:val="00BC56C1"/>
    <w:rsid w:val="00BE2CA9"/>
    <w:rsid w:val="00BF196A"/>
    <w:rsid w:val="00C00D19"/>
    <w:rsid w:val="00C052B1"/>
    <w:rsid w:val="00C11F71"/>
    <w:rsid w:val="00C16F9A"/>
    <w:rsid w:val="00C22FD7"/>
    <w:rsid w:val="00C33542"/>
    <w:rsid w:val="00C47ECF"/>
    <w:rsid w:val="00C54D3D"/>
    <w:rsid w:val="00C55805"/>
    <w:rsid w:val="00C55F23"/>
    <w:rsid w:val="00C609F4"/>
    <w:rsid w:val="00C85695"/>
    <w:rsid w:val="00C903FE"/>
    <w:rsid w:val="00C932E6"/>
    <w:rsid w:val="00C9529D"/>
    <w:rsid w:val="00CA1FFD"/>
    <w:rsid w:val="00CA622B"/>
    <w:rsid w:val="00CB3C76"/>
    <w:rsid w:val="00CC05F6"/>
    <w:rsid w:val="00CC1A72"/>
    <w:rsid w:val="00CE2F8A"/>
    <w:rsid w:val="00CF3465"/>
    <w:rsid w:val="00CF4232"/>
    <w:rsid w:val="00D00A16"/>
    <w:rsid w:val="00D01012"/>
    <w:rsid w:val="00D01325"/>
    <w:rsid w:val="00D0400B"/>
    <w:rsid w:val="00D04140"/>
    <w:rsid w:val="00D133D7"/>
    <w:rsid w:val="00D169CF"/>
    <w:rsid w:val="00D25B17"/>
    <w:rsid w:val="00D33A42"/>
    <w:rsid w:val="00D34504"/>
    <w:rsid w:val="00D44CD5"/>
    <w:rsid w:val="00D45337"/>
    <w:rsid w:val="00D50BBC"/>
    <w:rsid w:val="00D9141D"/>
    <w:rsid w:val="00D92C75"/>
    <w:rsid w:val="00D95E7B"/>
    <w:rsid w:val="00DA05B6"/>
    <w:rsid w:val="00DA06EE"/>
    <w:rsid w:val="00DA460F"/>
    <w:rsid w:val="00DC206D"/>
    <w:rsid w:val="00DC58E2"/>
    <w:rsid w:val="00DC6791"/>
    <w:rsid w:val="00DE4C0E"/>
    <w:rsid w:val="00DF0E1B"/>
    <w:rsid w:val="00DF139A"/>
    <w:rsid w:val="00DF15F9"/>
    <w:rsid w:val="00DF6884"/>
    <w:rsid w:val="00E1620A"/>
    <w:rsid w:val="00E17EA6"/>
    <w:rsid w:val="00E21B51"/>
    <w:rsid w:val="00E24CE2"/>
    <w:rsid w:val="00E2514E"/>
    <w:rsid w:val="00E25600"/>
    <w:rsid w:val="00E36CAC"/>
    <w:rsid w:val="00E40553"/>
    <w:rsid w:val="00E43B95"/>
    <w:rsid w:val="00E4536A"/>
    <w:rsid w:val="00E45B5C"/>
    <w:rsid w:val="00E52334"/>
    <w:rsid w:val="00E701B0"/>
    <w:rsid w:val="00E740DD"/>
    <w:rsid w:val="00E74DB5"/>
    <w:rsid w:val="00EC17EC"/>
    <w:rsid w:val="00EC25F9"/>
    <w:rsid w:val="00EC281A"/>
    <w:rsid w:val="00ED3466"/>
    <w:rsid w:val="00ED583F"/>
    <w:rsid w:val="00ED6F65"/>
    <w:rsid w:val="00EE1361"/>
    <w:rsid w:val="00EE2BED"/>
    <w:rsid w:val="00F126E4"/>
    <w:rsid w:val="00F202CC"/>
    <w:rsid w:val="00F35201"/>
    <w:rsid w:val="00F35DBD"/>
    <w:rsid w:val="00F3734E"/>
    <w:rsid w:val="00F41850"/>
    <w:rsid w:val="00F46A2F"/>
    <w:rsid w:val="00F46FA6"/>
    <w:rsid w:val="00F47337"/>
    <w:rsid w:val="00F568DE"/>
    <w:rsid w:val="00F67068"/>
    <w:rsid w:val="00F84337"/>
    <w:rsid w:val="00F909A2"/>
    <w:rsid w:val="00F90B42"/>
    <w:rsid w:val="00F977CE"/>
    <w:rsid w:val="00FB01BF"/>
    <w:rsid w:val="00FB2B93"/>
    <w:rsid w:val="00FB4281"/>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30930D7A-CC3F-4EDF-85F4-A7CDF379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styleId="Oformateradtext">
    <w:name w:val="Plain Text"/>
    <w:basedOn w:val="Normal"/>
    <w:link w:val="OformateradtextChar"/>
    <w:uiPriority w:val="99"/>
    <w:unhideWhenUsed/>
    <w:rsid w:val="00E45B5C"/>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E45B5C"/>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71094">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395162001">
      <w:bodyDiv w:val="1"/>
      <w:marLeft w:val="0"/>
      <w:marRight w:val="0"/>
      <w:marTop w:val="0"/>
      <w:marBottom w:val="0"/>
      <w:divBdr>
        <w:top w:val="none" w:sz="0" w:space="0" w:color="auto"/>
        <w:left w:val="none" w:sz="0" w:space="0" w:color="auto"/>
        <w:bottom w:val="none" w:sz="0" w:space="0" w:color="auto"/>
        <w:right w:val="none" w:sz="0" w:space="0" w:color="auto"/>
      </w:divBdr>
    </w:div>
    <w:div w:id="1880974852">
      <w:bodyDiv w:val="1"/>
      <w:marLeft w:val="0"/>
      <w:marRight w:val="0"/>
      <w:marTop w:val="0"/>
      <w:marBottom w:val="0"/>
      <w:divBdr>
        <w:top w:val="none" w:sz="0" w:space="0" w:color="auto"/>
        <w:left w:val="none" w:sz="0" w:space="0" w:color="auto"/>
        <w:bottom w:val="none" w:sz="0" w:space="0" w:color="auto"/>
        <w:right w:val="none" w:sz="0" w:space="0" w:color="auto"/>
      </w:divBdr>
    </w:div>
    <w:div w:id="19228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1</Value>
    </TaxCatchAll>
    <Nyckelord xmlns="4e299e88-e5ca-4819-b20c-73fa08639097" xsi:nil="true"/>
    <Diarienummer xmlns="4e299e88-e5ca-4819-b20c-73fa08639097" xsi:nil="true"/>
    <_dlc_DocId xmlns="4e299e88-e5ca-4819-b20c-73fa08639097">M623RS5WZCRU-326-446</_dlc_DocId>
    <_dlc_DocIdUrl xmlns="4e299e88-e5ca-4819-b20c-73fa08639097">
      <Url>http://rkdhs-fi/ECOFIN/_layouts/DocIdRedir.aspx?ID=M623RS5WZCRU-326-446</Url>
      <Description>M623RS5WZCRU-326-446</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c9cd366cc722410295b9eacffbd73909>
    <Sekretess xmlns="4e299e88-e5ca-4819-b20c-73fa08639097" xsi:nil="true"/>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6A058F628C146419B0060D66943E27F" ma:contentTypeVersion="30" ma:contentTypeDescription="Skapa ett nytt dokument." ma:contentTypeScope="" ma:versionID="1fb19194680a2fb65dfaac19fafb4fe7">
  <xsd:schema xmlns:xsd="http://www.w3.org/2001/XMLSchema" xmlns:xs="http://www.w3.org/2001/XMLSchema" xmlns:p="http://schemas.microsoft.com/office/2006/metadata/properties" xmlns:ns2="4e299e88-e5ca-4819-b20c-73fa08639097" targetNamespace="http://schemas.microsoft.com/office/2006/metadata/properties" ma:root="true" ma:fieldsID="706a743cdd5821d7e0998355cdcc22e8"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9992B355-3F2D-4B8C-B29B-83A90C250376}">
  <ds:schemaRef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e299e88-e5ca-4819-b20c-73fa08639097"/>
    <ds:schemaRef ds:uri="http://purl.org/dc/terms/"/>
  </ds:schemaRefs>
</ds:datastoreItem>
</file>

<file path=customXml/itemProps4.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5.xml><?xml version="1.0" encoding="utf-8"?>
<ds:datastoreItem xmlns:ds="http://schemas.openxmlformats.org/officeDocument/2006/customXml" ds:itemID="{A2FCA246-5F39-49F9-9566-8C2E5A4F9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7.xml><?xml version="1.0" encoding="utf-8"?>
<ds:datastoreItem xmlns:ds="http://schemas.openxmlformats.org/officeDocument/2006/customXml" ds:itemID="{6C59A981-D569-4895-8771-3949FD81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1705</Words>
  <Characters>9038</Characters>
  <Application>Microsoft Office Word</Application>
  <DocSecurity>4</DocSecurity>
  <Lines>75</Lines>
  <Paragraphs>21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2015-03-02T11:54:00Z</cp:lastPrinted>
  <dcterms:created xsi:type="dcterms:W3CDTF">2015-03-02T11:55:00Z</dcterms:created>
  <dcterms:modified xsi:type="dcterms:W3CDTF">2015-03-02T11:55:00Z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0x01010053E1D612BA3F4E21AA250ECD751942B30046A058F628C146419B0060D66943E27F</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6c1053e0-0b08-4517-b11d-cdbac4749f4e</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