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19B3E80631C4CE786B718D2458AF4E1"/>
        </w:placeholder>
        <w:text/>
      </w:sdtPr>
      <w:sdtEndPr/>
      <w:sdtContent>
        <w:p w:rsidRPr="009B062B" w:rsidR="00AF30DD" w:rsidP="00911456" w:rsidRDefault="00AF30DD" w14:paraId="68BE90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6223897" w:displacedByCustomXml="next" w:id="0"/>
    <w:sdt>
      <w:sdtPr>
        <w:alias w:val="Yrkande 1"/>
        <w:tag w:val="1de1219c-5700-4b64-90ef-883d32f6d48f"/>
        <w:id w:val="-2086221767"/>
        <w:lock w:val="sdtLocked"/>
      </w:sdtPr>
      <w:sdtEndPr/>
      <w:sdtContent>
        <w:p w:rsidR="00ED010C" w:rsidRDefault="000B2D3C" w14:paraId="68BE9009" w14:textId="5505067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ta initiativ till att Världssjöfartsuniversitetet ska läggas till i bilagan till offentlighets- och sekretesslagen så att möjligheten till insyn värnas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02C4CE58B34E4B9537EDDEA73BD293"/>
        </w:placeholder>
        <w:text/>
      </w:sdtPr>
      <w:sdtEndPr/>
      <w:sdtContent>
        <w:p w:rsidRPr="009B062B" w:rsidR="006D79C9" w:rsidP="00333E95" w:rsidRDefault="003C08BC" w14:paraId="68BE900A" w14:textId="77777777">
          <w:pPr>
            <w:pStyle w:val="Rubrik1"/>
          </w:pPr>
          <w:r>
            <w:t>Motiver</w:t>
          </w:r>
          <w:r w:rsidR="005E2BB2">
            <w:t>ing</w:t>
          </w:r>
        </w:p>
      </w:sdtContent>
    </w:sdt>
    <w:p w:rsidRPr="00444850" w:rsidR="00AF29AE" w:rsidP="00444850" w:rsidRDefault="0059752E" w14:paraId="68BE900B" w14:textId="74FABE62">
      <w:pPr>
        <w:pStyle w:val="Normalutanindragellerluft"/>
        <w:rPr>
          <w:spacing w:val="-1"/>
        </w:rPr>
      </w:pPr>
      <w:r w:rsidRPr="00444850">
        <w:rPr>
          <w:spacing w:val="-1"/>
        </w:rPr>
        <w:t>I propositionen föreslås en ändring i lagen (1993:792) om tillstånd att utfärda vissa exa</w:t>
      </w:r>
      <w:r w:rsidRPr="00444850" w:rsidR="00444850">
        <w:rPr>
          <w:spacing w:val="-1"/>
        </w:rPr>
        <w:softHyphen/>
      </w:r>
      <w:r w:rsidRPr="00444850">
        <w:rPr>
          <w:spacing w:val="-1"/>
        </w:rPr>
        <w:t>mina, som innebär att det införs ett bemyndigande för regeringen att besluta att Interna</w:t>
      </w:r>
      <w:r w:rsidRPr="00444850" w:rsidR="00444850">
        <w:rPr>
          <w:spacing w:val="-1"/>
        </w:rPr>
        <w:softHyphen/>
      </w:r>
      <w:r w:rsidRPr="00444850">
        <w:rPr>
          <w:spacing w:val="-1"/>
        </w:rPr>
        <w:t>tionella sjöfartsorganisationen ska ha rätt att utfärda examina genom Världssjöfartsuni</w:t>
      </w:r>
      <w:r w:rsidR="00444850">
        <w:rPr>
          <w:spacing w:val="-1"/>
        </w:rPr>
        <w:softHyphen/>
      </w:r>
      <w:r w:rsidRPr="00444850">
        <w:rPr>
          <w:spacing w:val="-1"/>
        </w:rPr>
        <w:t>versitetet</w:t>
      </w:r>
      <w:r w:rsidRPr="00444850" w:rsidR="00BE14DC">
        <w:rPr>
          <w:spacing w:val="-1"/>
        </w:rPr>
        <w:t xml:space="preserve"> i Malmö (World Maritime University, WMU).</w:t>
      </w:r>
    </w:p>
    <w:p w:rsidRPr="00444850" w:rsidR="00B90DD5" w:rsidP="00444850" w:rsidRDefault="002929C1" w14:paraId="68BE900C" w14:textId="27C246E7">
      <w:pPr>
        <w:rPr>
          <w:spacing w:val="-1"/>
        </w:rPr>
      </w:pPr>
      <w:r w:rsidRPr="00444850">
        <w:rPr>
          <w:spacing w:val="-1"/>
        </w:rPr>
        <w:t>Världssjöfartsuniversitetet</w:t>
      </w:r>
      <w:r w:rsidRPr="00444850" w:rsidR="00B90DD5">
        <w:rPr>
          <w:spacing w:val="-1"/>
        </w:rPr>
        <w:t xml:space="preserve"> </w:t>
      </w:r>
      <w:r w:rsidRPr="00444850">
        <w:rPr>
          <w:spacing w:val="-1"/>
        </w:rPr>
        <w:t xml:space="preserve">ska enligt </w:t>
      </w:r>
      <w:r w:rsidRPr="00444850" w:rsidR="00BE14DC">
        <w:rPr>
          <w:spacing w:val="-1"/>
        </w:rPr>
        <w:t>regeringens</w:t>
      </w:r>
      <w:r w:rsidRPr="00444850">
        <w:rPr>
          <w:spacing w:val="-1"/>
        </w:rPr>
        <w:t xml:space="preserve"> förslag </w:t>
      </w:r>
      <w:r w:rsidRPr="00444850" w:rsidR="00B90DD5">
        <w:rPr>
          <w:spacing w:val="-1"/>
        </w:rPr>
        <w:t xml:space="preserve">ges </w:t>
      </w:r>
      <w:r w:rsidRPr="00444850">
        <w:rPr>
          <w:spacing w:val="-1"/>
        </w:rPr>
        <w:t>ex</w:t>
      </w:r>
      <w:r w:rsidRPr="00444850" w:rsidR="00B90DD5">
        <w:rPr>
          <w:spacing w:val="-1"/>
        </w:rPr>
        <w:t>amensrätt för fil.</w:t>
      </w:r>
      <w:r w:rsidRPr="00444850" w:rsidR="008D19DF">
        <w:rPr>
          <w:spacing w:val="-1"/>
        </w:rPr>
        <w:t>m</w:t>
      </w:r>
      <w:r w:rsidRPr="00444850" w:rsidR="00B90DD5">
        <w:rPr>
          <w:spacing w:val="-1"/>
        </w:rPr>
        <w:t>ag</w:t>
      </w:r>
      <w:r w:rsidRPr="00444850" w:rsidR="008D19DF">
        <w:rPr>
          <w:spacing w:val="-1"/>
        </w:rPr>
        <w:t>.</w:t>
      </w:r>
      <w:r w:rsidRPr="00444850" w:rsidR="00B90DD5">
        <w:rPr>
          <w:spacing w:val="-1"/>
        </w:rPr>
        <w:t xml:space="preserve"> och </w:t>
      </w:r>
      <w:proofErr w:type="gramStart"/>
      <w:r w:rsidRPr="00444850" w:rsidR="00B90DD5">
        <w:rPr>
          <w:spacing w:val="-1"/>
        </w:rPr>
        <w:t>fil</w:t>
      </w:r>
      <w:r w:rsidRPr="00444850">
        <w:rPr>
          <w:spacing w:val="-1"/>
        </w:rPr>
        <w:t>.</w:t>
      </w:r>
      <w:r w:rsidRPr="00444850" w:rsidR="00B90DD5">
        <w:rPr>
          <w:spacing w:val="-1"/>
        </w:rPr>
        <w:t>dr</w:t>
      </w:r>
      <w:proofErr w:type="gramEnd"/>
      <w:r w:rsidRPr="00444850" w:rsidR="00B90DD5">
        <w:rPr>
          <w:spacing w:val="-1"/>
        </w:rPr>
        <w:t xml:space="preserve"> i maritima studier. Då</w:t>
      </w:r>
      <w:r w:rsidRPr="00444850" w:rsidR="00BE14DC">
        <w:rPr>
          <w:spacing w:val="-1"/>
        </w:rPr>
        <w:t xml:space="preserve"> </w:t>
      </w:r>
      <w:r w:rsidRPr="00444850">
        <w:rPr>
          <w:spacing w:val="-1"/>
        </w:rPr>
        <w:t>universitet</w:t>
      </w:r>
      <w:r w:rsidRPr="00444850" w:rsidR="00B90DD5">
        <w:rPr>
          <w:spacing w:val="-1"/>
        </w:rPr>
        <w:t xml:space="preserve"> drivs av Internationella sjöfartsorganisationen som är ett FN</w:t>
      </w:r>
      <w:r w:rsidRPr="00444850">
        <w:rPr>
          <w:spacing w:val="-1"/>
        </w:rPr>
        <w:t>-</w:t>
      </w:r>
      <w:r w:rsidRPr="00444850" w:rsidR="00B90DD5">
        <w:rPr>
          <w:spacing w:val="-1"/>
        </w:rPr>
        <w:t>organ innebär förslaget att en förvaltningsuppgift som innefattar myndig</w:t>
      </w:r>
      <w:r w:rsidR="00444850">
        <w:rPr>
          <w:spacing w:val="-1"/>
        </w:rPr>
        <w:softHyphen/>
      </w:r>
      <w:r w:rsidRPr="00444850" w:rsidR="00B90DD5">
        <w:rPr>
          <w:spacing w:val="-1"/>
        </w:rPr>
        <w:t xml:space="preserve">hetsutövning överlåts till en mellanfolklig </w:t>
      </w:r>
      <w:r w:rsidRPr="00444850">
        <w:rPr>
          <w:spacing w:val="-1"/>
        </w:rPr>
        <w:t>organisation</w:t>
      </w:r>
      <w:r w:rsidRPr="00444850" w:rsidR="00B90DD5">
        <w:rPr>
          <w:spacing w:val="-1"/>
        </w:rPr>
        <w:t xml:space="preserve">. </w:t>
      </w:r>
    </w:p>
    <w:p w:rsidR="00B90DD5" w:rsidP="00444850" w:rsidRDefault="00B36921" w14:paraId="68BE900D" w14:textId="1BF3C109">
      <w:r>
        <w:t>En konsekvens</w:t>
      </w:r>
      <w:r w:rsidR="00B90DD5">
        <w:t xml:space="preserve"> av </w:t>
      </w:r>
      <w:r w:rsidR="0001508B">
        <w:t>förslaget</w:t>
      </w:r>
      <w:r w:rsidR="00B90DD5">
        <w:t xml:space="preserve"> blir att </w:t>
      </w:r>
      <w:r w:rsidR="002929C1">
        <w:t>offentlighetsprincipen</w:t>
      </w:r>
      <w:r w:rsidR="00B90DD5">
        <w:t xml:space="preserve"> inte kommer att tillämpas </w:t>
      </w:r>
      <w:r w:rsidR="002929C1">
        <w:t>avseende</w:t>
      </w:r>
      <w:r w:rsidR="00B90DD5">
        <w:t xml:space="preserve"> den </w:t>
      </w:r>
      <w:r w:rsidR="002929C1">
        <w:t>myndighetsutövning</w:t>
      </w:r>
      <w:r w:rsidR="00B90DD5">
        <w:t xml:space="preserve"> </w:t>
      </w:r>
      <w:r w:rsidR="002929C1">
        <w:t>som</w:t>
      </w:r>
      <w:r w:rsidR="00B90DD5">
        <w:t xml:space="preserve"> </w:t>
      </w:r>
      <w:r w:rsidR="002929C1">
        <w:t>universitet</w:t>
      </w:r>
      <w:r w:rsidR="00B90DD5">
        <w:t xml:space="preserve"> tillåts bedriva i Sverige. Vid en jäm</w:t>
      </w:r>
      <w:r w:rsidR="00444850">
        <w:softHyphen/>
      </w:r>
      <w:r w:rsidR="00B90DD5">
        <w:t xml:space="preserve">förelse med </w:t>
      </w:r>
      <w:r w:rsidR="002929C1">
        <w:t xml:space="preserve">andra lärosäten som </w:t>
      </w:r>
      <w:r w:rsidRPr="002929C1" w:rsidR="002929C1">
        <w:t>t.ex.</w:t>
      </w:r>
      <w:r w:rsidR="002929C1">
        <w:t xml:space="preserve"> </w:t>
      </w:r>
      <w:r w:rsidR="00B90DD5">
        <w:t>Chalmers tekniska högskola</w:t>
      </w:r>
      <w:r w:rsidR="002929C1">
        <w:t xml:space="preserve">, </w:t>
      </w:r>
      <w:r w:rsidR="00B90DD5">
        <w:t>Högskolan i Jönkö</w:t>
      </w:r>
      <w:r w:rsidR="00444850">
        <w:softHyphen/>
      </w:r>
      <w:r w:rsidR="00B90DD5">
        <w:t>ping samt Handelshögskolan i Stockholm som är tillagda till bilagan till offentlighet</w:t>
      </w:r>
      <w:r w:rsidR="004F1C03">
        <w:t>s</w:t>
      </w:r>
      <w:r w:rsidR="00B90DD5">
        <w:t xml:space="preserve">- och </w:t>
      </w:r>
      <w:r w:rsidR="002929C1">
        <w:t>sekretesslagen</w:t>
      </w:r>
      <w:r w:rsidR="00B90DD5">
        <w:t xml:space="preserve"> </w:t>
      </w:r>
      <w:r w:rsidR="00E41DA5">
        <w:t xml:space="preserve">och för vilka </w:t>
      </w:r>
      <w:r w:rsidR="002929C1">
        <w:t>offentlighetsprincipen</w:t>
      </w:r>
      <w:r w:rsidR="00E41DA5">
        <w:t xml:space="preserve"> </w:t>
      </w:r>
      <w:r w:rsidR="0001508B">
        <w:t xml:space="preserve">alltså </w:t>
      </w:r>
      <w:r w:rsidR="00E41DA5">
        <w:t>är gällande, blir det</w:t>
      </w:r>
      <w:r w:rsidR="00BE14DC">
        <w:t>ta</w:t>
      </w:r>
      <w:r w:rsidR="00E41DA5">
        <w:t xml:space="preserve"> en skillnad </w:t>
      </w:r>
      <w:r w:rsidR="0001508B">
        <w:t xml:space="preserve">med </w:t>
      </w:r>
      <w:r w:rsidR="002929C1">
        <w:t>minskad insyn</w:t>
      </w:r>
      <w:r w:rsidR="0001508B">
        <w:t xml:space="preserve"> som följd. </w:t>
      </w:r>
    </w:p>
    <w:p w:rsidR="004E37D1" w:rsidP="00444850" w:rsidRDefault="00E41DA5" w14:paraId="68BE900E" w14:textId="423A44BA">
      <w:r>
        <w:t xml:space="preserve">Vänsterpartiet anser </w:t>
      </w:r>
      <w:r w:rsidR="002929C1">
        <w:t xml:space="preserve">i likhet med vad Journalistförbundet </w:t>
      </w:r>
      <w:r w:rsidR="00DC6603">
        <w:t xml:space="preserve">tar upp </w:t>
      </w:r>
      <w:r w:rsidR="002929C1">
        <w:t xml:space="preserve">i sitt remissvar </w:t>
      </w:r>
      <w:r>
        <w:t>att det är av vikt att det finns möjlighet till insyn i verksamheter som bedriver</w:t>
      </w:r>
      <w:r w:rsidR="002929C1">
        <w:t xml:space="preserve"> </w:t>
      </w:r>
      <w:r>
        <w:t>myndighets</w:t>
      </w:r>
      <w:r w:rsidR="00444850">
        <w:softHyphen/>
      </w:r>
      <w:r>
        <w:lastRenderedPageBreak/>
        <w:t xml:space="preserve">utövning i Sverige. Det finns flera </w:t>
      </w:r>
      <w:r w:rsidR="00BE14DC">
        <w:t xml:space="preserve">skäl </w:t>
      </w:r>
      <w:r>
        <w:t>till varför det är v</w:t>
      </w:r>
      <w:r w:rsidR="0001508B">
        <w:t xml:space="preserve">ärdefullt och även </w:t>
      </w:r>
      <w:r w:rsidR="000F6F52">
        <w:t>till</w:t>
      </w:r>
      <w:r w:rsidR="0001508B">
        <w:t xml:space="preserve"> praktisk nytta</w:t>
      </w:r>
      <w:r w:rsidR="0064263E">
        <w:t>,</w:t>
      </w:r>
      <w:r w:rsidR="0001508B">
        <w:t xml:space="preserve"> </w:t>
      </w:r>
      <w:r w:rsidRPr="002929C1" w:rsidR="002929C1">
        <w:t>t.ex.</w:t>
      </w:r>
      <w:r>
        <w:t xml:space="preserve"> för att kunna jämföra grunder för betygsättning och examination på ett </w:t>
      </w:r>
      <w:r w:rsidR="002929C1">
        <w:t>trans</w:t>
      </w:r>
      <w:r w:rsidR="00444850">
        <w:softHyphen/>
      </w:r>
      <w:r w:rsidR="002929C1">
        <w:t>parent</w:t>
      </w:r>
      <w:r>
        <w:t xml:space="preserve"> sätt.</w:t>
      </w:r>
      <w:r w:rsidR="002929C1">
        <w:t xml:space="preserve"> Offentlighetsprincipen</w:t>
      </w:r>
      <w:r>
        <w:t xml:space="preserve"> är </w:t>
      </w:r>
      <w:r w:rsidR="00BE14DC">
        <w:t xml:space="preserve">dessutom </w:t>
      </w:r>
      <w:r>
        <w:t xml:space="preserve">en grundlagsskyddad princip som syftar </w:t>
      </w:r>
      <w:r w:rsidRPr="00444850">
        <w:rPr>
          <w:spacing w:val="-1"/>
        </w:rPr>
        <w:t xml:space="preserve">till att stärka </w:t>
      </w:r>
      <w:r w:rsidRPr="00444850" w:rsidR="002929C1">
        <w:rPr>
          <w:spacing w:val="-1"/>
        </w:rPr>
        <w:t>demokratin</w:t>
      </w:r>
      <w:r w:rsidRPr="00444850" w:rsidR="001C2EE6">
        <w:rPr>
          <w:spacing w:val="-1"/>
        </w:rPr>
        <w:t>,</w:t>
      </w:r>
      <w:r w:rsidRPr="00444850">
        <w:rPr>
          <w:spacing w:val="-1"/>
        </w:rPr>
        <w:t xml:space="preserve"> och genom beslut att inte tillåta insyn riskerar den att urholkas</w:t>
      </w:r>
      <w:r w:rsidRPr="00444850" w:rsidR="0001508B">
        <w:rPr>
          <w:spacing w:val="-1"/>
        </w:rPr>
        <w:t>, vilket är allvarligt</w:t>
      </w:r>
      <w:r w:rsidRPr="00444850">
        <w:rPr>
          <w:spacing w:val="-1"/>
        </w:rPr>
        <w:t>.</w:t>
      </w:r>
      <w:r>
        <w:t xml:space="preserve"> </w:t>
      </w:r>
    </w:p>
    <w:p w:rsidR="004E37D1" w:rsidP="00444850" w:rsidRDefault="002929C1" w14:paraId="68BE900F" w14:textId="5266B38E">
      <w:r>
        <w:t xml:space="preserve">Vidare vill Vänsterpartiet lyfta </w:t>
      </w:r>
      <w:r w:rsidR="00DC6603">
        <w:t xml:space="preserve">det som även anförs enligt </w:t>
      </w:r>
      <w:r w:rsidR="004E37D1">
        <w:t>Juridiska fakultetsnämn</w:t>
      </w:r>
      <w:r w:rsidR="00444850">
        <w:softHyphen/>
      </w:r>
      <w:r w:rsidR="004E37D1">
        <w:t xml:space="preserve">den </w:t>
      </w:r>
      <w:r w:rsidR="00DC6603">
        <w:t xml:space="preserve">i Uppsalas yttrande, om att </w:t>
      </w:r>
      <w:r w:rsidR="004E37D1">
        <w:t>förslag</w:t>
      </w:r>
      <w:r w:rsidR="00DC6603">
        <w:t>et</w:t>
      </w:r>
      <w:r w:rsidR="004E37D1">
        <w:t xml:space="preserve"> hade förtjänat en </w:t>
      </w:r>
      <w:r w:rsidR="00DC6603">
        <w:t>utförlig diskussion, proble</w:t>
      </w:r>
      <w:r w:rsidR="00444850">
        <w:softHyphen/>
      </w:r>
      <w:r w:rsidR="00DC6603">
        <w:t>matisering och motivering me</w:t>
      </w:r>
      <w:r w:rsidR="004E37D1">
        <w:t xml:space="preserve">d tanke på att </w:t>
      </w:r>
      <w:r w:rsidR="008E1F3F">
        <w:t>det</w:t>
      </w:r>
      <w:r w:rsidR="004E37D1">
        <w:t xml:space="preserve"> rör en så grundläggande fråga som rätten att ta del av allmänna handlingar</w:t>
      </w:r>
      <w:r w:rsidR="00DC6603">
        <w:t xml:space="preserve">. </w:t>
      </w:r>
    </w:p>
    <w:p w:rsidRPr="00BE14DC" w:rsidR="00BE14DC" w:rsidP="00444850" w:rsidRDefault="00DC6603" w14:paraId="68BE9010" w14:textId="49033576">
      <w:r w:rsidRPr="00BE14DC">
        <w:t xml:space="preserve">I propositionen </w:t>
      </w:r>
      <w:r w:rsidRPr="00BE14DC" w:rsidR="00BE14DC">
        <w:t xml:space="preserve">för dock </w:t>
      </w:r>
      <w:r w:rsidRPr="00BE14DC">
        <w:t xml:space="preserve">regeringen </w:t>
      </w:r>
      <w:r w:rsidRPr="00BE14DC" w:rsidR="00BE14DC">
        <w:t>ett mer långtgående resonemang</w:t>
      </w:r>
      <w:r w:rsidRPr="00BE14DC">
        <w:t xml:space="preserve"> än i prome</w:t>
      </w:r>
      <w:r w:rsidR="00444850">
        <w:softHyphen/>
      </w:r>
      <w:r w:rsidRPr="00BE14DC">
        <w:t>morian</w:t>
      </w:r>
      <w:r w:rsidR="00BE14DC">
        <w:t xml:space="preserve"> (</w:t>
      </w:r>
      <w:r w:rsidRPr="00BE14DC" w:rsidR="00BE14DC">
        <w:t>U2021/02583</w:t>
      </w:r>
      <w:r w:rsidR="00BE14DC">
        <w:t>)</w:t>
      </w:r>
      <w:r w:rsidRPr="00BE14DC" w:rsidR="00BE14DC">
        <w:t xml:space="preserve"> om </w:t>
      </w:r>
      <w:r w:rsidRPr="00BE14DC">
        <w:t>möjligheten att Världssjöfartsuniversitetet bör läggas till i bilagan till offentlighets- och sekretesslagen</w:t>
      </w:r>
      <w:r w:rsidRPr="00BE14DC" w:rsidR="00BE14DC">
        <w:t>, men landar i slutsatsen att angivna skäl från remissinstanserna inte kan anses vara tillräckliga och att de lärosäten som tidigare tillagts</w:t>
      </w:r>
      <w:r w:rsidR="001C2EE6">
        <w:t xml:space="preserve"> </w:t>
      </w:r>
      <w:r w:rsidRPr="00BE14DC" w:rsidR="00BE14DC">
        <w:t>har gjort det p</w:t>
      </w:r>
      <w:r w:rsidR="001C2EE6">
        <w:t>å grund av</w:t>
      </w:r>
      <w:r w:rsidRPr="00BE14DC" w:rsidR="00BE14DC">
        <w:t xml:space="preserve"> särskilda skäl som inte föreligger i detta fall. </w:t>
      </w:r>
    </w:p>
    <w:p w:rsidR="0001508B" w:rsidP="00444850" w:rsidRDefault="00FF0FF7" w14:paraId="68BE9011" w14:textId="4D8BE936">
      <w:pPr>
        <w:rPr>
          <w:rStyle w:val="FrslagstextChar"/>
        </w:rPr>
      </w:pPr>
      <w:r>
        <w:rPr>
          <w:rStyle w:val="FrslagstextChar"/>
        </w:rPr>
        <w:t xml:space="preserve">Att </w:t>
      </w:r>
      <w:r w:rsidRPr="002929C1" w:rsidR="0001508B">
        <w:t>t.ex.</w:t>
      </w:r>
      <w:r>
        <w:rPr>
          <w:rStyle w:val="FrslagstextChar"/>
        </w:rPr>
        <w:t xml:space="preserve"> fördelning av statliga medel ska ses som en så</w:t>
      </w:r>
      <w:r w:rsidR="004D0C7E">
        <w:rPr>
          <w:rStyle w:val="FrslagstextChar"/>
        </w:rPr>
        <w:t>da</w:t>
      </w:r>
      <w:r>
        <w:rPr>
          <w:rStyle w:val="FrslagstextChar"/>
        </w:rPr>
        <w:t>n uppgift där det kan finnas ett starkt intresse av offentlighet är bra</w:t>
      </w:r>
      <w:r w:rsidR="0001508B">
        <w:rPr>
          <w:rStyle w:val="FrslagstextChar"/>
        </w:rPr>
        <w:t xml:space="preserve"> och något som Vänsterpartiet är positiv</w:t>
      </w:r>
      <w:r w:rsidR="004D0C7E">
        <w:rPr>
          <w:rStyle w:val="FrslagstextChar"/>
        </w:rPr>
        <w:t>t</w:t>
      </w:r>
      <w:r w:rsidR="0001508B">
        <w:rPr>
          <w:rStyle w:val="FrslagstextChar"/>
        </w:rPr>
        <w:t xml:space="preserve"> till</w:t>
      </w:r>
      <w:r>
        <w:rPr>
          <w:rStyle w:val="FrslagstextChar"/>
        </w:rPr>
        <w:t>, men det finns även andra anledningar till att värna rätten till insyn</w:t>
      </w:r>
      <w:r w:rsidR="001C2EE6">
        <w:rPr>
          <w:rStyle w:val="FrslagstextChar"/>
        </w:rPr>
        <w:t>,</w:t>
      </w:r>
      <w:r w:rsidR="0001508B">
        <w:rPr>
          <w:rStyle w:val="FrslagstextChar"/>
        </w:rPr>
        <w:t xml:space="preserve"> och det finns egentligen inget i detta fall som skulle medföra någon försämring om WMU tillades i bilagan. </w:t>
      </w:r>
    </w:p>
    <w:p w:rsidRPr="00444850" w:rsidR="0001508B" w:rsidP="00444850" w:rsidRDefault="0001508B" w14:paraId="68BE9012" w14:textId="6B8AE5AB">
      <w:r w:rsidRPr="00444850">
        <w:t xml:space="preserve">I förarbetena till offentlighets- och sekretesslagen anges att det måste göras en bedömning från fall till fall om ett enskilt organ som utför en förvaltningsuppgift ska införas i bilagan och för vissa enskilda utbildningsanordnare har, enligt exempel ovan, det </w:t>
      </w:r>
      <w:r w:rsidRPr="00444850">
        <w:rPr>
          <w:spacing w:val="-1"/>
        </w:rPr>
        <w:t xml:space="preserve">genom införande i bilagan </w:t>
      </w:r>
      <w:r w:rsidRPr="00444850" w:rsidR="001C2EE6">
        <w:rPr>
          <w:spacing w:val="-1"/>
        </w:rPr>
        <w:t>getts</w:t>
      </w:r>
      <w:r w:rsidRPr="00444850">
        <w:rPr>
          <w:spacing w:val="-1"/>
        </w:rPr>
        <w:t xml:space="preserve"> rätt för allmänheten att ta del av vissa handlingar. Det är något som</w:t>
      </w:r>
      <w:r w:rsidRPr="00444850">
        <w:t xml:space="preserve"> </w:t>
      </w:r>
      <w:r w:rsidRPr="00444850">
        <w:rPr>
          <w:spacing w:val="-2"/>
        </w:rPr>
        <w:t>Vänsterpartiet anser är särskilt skyddsvärt</w:t>
      </w:r>
      <w:r w:rsidRPr="00444850" w:rsidR="001C2EE6">
        <w:rPr>
          <w:spacing w:val="-2"/>
        </w:rPr>
        <w:t xml:space="preserve">, </w:t>
      </w:r>
      <w:r w:rsidRPr="00444850">
        <w:rPr>
          <w:spacing w:val="-2"/>
        </w:rPr>
        <w:t>och enligt vår bedömning är detta ett så</w:t>
      </w:r>
      <w:r w:rsidRPr="00444850">
        <w:t>dant fall då bedömning</w:t>
      </w:r>
      <w:r w:rsidRPr="00444850" w:rsidR="001C2EE6">
        <w:t>en</w:t>
      </w:r>
      <w:r w:rsidRPr="00444850">
        <w:t xml:space="preserve"> borde göras att införa Världssjöfartsuniversitetet </w:t>
      </w:r>
      <w:r w:rsidRPr="00444850">
        <w:rPr>
          <w:rStyle w:val="FrslagstextChar"/>
        </w:rPr>
        <w:t>i bila</w:t>
      </w:r>
      <w:r w:rsidRPr="00444850" w:rsidR="00444850">
        <w:rPr>
          <w:rStyle w:val="FrslagstextChar"/>
        </w:rPr>
        <w:softHyphen/>
      </w:r>
      <w:r w:rsidRPr="00444850">
        <w:rPr>
          <w:rStyle w:val="FrslagstextChar"/>
        </w:rPr>
        <w:t xml:space="preserve">gan. </w:t>
      </w:r>
    </w:p>
    <w:p w:rsidR="00BB6339" w:rsidP="00444850" w:rsidRDefault="000B75CB" w14:paraId="68BE9013" w14:textId="4A99B7B3">
      <w:r w:rsidRPr="0001508B">
        <w:t xml:space="preserve">Regeringen bör ta initiativ till att </w:t>
      </w:r>
      <w:r w:rsidRPr="0001508B" w:rsidR="002929C1">
        <w:t>Världssjöfartsuniversitetet ska läggas till i bilagan till offentlighets- och sekretesslagen så att möjligheten till insyn värnas</w:t>
      </w:r>
      <w:r w:rsidRPr="0001508B">
        <w:t>. Detta bör riks</w:t>
      </w:r>
      <w:r w:rsidR="00444850">
        <w:softHyphen/>
      </w:r>
      <w:r w:rsidRPr="0001508B">
        <w:t>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4DB5560CE2B408095801D9C1943DACB"/>
        </w:placeholder>
      </w:sdtPr>
      <w:sdtEndPr/>
      <w:sdtContent>
        <w:p w:rsidR="00911456" w:rsidP="00911456" w:rsidRDefault="00911456" w14:paraId="68BE9014" w14:textId="77777777"/>
        <w:p w:rsidRPr="008E0FE2" w:rsidR="004801AC" w:rsidP="00911456" w:rsidRDefault="00444850" w14:paraId="68BE90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1025DA" w:rsidRDefault="001025DA" w14:paraId="68BE9022" w14:textId="77777777">
      <w:bookmarkStart w:name="_GoBack" w:id="2"/>
      <w:bookmarkEnd w:id="2"/>
    </w:p>
    <w:sectPr w:rsidR="001025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E9024" w14:textId="77777777" w:rsidR="00FD3EFD" w:rsidRDefault="00FD3EFD" w:rsidP="000C1CAD">
      <w:pPr>
        <w:spacing w:line="240" w:lineRule="auto"/>
      </w:pPr>
      <w:r>
        <w:separator/>
      </w:r>
    </w:p>
  </w:endnote>
  <w:endnote w:type="continuationSeparator" w:id="0">
    <w:p w14:paraId="68BE9025" w14:textId="77777777" w:rsidR="00FD3EFD" w:rsidRDefault="00FD3E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E90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E90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E9033" w14:textId="77777777" w:rsidR="00262EA3" w:rsidRPr="00911456" w:rsidRDefault="00262EA3" w:rsidP="009114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E9022" w14:textId="77777777" w:rsidR="00FD3EFD" w:rsidRDefault="00FD3EFD" w:rsidP="000C1CAD">
      <w:pPr>
        <w:spacing w:line="240" w:lineRule="auto"/>
      </w:pPr>
      <w:r>
        <w:separator/>
      </w:r>
    </w:p>
  </w:footnote>
  <w:footnote w:type="continuationSeparator" w:id="0">
    <w:p w14:paraId="68BE9023" w14:textId="77777777" w:rsidR="00FD3EFD" w:rsidRDefault="00FD3E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BE90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BE9035" wp14:anchorId="68BE90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4850" w14:paraId="68BE90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5B3A586E944E09B3059E3C38A1207A"/>
                              </w:placeholder>
                              <w:text/>
                            </w:sdtPr>
                            <w:sdtEndPr/>
                            <w:sdtContent>
                              <w:r w:rsidR="00C3745F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EFF185EDA54D0F8ADAF6DFC504D143"/>
                              </w:placeholder>
                              <w:text/>
                            </w:sdtPr>
                            <w:sdtEndPr/>
                            <w:sdtContent>
                              <w:r w:rsidR="00B212B8">
                                <w:t>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BE90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4850" w14:paraId="68BE90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5B3A586E944E09B3059E3C38A1207A"/>
                        </w:placeholder>
                        <w:text/>
                      </w:sdtPr>
                      <w:sdtEndPr/>
                      <w:sdtContent>
                        <w:r w:rsidR="00C3745F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EFF185EDA54D0F8ADAF6DFC504D143"/>
                        </w:placeholder>
                        <w:text/>
                      </w:sdtPr>
                      <w:sdtEndPr/>
                      <w:sdtContent>
                        <w:r w:rsidR="00B212B8">
                          <w:t>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BE90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BE9028" w14:textId="77777777">
    <w:pPr>
      <w:jc w:val="right"/>
    </w:pPr>
  </w:p>
  <w:p w:rsidR="00262EA3" w:rsidP="00776B74" w:rsidRDefault="00262EA3" w14:paraId="68BE90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44850" w14:paraId="68BE902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BE9037" wp14:anchorId="68BE90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4850" w14:paraId="68BE90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745F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212B8">
          <w:t>011</w:t>
        </w:r>
      </w:sdtContent>
    </w:sdt>
  </w:p>
  <w:p w:rsidRPr="008227B3" w:rsidR="00262EA3" w:rsidP="008227B3" w:rsidRDefault="00444850" w14:paraId="68BE90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4850" w14:paraId="68BE90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:4239</w:t>
        </w:r>
      </w:sdtContent>
    </w:sdt>
  </w:p>
  <w:p w:rsidR="00262EA3" w:rsidP="00E03A3D" w:rsidRDefault="00444850" w14:paraId="68BE90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Ilona Szatmari Waldau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774A7" w14:paraId="68BE9031" w14:textId="77777777">
        <w:pPr>
          <w:pStyle w:val="FSHRub2"/>
        </w:pPr>
        <w:r>
          <w:t>med anledning av prop. 2021/22:28 Överlåtelse av förvaltningsuppgift till Internationella sjöfartsorganisationen att genom Världssjöfartsuniversitetet utfärda examina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BE90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374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08B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00B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3C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5CB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F52"/>
    <w:rsid w:val="000F7BDA"/>
    <w:rsid w:val="0010013B"/>
    <w:rsid w:val="00100EC4"/>
    <w:rsid w:val="00101FEF"/>
    <w:rsid w:val="001020F3"/>
    <w:rsid w:val="00102143"/>
    <w:rsid w:val="001025DA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4A7"/>
    <w:rsid w:val="00177678"/>
    <w:rsid w:val="001776B8"/>
    <w:rsid w:val="001777DA"/>
    <w:rsid w:val="0018024E"/>
    <w:rsid w:val="00182E14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EE6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9C1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8BC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50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0C7E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7D1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C03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52E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BB2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63E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96A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5E24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936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9DF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F3F"/>
    <w:rsid w:val="008E26ED"/>
    <w:rsid w:val="008E2C46"/>
    <w:rsid w:val="008E33D1"/>
    <w:rsid w:val="008E41BD"/>
    <w:rsid w:val="008E46E9"/>
    <w:rsid w:val="008E529F"/>
    <w:rsid w:val="008E5C06"/>
    <w:rsid w:val="008E680E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456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043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083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9A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2B8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21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DD5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4D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0BD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45F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F0E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03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DA5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1E2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10C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8AA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3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EFD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FF7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BE9007"/>
  <w15:chartTrackingRefBased/>
  <w15:docId w15:val="{E885DC60-AEF6-4DDC-94EA-2A7B501F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C6603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DC660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6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9B3E80631C4CE786B718D2458AF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64A65-AFB7-4422-8EEB-7D29D878BE6A}"/>
      </w:docPartPr>
      <w:docPartBody>
        <w:p w:rsidR="00195335" w:rsidRDefault="00195335">
          <w:pPr>
            <w:pStyle w:val="519B3E80631C4CE786B718D2458AF4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02C4CE58B34E4B9537EDDEA73BD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E4B5B-E905-4B52-9155-589104828B5D}"/>
      </w:docPartPr>
      <w:docPartBody>
        <w:p w:rsidR="00195335" w:rsidRDefault="00195335">
          <w:pPr>
            <w:pStyle w:val="DA02C4CE58B34E4B9537EDDEA73BD2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5B3A586E944E09B3059E3C38A12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C5D38-3C04-4BAE-9897-1FD5D6834802}"/>
      </w:docPartPr>
      <w:docPartBody>
        <w:p w:rsidR="00195335" w:rsidRDefault="00195335">
          <w:pPr>
            <w:pStyle w:val="785B3A586E944E09B3059E3C38A12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EFF185EDA54D0F8ADAF6DFC504D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77EF5-B735-45B6-8F2A-FEF60DD430DE}"/>
      </w:docPartPr>
      <w:docPartBody>
        <w:p w:rsidR="00195335" w:rsidRDefault="00195335">
          <w:pPr>
            <w:pStyle w:val="B3EFF185EDA54D0F8ADAF6DFC504D143"/>
          </w:pPr>
          <w:r>
            <w:t xml:space="preserve"> </w:t>
          </w:r>
        </w:p>
      </w:docPartBody>
    </w:docPart>
    <w:docPart>
      <w:docPartPr>
        <w:name w:val="C4DB5560CE2B408095801D9C1943D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509FC-B4DA-4D81-9FF3-6918CF2767AB}"/>
      </w:docPartPr>
      <w:docPartBody>
        <w:p w:rsidR="0098244E" w:rsidRDefault="009824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35"/>
    <w:rsid w:val="00195335"/>
    <w:rsid w:val="00543924"/>
    <w:rsid w:val="0098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9B3E80631C4CE786B718D2458AF4E1">
    <w:name w:val="519B3E80631C4CE786B718D2458AF4E1"/>
  </w:style>
  <w:style w:type="paragraph" w:customStyle="1" w:styleId="317AAB380F4E4FBA8BC908E7CF383993">
    <w:name w:val="317AAB380F4E4FBA8BC908E7CF38399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D8E654769B4500A0B0220C6EDB8E3E">
    <w:name w:val="F1D8E654769B4500A0B0220C6EDB8E3E"/>
  </w:style>
  <w:style w:type="paragraph" w:customStyle="1" w:styleId="DA02C4CE58B34E4B9537EDDEA73BD293">
    <w:name w:val="DA02C4CE58B34E4B9537EDDEA73BD293"/>
  </w:style>
  <w:style w:type="paragraph" w:customStyle="1" w:styleId="60EC17D2F0534DACBA36B7E3585CE1EB">
    <w:name w:val="60EC17D2F0534DACBA36B7E3585CE1EB"/>
  </w:style>
  <w:style w:type="paragraph" w:customStyle="1" w:styleId="02CD70BD86064DFAB854CF0D96F7047B">
    <w:name w:val="02CD70BD86064DFAB854CF0D96F7047B"/>
  </w:style>
  <w:style w:type="paragraph" w:customStyle="1" w:styleId="785B3A586E944E09B3059E3C38A1207A">
    <w:name w:val="785B3A586E944E09B3059E3C38A1207A"/>
  </w:style>
  <w:style w:type="paragraph" w:customStyle="1" w:styleId="B3EFF185EDA54D0F8ADAF6DFC504D143">
    <w:name w:val="B3EFF185EDA54D0F8ADAF6DFC504D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5E065-5445-4BAA-A1DA-0AED63B2D097}"/>
</file>

<file path=customXml/itemProps2.xml><?xml version="1.0" encoding="utf-8"?>
<ds:datastoreItem xmlns:ds="http://schemas.openxmlformats.org/officeDocument/2006/customXml" ds:itemID="{DF9C0A74-84F0-461D-894E-1435BA11412E}"/>
</file>

<file path=customXml/itemProps3.xml><?xml version="1.0" encoding="utf-8"?>
<ds:datastoreItem xmlns:ds="http://schemas.openxmlformats.org/officeDocument/2006/customXml" ds:itemID="{289E37D8-EA3C-450E-85C0-CF446DA40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3424</Characters>
  <Application>Microsoft Office Word</Application>
  <DocSecurity>0</DocSecurity>
  <Lines>61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V011 med anledning av prop  2021 22 28 Överlåtelse av förvaltningsuppgift till Internationella sjöfartsorganisationen att genom  Världssjöfartsuniversitetet utfärda examina</vt:lpstr>
      <vt:lpstr>
      </vt:lpstr>
    </vt:vector>
  </TitlesOfParts>
  <Company>Sveriges riksdag</Company>
  <LinksUpToDate>false</LinksUpToDate>
  <CharactersWithSpaces>3975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