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B70DA662624C4185E9FF99C0491684"/>
        </w:placeholder>
        <w:text/>
      </w:sdtPr>
      <w:sdtEndPr/>
      <w:sdtContent>
        <w:p w:rsidRPr="009B062B" w:rsidR="00AF30DD" w:rsidP="007D3195" w:rsidRDefault="00AF30DD" w14:paraId="721D0931" w14:textId="77777777">
          <w:pPr>
            <w:pStyle w:val="Rubrik1"/>
            <w:spacing w:after="300"/>
          </w:pPr>
          <w:r w:rsidRPr="009B062B">
            <w:t>Förslag till riksdagsbeslut</w:t>
          </w:r>
        </w:p>
      </w:sdtContent>
    </w:sdt>
    <w:sdt>
      <w:sdtPr>
        <w:alias w:val="Yrkande 1"/>
        <w:tag w:val="d1691e69-6a2c-49a0-b639-4e3a49983cb8"/>
        <w:id w:val="1475334611"/>
        <w:lock w:val="sdtLocked"/>
      </w:sdtPr>
      <w:sdtEndPr/>
      <w:sdtContent>
        <w:p w:rsidR="002B4B30" w:rsidRDefault="00A1273D" w14:paraId="721D0932" w14:textId="77777777">
          <w:pPr>
            <w:pStyle w:val="Frslagstext"/>
            <w:numPr>
              <w:ilvl w:val="0"/>
              <w:numId w:val="0"/>
            </w:numPr>
          </w:pPr>
          <w:r>
            <w:t>Riksdagen ställer sig bakom det som anförs i motionen om att överväga en förändring för en tryggare sjukförsäkring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55B352DB1C45B8BD4A8E9F0B17CDAC"/>
        </w:placeholder>
        <w:text/>
      </w:sdtPr>
      <w:sdtEndPr/>
      <w:sdtContent>
        <w:p w:rsidRPr="009B062B" w:rsidR="006D79C9" w:rsidP="00333E95" w:rsidRDefault="006D79C9" w14:paraId="721D0933" w14:textId="77777777">
          <w:pPr>
            <w:pStyle w:val="Rubrik1"/>
          </w:pPr>
          <w:r>
            <w:t>Motivering</w:t>
          </w:r>
        </w:p>
      </w:sdtContent>
    </w:sdt>
    <w:p w:rsidR="00462A42" w:rsidP="009A3D0B" w:rsidRDefault="00462A42" w14:paraId="721D0934" w14:textId="38474E6E">
      <w:pPr>
        <w:pStyle w:val="Normalutanindragellerluft"/>
      </w:pPr>
      <w:r>
        <w:t xml:space="preserve">På en föränderlig arbetsmarknad är det viktigt att sjukförsäkringen är följsam och ser till den enskildes förutsättningar och behov. Sjukförsäkringen ska vara trygg och begriplig och när man är sjuk och inte kan jobba ska försäkringen ge människor stöd och trygghet att komma tillbaka till jobbet. Utifrån den bakgrunden </w:t>
      </w:r>
      <w:r w:rsidR="00B008E4">
        <w:t xml:space="preserve">bör vi överväga att </w:t>
      </w:r>
      <w:r>
        <w:t>göra föränd</w:t>
      </w:r>
      <w:r w:rsidR="009A3D0B">
        <w:softHyphen/>
      </w:r>
      <w:r>
        <w:t>ringar i sjukförsäkringen enligt följande förslag:</w:t>
      </w:r>
    </w:p>
    <w:p w:rsidRPr="00462A42" w:rsidR="00462A42" w:rsidP="009A3D0B" w:rsidRDefault="00462A42" w14:paraId="721D0935" w14:textId="0B343170">
      <w:r w:rsidRPr="00462A42">
        <w:t>Att en försäkrad som är behovsanställd ska få sin arbetsförmåga bedömd mot be</w:t>
      </w:r>
      <w:r w:rsidR="009A3D0B">
        <w:softHyphen/>
      </w:r>
      <w:r w:rsidRPr="00462A42">
        <w:t>hovsanställningen om det kan antas att hen skulle ha arbetat om hen inte hade varit sjuk. Bedömningen av arbetsförmågan mot behovsanställningen ska göras till den dag då den försäkrade har haft nedsatt arbetsförmåga i 90 dagar. Sjukpenning lämnas utan hänsyn till den begränsning av beloppet som gäller för arbetslösa.</w:t>
      </w:r>
    </w:p>
    <w:p w:rsidRPr="009A3D0B" w:rsidR="00422B9E" w:rsidP="009A3D0B" w:rsidRDefault="00462A42" w14:paraId="721D0936" w14:textId="234479A0">
      <w:pPr>
        <w:rPr>
          <w:spacing w:val="-2"/>
        </w:rPr>
      </w:pPr>
      <w:r w:rsidRPr="009A3D0B">
        <w:rPr>
          <w:spacing w:val="-2"/>
        </w:rPr>
        <w:t>Att Försäkringskassan ska kunna bevilja partiell sjukpenning utifrån en annan förlägg</w:t>
      </w:r>
      <w:r w:rsidR="009A3D0B">
        <w:rPr>
          <w:spacing w:val="-2"/>
        </w:rPr>
        <w:softHyphen/>
      </w:r>
      <w:r w:rsidRPr="009A3D0B">
        <w:rPr>
          <w:spacing w:val="-2"/>
        </w:rPr>
        <w:t>ning av arbetstiden än att denna minskas i samma omfattning varje dag om förläggningen inte försämrar möjligheterna till återgång i arbete. Försäkringskassan bör samverka om arbetstidens förläggning med den försäkrade, sjukskrivande läkare och den försäkrades arbetsgivare. Om den försäkrade vill pröva att arbeta i begränsad utsträckning trots hel sjukskrivning bör Försäkringskassan samverka med arbetsgivaren och sjukskrivande läkare i syfte att ta tillvara den försäkrades arbetsförmåga och på sikt underlätta dennes åter</w:t>
      </w:r>
      <w:bookmarkStart w:name="_GoBack" w:id="1"/>
      <w:bookmarkEnd w:id="1"/>
      <w:r w:rsidRPr="009A3D0B">
        <w:rPr>
          <w:spacing w:val="-2"/>
        </w:rPr>
        <w:t>gång i arbete. Försäkringskassan bör utifrån denna samverkan utreda möjligheten till partiell sjukpenning med en annan arbetstidsförläggning än att arbetstiden minskas varje dag.</w:t>
      </w:r>
    </w:p>
    <w:sdt>
      <w:sdtPr>
        <w:rPr>
          <w:i/>
          <w:noProof/>
        </w:rPr>
        <w:alias w:val="CC_Underskrifter"/>
        <w:tag w:val="CC_Underskrifter"/>
        <w:id w:val="583496634"/>
        <w:lock w:val="sdtContentLocked"/>
        <w:placeholder>
          <w:docPart w:val="D47F1C9476F64D9683ACEDCE895CC804"/>
        </w:placeholder>
      </w:sdtPr>
      <w:sdtEndPr>
        <w:rPr>
          <w:i w:val="0"/>
          <w:noProof w:val="0"/>
        </w:rPr>
      </w:sdtEndPr>
      <w:sdtContent>
        <w:p w:rsidR="007D3195" w:rsidP="007D3195" w:rsidRDefault="007D3195" w14:paraId="721D0938" w14:textId="77777777"/>
        <w:p w:rsidRPr="008E0FE2" w:rsidR="004801AC" w:rsidP="007D3195" w:rsidRDefault="009A3D0B" w14:paraId="721D09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Maria Strömkvist (S)</w:t>
            </w:r>
          </w:p>
        </w:tc>
      </w:tr>
    </w:tbl>
    <w:p w:rsidR="00D332F4" w:rsidRDefault="00D332F4" w14:paraId="721D0940" w14:textId="77777777"/>
    <w:sectPr w:rsidR="00D332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D0942" w14:textId="77777777" w:rsidR="00462A42" w:rsidRDefault="00462A42" w:rsidP="000C1CAD">
      <w:pPr>
        <w:spacing w:line="240" w:lineRule="auto"/>
      </w:pPr>
      <w:r>
        <w:separator/>
      </w:r>
    </w:p>
  </w:endnote>
  <w:endnote w:type="continuationSeparator" w:id="0">
    <w:p w14:paraId="721D0943" w14:textId="77777777" w:rsidR="00462A42" w:rsidRDefault="00462A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D09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D09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D0951" w14:textId="77777777" w:rsidR="00262EA3" w:rsidRPr="007D3195" w:rsidRDefault="00262EA3" w:rsidP="007D31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D0940" w14:textId="77777777" w:rsidR="00462A42" w:rsidRDefault="00462A42" w:rsidP="000C1CAD">
      <w:pPr>
        <w:spacing w:line="240" w:lineRule="auto"/>
      </w:pPr>
      <w:r>
        <w:separator/>
      </w:r>
    </w:p>
  </w:footnote>
  <w:footnote w:type="continuationSeparator" w:id="0">
    <w:p w14:paraId="721D0941" w14:textId="77777777" w:rsidR="00462A42" w:rsidRDefault="00462A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1D09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1D0953" wp14:anchorId="721D09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3D0B" w14:paraId="721D0956" w14:textId="77777777">
                          <w:pPr>
                            <w:jc w:val="right"/>
                          </w:pPr>
                          <w:sdt>
                            <w:sdtPr>
                              <w:alias w:val="CC_Noformat_Partikod"/>
                              <w:tag w:val="CC_Noformat_Partikod"/>
                              <w:id w:val="-53464382"/>
                              <w:placeholder>
                                <w:docPart w:val="412F2346F5924385BA12EFA8188D1521"/>
                              </w:placeholder>
                              <w:text/>
                            </w:sdtPr>
                            <w:sdtEndPr/>
                            <w:sdtContent>
                              <w:r w:rsidR="00462A42">
                                <w:t>S</w:t>
                              </w:r>
                            </w:sdtContent>
                          </w:sdt>
                          <w:sdt>
                            <w:sdtPr>
                              <w:alias w:val="CC_Noformat_Partinummer"/>
                              <w:tag w:val="CC_Noformat_Partinummer"/>
                              <w:id w:val="-1709555926"/>
                              <w:placeholder>
                                <w:docPart w:val="1D23B193A05848A493C9B31A875A4DCE"/>
                              </w:placeholder>
                              <w:text/>
                            </w:sdtPr>
                            <w:sdtEndPr/>
                            <w:sdtContent>
                              <w:r w:rsidR="00462A42">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1D09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3D0B" w14:paraId="721D0956" w14:textId="77777777">
                    <w:pPr>
                      <w:jc w:val="right"/>
                    </w:pPr>
                    <w:sdt>
                      <w:sdtPr>
                        <w:alias w:val="CC_Noformat_Partikod"/>
                        <w:tag w:val="CC_Noformat_Partikod"/>
                        <w:id w:val="-53464382"/>
                        <w:placeholder>
                          <w:docPart w:val="412F2346F5924385BA12EFA8188D1521"/>
                        </w:placeholder>
                        <w:text/>
                      </w:sdtPr>
                      <w:sdtEndPr/>
                      <w:sdtContent>
                        <w:r w:rsidR="00462A42">
                          <w:t>S</w:t>
                        </w:r>
                      </w:sdtContent>
                    </w:sdt>
                    <w:sdt>
                      <w:sdtPr>
                        <w:alias w:val="CC_Noformat_Partinummer"/>
                        <w:tag w:val="CC_Noformat_Partinummer"/>
                        <w:id w:val="-1709555926"/>
                        <w:placeholder>
                          <w:docPart w:val="1D23B193A05848A493C9B31A875A4DCE"/>
                        </w:placeholder>
                        <w:text/>
                      </w:sdtPr>
                      <w:sdtEndPr/>
                      <w:sdtContent>
                        <w:r w:rsidR="00462A42">
                          <w:t>1002</w:t>
                        </w:r>
                      </w:sdtContent>
                    </w:sdt>
                  </w:p>
                </w:txbxContent>
              </v:textbox>
              <w10:wrap anchorx="page"/>
            </v:shape>
          </w:pict>
        </mc:Fallback>
      </mc:AlternateContent>
    </w:r>
  </w:p>
  <w:p w:rsidRPr="00293C4F" w:rsidR="00262EA3" w:rsidP="00776B74" w:rsidRDefault="00262EA3" w14:paraId="721D09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1D0946" w14:textId="77777777">
    <w:pPr>
      <w:jc w:val="right"/>
    </w:pPr>
  </w:p>
  <w:p w:rsidR="00262EA3" w:rsidP="00776B74" w:rsidRDefault="00262EA3" w14:paraId="721D09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3D0B" w14:paraId="721D09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1D0955" wp14:anchorId="721D0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3D0B" w14:paraId="721D09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2A42">
          <w:t>S</w:t>
        </w:r>
      </w:sdtContent>
    </w:sdt>
    <w:sdt>
      <w:sdtPr>
        <w:alias w:val="CC_Noformat_Partinummer"/>
        <w:tag w:val="CC_Noformat_Partinummer"/>
        <w:id w:val="-2014525982"/>
        <w:text/>
      </w:sdtPr>
      <w:sdtEndPr/>
      <w:sdtContent>
        <w:r w:rsidR="00462A42">
          <w:t>1002</w:t>
        </w:r>
      </w:sdtContent>
    </w:sdt>
  </w:p>
  <w:p w:rsidRPr="008227B3" w:rsidR="00262EA3" w:rsidP="008227B3" w:rsidRDefault="009A3D0B" w14:paraId="721D09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3D0B" w14:paraId="721D09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:848</w:t>
        </w:r>
      </w:sdtContent>
    </w:sdt>
  </w:p>
  <w:p w:rsidR="00262EA3" w:rsidP="00E03A3D" w:rsidRDefault="009A3D0B" w14:paraId="721D094E"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462A42" w14:paraId="721D094F" w14:textId="77777777">
        <w:pPr>
          <w:pStyle w:val="FSHRub2"/>
        </w:pPr>
        <w:r>
          <w:t>En trygg sjukförsäkring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21D09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62A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DB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B3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8E"/>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A42"/>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025"/>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E7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195"/>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374"/>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0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98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73D"/>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8E4"/>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044"/>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2F4"/>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06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1D0930"/>
  <w15:chartTrackingRefBased/>
  <w15:docId w15:val="{4708C2B3-674D-4355-9F79-47C96192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B70DA662624C4185E9FF99C0491684"/>
        <w:category>
          <w:name w:val="Allmänt"/>
          <w:gallery w:val="placeholder"/>
        </w:category>
        <w:types>
          <w:type w:val="bbPlcHdr"/>
        </w:types>
        <w:behaviors>
          <w:behavior w:val="content"/>
        </w:behaviors>
        <w:guid w:val="{1139E90B-372A-4E4C-A26C-560240ABC8F6}"/>
      </w:docPartPr>
      <w:docPartBody>
        <w:p w:rsidR="00F006A1" w:rsidRDefault="00F006A1">
          <w:pPr>
            <w:pStyle w:val="38B70DA662624C4185E9FF99C0491684"/>
          </w:pPr>
          <w:r w:rsidRPr="005A0A93">
            <w:rPr>
              <w:rStyle w:val="Platshllartext"/>
            </w:rPr>
            <w:t>Förslag till riksdagsbeslut</w:t>
          </w:r>
        </w:p>
      </w:docPartBody>
    </w:docPart>
    <w:docPart>
      <w:docPartPr>
        <w:name w:val="3F55B352DB1C45B8BD4A8E9F0B17CDAC"/>
        <w:category>
          <w:name w:val="Allmänt"/>
          <w:gallery w:val="placeholder"/>
        </w:category>
        <w:types>
          <w:type w:val="bbPlcHdr"/>
        </w:types>
        <w:behaviors>
          <w:behavior w:val="content"/>
        </w:behaviors>
        <w:guid w:val="{163A8F6A-B38A-482A-AB6C-B6CC8DA7C612}"/>
      </w:docPartPr>
      <w:docPartBody>
        <w:p w:rsidR="00F006A1" w:rsidRDefault="00F006A1">
          <w:pPr>
            <w:pStyle w:val="3F55B352DB1C45B8BD4A8E9F0B17CDAC"/>
          </w:pPr>
          <w:r w:rsidRPr="005A0A93">
            <w:rPr>
              <w:rStyle w:val="Platshllartext"/>
            </w:rPr>
            <w:t>Motivering</w:t>
          </w:r>
        </w:p>
      </w:docPartBody>
    </w:docPart>
    <w:docPart>
      <w:docPartPr>
        <w:name w:val="412F2346F5924385BA12EFA8188D1521"/>
        <w:category>
          <w:name w:val="Allmänt"/>
          <w:gallery w:val="placeholder"/>
        </w:category>
        <w:types>
          <w:type w:val="bbPlcHdr"/>
        </w:types>
        <w:behaviors>
          <w:behavior w:val="content"/>
        </w:behaviors>
        <w:guid w:val="{026B39E6-4A43-405D-BFD0-E624AC411C35}"/>
      </w:docPartPr>
      <w:docPartBody>
        <w:p w:rsidR="00F006A1" w:rsidRDefault="00F006A1">
          <w:pPr>
            <w:pStyle w:val="412F2346F5924385BA12EFA8188D1521"/>
          </w:pPr>
          <w:r>
            <w:rPr>
              <w:rStyle w:val="Platshllartext"/>
            </w:rPr>
            <w:t xml:space="preserve"> </w:t>
          </w:r>
        </w:p>
      </w:docPartBody>
    </w:docPart>
    <w:docPart>
      <w:docPartPr>
        <w:name w:val="1D23B193A05848A493C9B31A875A4DCE"/>
        <w:category>
          <w:name w:val="Allmänt"/>
          <w:gallery w:val="placeholder"/>
        </w:category>
        <w:types>
          <w:type w:val="bbPlcHdr"/>
        </w:types>
        <w:behaviors>
          <w:behavior w:val="content"/>
        </w:behaviors>
        <w:guid w:val="{08569110-0150-48C4-8CF7-C327153C3C46}"/>
      </w:docPartPr>
      <w:docPartBody>
        <w:p w:rsidR="00F006A1" w:rsidRDefault="00F006A1">
          <w:pPr>
            <w:pStyle w:val="1D23B193A05848A493C9B31A875A4DCE"/>
          </w:pPr>
          <w:r>
            <w:t xml:space="preserve"> </w:t>
          </w:r>
        </w:p>
      </w:docPartBody>
    </w:docPart>
    <w:docPart>
      <w:docPartPr>
        <w:name w:val="D47F1C9476F64D9683ACEDCE895CC804"/>
        <w:category>
          <w:name w:val="Allmänt"/>
          <w:gallery w:val="placeholder"/>
        </w:category>
        <w:types>
          <w:type w:val="bbPlcHdr"/>
        </w:types>
        <w:behaviors>
          <w:behavior w:val="content"/>
        </w:behaviors>
        <w:guid w:val="{35CF8D9C-F79D-48AF-98AB-2D152FF622D2}"/>
      </w:docPartPr>
      <w:docPartBody>
        <w:p w:rsidR="004246C0" w:rsidRDefault="004246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A1"/>
    <w:rsid w:val="004246C0"/>
    <w:rsid w:val="00F006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B70DA662624C4185E9FF99C0491684">
    <w:name w:val="38B70DA662624C4185E9FF99C0491684"/>
  </w:style>
  <w:style w:type="paragraph" w:customStyle="1" w:styleId="26A52AD21F3E4C438610B5FC7AA0882D">
    <w:name w:val="26A52AD21F3E4C438610B5FC7AA088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4D3FBF999B4985993B87C5A0B80578">
    <w:name w:val="FB4D3FBF999B4985993B87C5A0B80578"/>
  </w:style>
  <w:style w:type="paragraph" w:customStyle="1" w:styleId="3F55B352DB1C45B8BD4A8E9F0B17CDAC">
    <w:name w:val="3F55B352DB1C45B8BD4A8E9F0B17CDAC"/>
  </w:style>
  <w:style w:type="paragraph" w:customStyle="1" w:styleId="49FDE88BF55C4F098F647D904FEEEF49">
    <w:name w:val="49FDE88BF55C4F098F647D904FEEEF49"/>
  </w:style>
  <w:style w:type="paragraph" w:customStyle="1" w:styleId="244AFCEEFAD74F078E7BAA104C004380">
    <w:name w:val="244AFCEEFAD74F078E7BAA104C004380"/>
  </w:style>
  <w:style w:type="paragraph" w:customStyle="1" w:styleId="412F2346F5924385BA12EFA8188D1521">
    <w:name w:val="412F2346F5924385BA12EFA8188D1521"/>
  </w:style>
  <w:style w:type="paragraph" w:customStyle="1" w:styleId="1D23B193A05848A493C9B31A875A4DCE">
    <w:name w:val="1D23B193A05848A493C9B31A875A4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1428E-1AD8-4314-BCF5-7CCC48A0A84C}"/>
</file>

<file path=customXml/itemProps2.xml><?xml version="1.0" encoding="utf-8"?>
<ds:datastoreItem xmlns:ds="http://schemas.openxmlformats.org/officeDocument/2006/customXml" ds:itemID="{4A3E9652-756E-468E-A13B-5671AE566D56}"/>
</file>

<file path=customXml/itemProps3.xml><?xml version="1.0" encoding="utf-8"?>
<ds:datastoreItem xmlns:ds="http://schemas.openxmlformats.org/officeDocument/2006/customXml" ds:itemID="{6EF68D55-5AAE-40F9-A675-AA18E62E6E6B}"/>
</file>

<file path=docProps/app.xml><?xml version="1.0" encoding="utf-8"?>
<Properties xmlns="http://schemas.openxmlformats.org/officeDocument/2006/extended-properties" xmlns:vt="http://schemas.openxmlformats.org/officeDocument/2006/docPropsVTypes">
  <Template>Normal</Template>
  <TotalTime>5</TotalTime>
  <Pages>2</Pages>
  <Words>263</Words>
  <Characters>1597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S1002 En trygg sjukförsäkring</vt:lpstr>
      <vt:lpstr>
      </vt:lpstr>
    </vt:vector>
  </TitlesOfParts>
  <Company>Sveriges riksdag</Company>
  <LinksUpToDate>false</LinksUpToDate>
  <CharactersWithSpaces>1850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