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77F7F" w:rsidRPr="00785459" w:rsidTr="00B77F7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77F7F" w:rsidRPr="00785459" w:rsidRDefault="00197C97" w:rsidP="00B77F7F">
            <w:pPr>
              <w:pStyle w:val="RSKRbeteckning"/>
              <w:spacing w:before="240"/>
            </w:pPr>
            <w:r w:rsidRPr="00785459">
              <w:t>Riksdagsskrivelse</w:t>
            </w:r>
          </w:p>
          <w:p w:rsidR="00B77F7F" w:rsidRPr="00785459" w:rsidRDefault="00197C97" w:rsidP="00B77F7F">
            <w:pPr>
              <w:pStyle w:val="RSKRbeteckning"/>
            </w:pPr>
            <w:r w:rsidRPr="00785459">
              <w:t>2009/10</w:t>
            </w:r>
            <w:r w:rsidR="00B77F7F" w:rsidRPr="00785459">
              <w:t>:</w:t>
            </w:r>
            <w:r w:rsidRPr="00785459">
              <w:t>263</w:t>
            </w:r>
          </w:p>
        </w:tc>
        <w:tc>
          <w:tcPr>
            <w:tcW w:w="1134" w:type="dxa"/>
          </w:tcPr>
          <w:p w:rsidR="00B77F7F" w:rsidRPr="00785459" w:rsidRDefault="00785459" w:rsidP="00B77F7F">
            <w:pPr>
              <w:jc w:val="right"/>
            </w:pPr>
            <w:r w:rsidRPr="0078545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F7F" w:rsidRPr="00785459" w:rsidTr="00B77F7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77F7F" w:rsidRPr="00785459" w:rsidRDefault="00B77F7F">
            <w:pPr>
              <w:rPr>
                <w:sz w:val="10"/>
              </w:rPr>
            </w:pPr>
          </w:p>
        </w:tc>
      </w:tr>
    </w:tbl>
    <w:p w:rsidR="00B77F7F" w:rsidRPr="00785459" w:rsidRDefault="00B77F7F"/>
    <w:p w:rsidR="00B77F7F" w:rsidRPr="00785459" w:rsidRDefault="00197C97" w:rsidP="00B77F7F">
      <w:pPr>
        <w:pStyle w:val="Mottagare1"/>
      </w:pPr>
      <w:r w:rsidRPr="00785459">
        <w:t>Regeringen</w:t>
      </w:r>
    </w:p>
    <w:p w:rsidR="00B77F7F" w:rsidRPr="00785459" w:rsidRDefault="00197C97" w:rsidP="00B77F7F">
      <w:pPr>
        <w:pStyle w:val="Mottagare2"/>
      </w:pPr>
      <w:r w:rsidRPr="00785459">
        <w:t>Justitiedepartementet</w:t>
      </w:r>
    </w:p>
    <w:p w:rsidR="00B77F7F" w:rsidRPr="00785459" w:rsidRDefault="00B77F7F" w:rsidP="00B77F7F">
      <w:r w:rsidRPr="00785459">
        <w:t xml:space="preserve">Med överlämnande av </w:t>
      </w:r>
      <w:r w:rsidR="00197C97" w:rsidRPr="00785459">
        <w:t>justitieutskottet</w:t>
      </w:r>
      <w:r w:rsidRPr="00785459">
        <w:t xml:space="preserve">s betänkande </w:t>
      </w:r>
      <w:r w:rsidR="00197C97" w:rsidRPr="00785459">
        <w:t>2009/10</w:t>
      </w:r>
      <w:r w:rsidRPr="00785459">
        <w:t>:</w:t>
      </w:r>
      <w:r w:rsidR="00197C97" w:rsidRPr="00785459">
        <w:t>JuU26</w:t>
      </w:r>
      <w:r w:rsidRPr="00785459">
        <w:t xml:space="preserve"> </w:t>
      </w:r>
      <w:r w:rsidR="00197C97" w:rsidRPr="00785459">
        <w:t>Förlängning av lagen om hemlig rumsavlyssning och lagen om åtgärder för att förhindra vissa särskilda allvarliga brott, m.m.</w:t>
      </w:r>
      <w:r w:rsidRPr="00785459">
        <w:t xml:space="preserve"> får jag anmäla att riksdagen denna dag bifallit utskottets förslag till riksdagsbeslut.</w:t>
      </w:r>
    </w:p>
    <w:p w:rsidR="00B77F7F" w:rsidRPr="00785459" w:rsidRDefault="00B77F7F" w:rsidP="00B77F7F">
      <w:pPr>
        <w:pStyle w:val="Stockholm"/>
      </w:pPr>
      <w:r w:rsidRPr="00785459">
        <w:t xml:space="preserve">Stockholm </w:t>
      </w:r>
      <w:r w:rsidR="00197C97" w:rsidRPr="00785459">
        <w:t>den 5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77F7F" w:rsidRPr="00785459" w:rsidTr="00B77F7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77F7F" w:rsidRPr="00785459" w:rsidRDefault="00197C97" w:rsidP="00B77F7F">
            <w:pPr>
              <w:pStyle w:val="AvsTalman"/>
            </w:pPr>
            <w:r w:rsidRPr="00785459">
              <w:t>Liselott Hagberg</w:t>
            </w:r>
          </w:p>
        </w:tc>
        <w:tc>
          <w:tcPr>
            <w:tcW w:w="3628" w:type="dxa"/>
          </w:tcPr>
          <w:p w:rsidR="00B77F7F" w:rsidRPr="00785459" w:rsidRDefault="00197C97" w:rsidP="00B77F7F">
            <w:pPr>
              <w:pStyle w:val="AvsTjnsteman"/>
            </w:pPr>
            <w:r w:rsidRPr="00785459">
              <w:t>Per Persson</w:t>
            </w:r>
          </w:p>
        </w:tc>
      </w:tr>
    </w:tbl>
    <w:p w:rsidR="00D85057" w:rsidRPr="00785459" w:rsidRDefault="00D85057" w:rsidP="00B77F7F"/>
    <w:sectPr w:rsidR="00D85057" w:rsidRPr="0078545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7F"/>
    <w:rsid w:val="0009098F"/>
    <w:rsid w:val="000C2D8D"/>
    <w:rsid w:val="001667BD"/>
    <w:rsid w:val="00197C97"/>
    <w:rsid w:val="001C2855"/>
    <w:rsid w:val="00224A43"/>
    <w:rsid w:val="00243D3C"/>
    <w:rsid w:val="00244660"/>
    <w:rsid w:val="0026798D"/>
    <w:rsid w:val="002E4AD7"/>
    <w:rsid w:val="002F3EB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11221"/>
    <w:rsid w:val="007432DD"/>
    <w:rsid w:val="00785459"/>
    <w:rsid w:val="007D2903"/>
    <w:rsid w:val="00852286"/>
    <w:rsid w:val="00860608"/>
    <w:rsid w:val="008D022D"/>
    <w:rsid w:val="009116E1"/>
    <w:rsid w:val="009417EF"/>
    <w:rsid w:val="009F0EC7"/>
    <w:rsid w:val="00A16D59"/>
    <w:rsid w:val="00AC3A6D"/>
    <w:rsid w:val="00B77F7F"/>
    <w:rsid w:val="00BB222A"/>
    <w:rsid w:val="00BB66ED"/>
    <w:rsid w:val="00C1040E"/>
    <w:rsid w:val="00C72B82"/>
    <w:rsid w:val="00D644E9"/>
    <w:rsid w:val="00D85057"/>
    <w:rsid w:val="00DC0766"/>
    <w:rsid w:val="00E570D1"/>
    <w:rsid w:val="00EE19BB"/>
    <w:rsid w:val="00F520C1"/>
    <w:rsid w:val="00FA1B92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A16A759-A071-47D8-AE57-655611D1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50</Words>
  <Characters>352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2010-05-05T13:33:00Z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263</vt:lpwstr>
  </property>
  <property fmtid="{D5CDD505-2E9C-101B-9397-08002B2CF9AE}" pid="6" name="Datum">
    <vt:lpwstr>2010-05-05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26</vt:lpwstr>
  </property>
  <property fmtid="{D5CDD505-2E9C-101B-9397-08002B2CF9AE}" pid="17" name="RefRubrik">
    <vt:lpwstr>Förlängning av lagen om hemlig rumsavlyssning och lagen om åtgärder för att förhindra vissa särskilda allvarliga brott, m.m.</vt:lpwstr>
  </property>
  <property fmtid="{D5CDD505-2E9C-101B-9397-08002B2CF9AE}" pid="18" name="Talman">
    <vt:lpwstr>Liselott Hagberg</vt:lpwstr>
  </property>
  <property fmtid="{D5CDD505-2E9C-101B-9397-08002B2CF9AE}" pid="19" name="Tjänsteman">
    <vt:lpwstr>Per Persson</vt:lpwstr>
  </property>
  <property fmtid="{D5CDD505-2E9C-101B-9397-08002B2CF9AE}" pid="20" name="DatumIText">
    <vt:lpwstr>den 5 maj 2010</vt:lpwstr>
  </property>
</Properties>
</file>