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02A1" w:rsidRPr="00C25B39" w:rsidRDefault="008A02A1">
      <w:pPr>
        <w:pStyle w:val="Frslagsrubrik"/>
      </w:pPr>
      <w:r w:rsidRPr="00C25B39">
        <w:t>Förslag till riksdagsbeslut</w:t>
      </w:r>
    </w:p>
    <w:p w:rsidR="008A02A1" w:rsidRPr="00C25B39" w:rsidRDefault="008A02A1">
      <w:pPr>
        <w:pStyle w:val="Hemstlatt"/>
        <w:numPr>
          <w:ilvl w:val="0"/>
          <w:numId w:val="1"/>
        </w:numPr>
      </w:pPr>
      <w:r w:rsidRPr="00C25B39">
        <w:t>Riksdagen tillkännager för regeringen som sin mening vad som anförs i motionen om att tillsätta en utredning med uppdrag att återkomma med lagförslag som garanterar alla arbetst</w:t>
      </w:r>
      <w:r w:rsidRPr="00C25B39">
        <w:t>a</w:t>
      </w:r>
      <w:r w:rsidRPr="00C25B39">
        <w:t>gare hos utförare av offentligt finansierad verksamhet meddelarfrihet och meddelarskydd.</w:t>
      </w:r>
    </w:p>
    <w:p w:rsidR="008A02A1" w:rsidRPr="00C25B39" w:rsidRDefault="008A02A1">
      <w:pPr>
        <w:pStyle w:val="Hemstlatt"/>
        <w:numPr>
          <w:ilvl w:val="0"/>
          <w:numId w:val="1"/>
        </w:numPr>
      </w:pPr>
      <w:r w:rsidRPr="00C25B39">
        <w:t>Riksdagen tillkännager för regeringen som sin mening vad som anförs i motionen om att regeringen bör återkomma med förslag på föreskrifter om obligatorisk information om meddelarfriheten i</w:t>
      </w:r>
      <w:r w:rsidRPr="00C25B39">
        <w:t>n</w:t>
      </w:r>
      <w:r w:rsidRPr="00C25B39">
        <w:t>klusive efterforskningsförbudet.</w:t>
      </w:r>
    </w:p>
    <w:p w:rsidR="008A02A1" w:rsidRPr="00C25B39" w:rsidRDefault="008A02A1">
      <w:pPr>
        <w:pStyle w:val="Rubrik1"/>
      </w:pPr>
      <w:r w:rsidRPr="00C25B39">
        <w:t>Meddelarfrihet och meddelarskydd för alla anställda i offentligt finansierade verksamheter</w:t>
      </w:r>
    </w:p>
    <w:p w:rsidR="008A02A1" w:rsidRPr="00C25B39" w:rsidRDefault="008A02A1">
      <w:r w:rsidRPr="00C25B39">
        <w:t>I Sverige har alla offentliganställda en grundlagskyddad rätt att meddela up</w:t>
      </w:r>
      <w:r w:rsidRPr="00C25B39">
        <w:t>p</w:t>
      </w:r>
      <w:r w:rsidRPr="00C25B39">
        <w:t>gifter med syfte att sprida dessa i tryckta skrifter eller i etermedier. Myndi</w:t>
      </w:r>
      <w:r w:rsidRPr="00C25B39">
        <w:t>g</w:t>
      </w:r>
      <w:r w:rsidRPr="00C25B39">
        <w:t>heter och andra offentliga organ får inte efterforska källan till ett sådant me</w:t>
      </w:r>
      <w:r w:rsidRPr="00C25B39">
        <w:t>d</w:t>
      </w:r>
      <w:r w:rsidRPr="00C25B39">
        <w:t>delande.</w:t>
      </w:r>
    </w:p>
    <w:p w:rsidR="008A02A1" w:rsidRPr="00C25B39" w:rsidRDefault="008A02A1">
      <w:pPr>
        <w:pStyle w:val="Normaltindrag"/>
      </w:pPr>
      <w:r w:rsidRPr="00C25B39">
        <w:t>Vid missförhållanden på arbetsplatsen har varje offentligt anställd arbet</w:t>
      </w:r>
      <w:r w:rsidRPr="00C25B39">
        <w:t>s</w:t>
      </w:r>
      <w:r w:rsidRPr="00C25B39">
        <w:t>tagare rätt att o</w:t>
      </w:r>
      <w:r w:rsidRPr="00C25B39">
        <w:t>f</w:t>
      </w:r>
      <w:r w:rsidRPr="00C25B39">
        <w:t>fentliggöra uppgifter om detta. Undantaget är endast uppgifter om enskildas ekonomiska och personliga förhållanden, där tystnadsplikt r</w:t>
      </w:r>
      <w:r w:rsidRPr="00C25B39">
        <w:t>å</w:t>
      </w:r>
      <w:r w:rsidRPr="00C25B39">
        <w:t>der.</w:t>
      </w:r>
    </w:p>
    <w:p w:rsidR="008A02A1" w:rsidRPr="00C25B39" w:rsidRDefault="008A02A1">
      <w:pPr>
        <w:pStyle w:val="Normaltindrag"/>
      </w:pPr>
      <w:r w:rsidRPr="00C25B39">
        <w:t>Denna yttrande- och meddelarfrihet är väsentliga inslag i ett öppet dem</w:t>
      </w:r>
      <w:r w:rsidRPr="00C25B39">
        <w:t>o</w:t>
      </w:r>
      <w:r w:rsidRPr="00C25B39">
        <w:t>kratiskt sa</w:t>
      </w:r>
      <w:r w:rsidRPr="00C25B39">
        <w:t>m</w:t>
      </w:r>
      <w:r w:rsidRPr="00C25B39">
        <w:t xml:space="preserve">hälle. Det är medborgarnas garanti för att skattemedel används i </w:t>
      </w:r>
      <w:r w:rsidRPr="00C25B39">
        <w:lastRenderedPageBreak/>
        <w:t>enlighet med lagar och förordningar och att medborgare och anställda b</w:t>
      </w:r>
      <w:r w:rsidRPr="00C25B39">
        <w:t>e</w:t>
      </w:r>
      <w:r w:rsidRPr="00C25B39">
        <w:t>handlas värdigt och korrekt av stat, kommuner och land</w:t>
      </w:r>
      <w:r w:rsidRPr="00C25B39">
        <w:t>s</w:t>
      </w:r>
      <w:r w:rsidRPr="00C25B39">
        <w:t>ting.</w:t>
      </w:r>
    </w:p>
    <w:p w:rsidR="008A02A1" w:rsidRPr="00C25B39" w:rsidRDefault="008A02A1">
      <w:pPr>
        <w:pStyle w:val="Normaltindrag"/>
      </w:pPr>
      <w:r w:rsidRPr="00C25B39">
        <w:t>På senare år har tusentals anställda i skattefinansierad verksamhet inom t.ex. vård, skola och omsorg bytt arbetsg</w:t>
      </w:r>
      <w:r w:rsidRPr="00C25B39">
        <w:t>i</w:t>
      </w:r>
      <w:r w:rsidRPr="00C25B39">
        <w:t>vare från kommuner, landsting och stat till privata för</w:t>
      </w:r>
      <w:r w:rsidRPr="00C25B39">
        <w:t>e</w:t>
      </w:r>
      <w:r w:rsidRPr="00C25B39">
        <w:t>tag. En ofta förbisedd konsekvens av detta är att anställda som går över från offentlig till privat anställning mister sin meddela</w:t>
      </w:r>
      <w:r w:rsidRPr="00C25B39">
        <w:t>r</w:t>
      </w:r>
      <w:r w:rsidRPr="00C25B39">
        <w:t>frihet och skyddet mot efterforskning och repressalier. I stället gäller en långtgåe</w:t>
      </w:r>
      <w:r w:rsidRPr="00C25B39">
        <w:t>n</w:t>
      </w:r>
      <w:r w:rsidRPr="00C25B39">
        <w:t>de tystnads- och lojalitetsplikt gentemot arbetsgivaren. Bristande lojalitet kan utgöra saklig grund för uppsägning. Ur de anställdas synvinkel är det ett stort och vä</w:t>
      </w:r>
      <w:r w:rsidRPr="00C25B39">
        <w:t>x</w:t>
      </w:r>
      <w:r w:rsidRPr="00C25B39">
        <w:t>ande problem.</w:t>
      </w:r>
    </w:p>
    <w:p w:rsidR="008A02A1" w:rsidRPr="00C25B39" w:rsidRDefault="008A02A1">
      <w:pPr>
        <w:pStyle w:val="Normaltindrag"/>
      </w:pPr>
      <w:r w:rsidRPr="00C25B39">
        <w:t>I dag är t.ex. mer än en fjärdedel av Kommunals medlemmar</w:t>
      </w:r>
      <w:r w:rsidRPr="00C25B39">
        <w:t xml:space="preserve"> privatanstäl</w:t>
      </w:r>
      <w:r w:rsidRPr="00C25B39">
        <w:t>l</w:t>
      </w:r>
      <w:r w:rsidRPr="00C25B39">
        <w:t>da. Trots att de har samma arbetsuppgifter och trots att verksamheten är helt finansierad av skattemedel saknar de det meddelarskydd som deras offentli</w:t>
      </w:r>
      <w:r w:rsidRPr="00C25B39">
        <w:t>g</w:t>
      </w:r>
      <w:r w:rsidRPr="00C25B39">
        <w:t>anställda kollegor har. Privatis</w:t>
      </w:r>
      <w:r w:rsidRPr="00C25B39">
        <w:t>e</w:t>
      </w:r>
      <w:r w:rsidRPr="00C25B39">
        <w:t>ringarna medför på så sätt ett hårdare klimat på arbetsplatsen, där rädsla för repressalier sätter mu</w:t>
      </w:r>
      <w:r w:rsidRPr="00C25B39">
        <w:t>n</w:t>
      </w:r>
      <w:r w:rsidRPr="00C25B39">
        <w:t>kavle på de anställda.</w:t>
      </w:r>
    </w:p>
    <w:p w:rsidR="008A02A1" w:rsidRPr="00C25B39" w:rsidRDefault="008A02A1">
      <w:pPr>
        <w:pStyle w:val="Normaltindrag"/>
      </w:pPr>
      <w:r w:rsidRPr="00C25B39">
        <w:t>Inskränkningen av meddelarfriheten för de privatanställda i offentligfina</w:t>
      </w:r>
      <w:r w:rsidRPr="00C25B39">
        <w:t>n</w:t>
      </w:r>
      <w:r w:rsidRPr="00C25B39">
        <w:t>sierad verksamhet innebär också ett demokr</w:t>
      </w:r>
      <w:r w:rsidRPr="00C25B39">
        <w:t>a</w:t>
      </w:r>
      <w:r w:rsidRPr="00C25B39">
        <w:t>tiskt underskott. Mediernas och allmänhetens möjli</w:t>
      </w:r>
      <w:r w:rsidRPr="00C25B39">
        <w:t>g</w:t>
      </w:r>
      <w:r w:rsidRPr="00C25B39">
        <w:t>heter att få insyn i hur skattepengar används och hur väl sociala rättigheter som utbil</w:t>
      </w:r>
      <w:r w:rsidRPr="00C25B39">
        <w:t>d</w:t>
      </w:r>
      <w:r w:rsidRPr="00C25B39">
        <w:t>ning, vård och omsorg tillgodoses urholkas. Det är en utveckling som måste brytas. Medborgarna har rätt att ställa krav på insyn i gemensamt finansierade verksamheter. De anstäl</w:t>
      </w:r>
      <w:r w:rsidRPr="00C25B39">
        <w:t>l</w:t>
      </w:r>
      <w:r w:rsidRPr="00C25B39">
        <w:t>das civilkurage och ansvarskänsla för de många gånger livsviktiga arbeten de utför ska inte kv</w:t>
      </w:r>
      <w:r w:rsidRPr="00C25B39">
        <w:t>ä</w:t>
      </w:r>
      <w:r w:rsidRPr="00C25B39">
        <w:t>sas av företagsekonomiska hä</w:t>
      </w:r>
      <w:r w:rsidRPr="00C25B39">
        <w:t>n</w:t>
      </w:r>
      <w:r w:rsidRPr="00C25B39">
        <w:t>syn.</w:t>
      </w:r>
    </w:p>
    <w:p w:rsidR="008A02A1" w:rsidRPr="00C25B39" w:rsidRDefault="008A02A1">
      <w:pPr>
        <w:pStyle w:val="Normaltindrag"/>
      </w:pPr>
      <w:r w:rsidRPr="00C25B39">
        <w:t>Det förekommer att kom</w:t>
      </w:r>
      <w:r w:rsidRPr="00C25B39">
        <w:t>muner och landsting beslutar om ett visst skydd för personalens meddelarfrihet hos privata entreprenörer som villkor för up</w:t>
      </w:r>
      <w:r w:rsidRPr="00C25B39">
        <w:t>p</w:t>
      </w:r>
      <w:r w:rsidRPr="00C25B39">
        <w:t>handlingen. Det finns också privata vårdföretag som erbjuder ett visst medd</w:t>
      </w:r>
      <w:r w:rsidRPr="00C25B39">
        <w:t>e</w:t>
      </w:r>
      <w:r w:rsidRPr="00C25B39">
        <w:t>larskydd för sina anställda. Graden av me</w:t>
      </w:r>
      <w:r w:rsidRPr="00C25B39">
        <w:t>d</w:t>
      </w:r>
      <w:r w:rsidRPr="00C25B39">
        <w:t>delarfrihet och insyn varierar alltså över landet och mellan olika arbetsgiv</w:t>
      </w:r>
      <w:r w:rsidRPr="00C25B39">
        <w:t>a</w:t>
      </w:r>
      <w:r w:rsidRPr="00C25B39">
        <w:t>re. Helt olika regelverk kan till och med gälla inom en och samma kommun eller ett och samma landsting.</w:t>
      </w:r>
    </w:p>
    <w:p w:rsidR="008A02A1" w:rsidRPr="00C25B39" w:rsidRDefault="008A02A1">
      <w:pPr>
        <w:pStyle w:val="Normaltindrag"/>
      </w:pPr>
      <w:r w:rsidRPr="00C25B39">
        <w:t>Det är, ur både arbetsrättslig och medborgerlig synvinkel, ohållbart att pe</w:t>
      </w:r>
      <w:r w:rsidRPr="00C25B39">
        <w:t>r</w:t>
      </w:r>
      <w:r w:rsidRPr="00C25B39">
        <w:t>sonalens möjlighet att utan risk för repressal</w:t>
      </w:r>
      <w:r w:rsidRPr="00C25B39">
        <w:t>i</w:t>
      </w:r>
      <w:r w:rsidRPr="00C25B39">
        <w:t>er berätta om missförhållanden i skattefinansierade välfärdsverksamheter inte garanteras på lika villkor öve</w:t>
      </w:r>
      <w:r w:rsidRPr="00C25B39">
        <w:t>r</w:t>
      </w:r>
      <w:r w:rsidRPr="00C25B39">
        <w:t>allt. Det är dessutom oklart vilken j</w:t>
      </w:r>
      <w:r w:rsidRPr="00C25B39">
        <w:t>u</w:t>
      </w:r>
      <w:r w:rsidRPr="00C25B39">
        <w:t>ridisk status lokalt tecknade avtal om meddelarfrihet och efte</w:t>
      </w:r>
      <w:r w:rsidRPr="00C25B39">
        <w:t>r</w:t>
      </w:r>
      <w:r w:rsidRPr="00C25B39">
        <w:t>forskningsförbud har.</w:t>
      </w:r>
    </w:p>
    <w:p w:rsidR="008A02A1" w:rsidRPr="00C25B39" w:rsidRDefault="008A02A1">
      <w:pPr>
        <w:pStyle w:val="Normaltindrag"/>
      </w:pPr>
      <w:r w:rsidRPr="00C25B39">
        <w:t>Vänsterpartiet anser att en enhetlig lagstiftning som säke</w:t>
      </w:r>
      <w:r w:rsidRPr="00C25B39">
        <w:t>r</w:t>
      </w:r>
      <w:r w:rsidRPr="00C25B39">
        <w:t>ställer samma regler för personalens meddelarfrihet och skydd mot efterforskning och r</w:t>
      </w:r>
      <w:r w:rsidRPr="00C25B39">
        <w:t>e</w:t>
      </w:r>
      <w:r w:rsidRPr="00C25B39">
        <w:t>pressalier bör införas i alla ver</w:t>
      </w:r>
      <w:r w:rsidRPr="00C25B39">
        <w:t>k</w:t>
      </w:r>
      <w:r w:rsidRPr="00C25B39">
        <w:t>samheter som finansieras med skattemedel, oavsett om driften är offentlig eller privat. A</w:t>
      </w:r>
      <w:r w:rsidRPr="00C25B39">
        <w:t>v</w:t>
      </w:r>
      <w:r w:rsidRPr="00C25B39">
        <w:t>gränsningen mot vad som får anses som företagshemligheter måste regleras så att det u</w:t>
      </w:r>
      <w:r w:rsidRPr="00C25B39">
        <w:t>t</w:t>
      </w:r>
      <w:r w:rsidRPr="00C25B39">
        <w:t>rymme för godtycke som i dag finns för arbetsgivaren att själv bestämma vad som är en s</w:t>
      </w:r>
      <w:r w:rsidRPr="00C25B39">
        <w:t>å</w:t>
      </w:r>
      <w:r w:rsidRPr="00C25B39">
        <w:t>dan hemlighet täpps igen.</w:t>
      </w:r>
    </w:p>
    <w:p w:rsidR="008A02A1" w:rsidRPr="00C25B39" w:rsidRDefault="008A02A1">
      <w:pPr>
        <w:pStyle w:val="Normaltindrag"/>
      </w:pPr>
      <w:r w:rsidRPr="00C25B39">
        <w:t>Regeringen bör snarast tillsätta en utredning med uppdrag att återkomma med lagförslag som garantera</w:t>
      </w:r>
      <w:r w:rsidRPr="00C25B39">
        <w:t>r alla arbetstag</w:t>
      </w:r>
      <w:r w:rsidRPr="00C25B39">
        <w:t>a</w:t>
      </w:r>
      <w:r w:rsidRPr="00C25B39">
        <w:t>re hos utförare av offentligt finansierad verksamhet meddelarfrihet och meddelarskydd. Utgång</w:t>
      </w:r>
      <w:r w:rsidRPr="00C25B39">
        <w:t>s</w:t>
      </w:r>
      <w:r w:rsidRPr="00C25B39">
        <w:t>punkten bör vara att skyddet så långt det är möjligt ska vara detsamma som för offen</w:t>
      </w:r>
      <w:r w:rsidRPr="00C25B39">
        <w:t>t</w:t>
      </w:r>
      <w:r w:rsidRPr="00C25B39">
        <w:t xml:space="preserve">liganställda. </w:t>
      </w:r>
      <w:r w:rsidRPr="00C25B39">
        <w:rPr>
          <w:color w:val="000000"/>
        </w:rPr>
        <w:t>Detta bör riksdagen som sin mening ge regerin</w:t>
      </w:r>
      <w:r w:rsidRPr="00C25B39">
        <w:rPr>
          <w:color w:val="000000"/>
        </w:rPr>
        <w:t>g</w:t>
      </w:r>
      <w:r w:rsidRPr="00C25B39">
        <w:rPr>
          <w:color w:val="000000"/>
        </w:rPr>
        <w:t>en till känna.</w:t>
      </w:r>
    </w:p>
    <w:p w:rsidR="008A02A1" w:rsidRPr="00C25B39" w:rsidRDefault="008A02A1">
      <w:pPr>
        <w:pStyle w:val="Rubrik1"/>
      </w:pPr>
      <w:r w:rsidRPr="00C25B39">
        <w:t>Obligatorisk information om meddelarfriheten</w:t>
      </w:r>
    </w:p>
    <w:p w:rsidR="008A02A1" w:rsidRPr="00C25B39" w:rsidRDefault="008A02A1">
      <w:r w:rsidRPr="00C25B39">
        <w:t>Trots att det i dag råder meddelarfrihet i offentliga verksa</w:t>
      </w:r>
      <w:r w:rsidRPr="00C25B39">
        <w:t>m</w:t>
      </w:r>
      <w:r w:rsidRPr="00C25B39">
        <w:t>heter förekommer det att arbetsgivare sätter munkavle på a</w:t>
      </w:r>
      <w:r w:rsidRPr="00C25B39">
        <w:t>r</w:t>
      </w:r>
      <w:r w:rsidRPr="00C25B39">
        <w:t>betstagare genom att hänvisa till såväl sekretesslagen som lojalitetskrav. Det finns exempel på offentliga a</w:t>
      </w:r>
      <w:r w:rsidRPr="00C25B39">
        <w:t>r</w:t>
      </w:r>
      <w:r w:rsidRPr="00C25B39">
        <w:t>betsgivare som förbjudit arbetst</w:t>
      </w:r>
      <w:r w:rsidRPr="00C25B39">
        <w:t>a</w:t>
      </w:r>
      <w:r w:rsidRPr="00C25B39">
        <w:t>gare att tala med medierna och som har som rutin att arbetstagare ska rapportera medi</w:t>
      </w:r>
      <w:r w:rsidRPr="00C25B39">
        <w:t>e</w:t>
      </w:r>
      <w:r w:rsidRPr="00C25B39">
        <w:t>kontakter till sin chef. Det finns också offentliga arbetsgivare som inte är medvetna om förbudet mot att efte</w:t>
      </w:r>
      <w:r w:rsidRPr="00C25B39">
        <w:t>r</w:t>
      </w:r>
      <w:r w:rsidRPr="00C25B39">
        <w:t>söka källor.</w:t>
      </w:r>
    </w:p>
    <w:p w:rsidR="008A02A1" w:rsidRPr="00C25B39" w:rsidRDefault="008A02A1">
      <w:pPr>
        <w:pStyle w:val="Normaltindrag"/>
      </w:pPr>
      <w:r w:rsidRPr="00C25B39">
        <w:t>Detta är en allvarlig inskränkning av grundläggande demokratiska rättigh</w:t>
      </w:r>
      <w:r w:rsidRPr="00C25B39">
        <w:t>e</w:t>
      </w:r>
      <w:r w:rsidRPr="00C25B39">
        <w:t>ter som inte ska få förekomma. Vänsterpartiet anser därför att kraven på o</w:t>
      </w:r>
      <w:r w:rsidRPr="00C25B39">
        <w:t>f</w:t>
      </w:r>
      <w:r w:rsidRPr="00C25B39">
        <w:t>fentliga arbetsgivare att info</w:t>
      </w:r>
      <w:r w:rsidRPr="00C25B39">
        <w:t>r</w:t>
      </w:r>
      <w:r w:rsidRPr="00C25B39">
        <w:t>mera samtliga anställda om meddelarfriheten ska skärpas. Skyldigheten bör också gälla för privata utförare av skattef</w:t>
      </w:r>
      <w:r w:rsidRPr="00C25B39">
        <w:t>i</w:t>
      </w:r>
      <w:r w:rsidRPr="00C25B39">
        <w:t>nansierad verksamhet så snart en lagstiftning om meddelarfrihet i de</w:t>
      </w:r>
      <w:r w:rsidRPr="00C25B39">
        <w:t>s</w:t>
      </w:r>
      <w:r w:rsidRPr="00C25B39">
        <w:t>sa verksamheter införts.</w:t>
      </w:r>
    </w:p>
    <w:p w:rsidR="008A02A1" w:rsidRPr="00C25B39" w:rsidRDefault="008A02A1">
      <w:pPr>
        <w:pStyle w:val="Normaltindrag"/>
        <w:rPr>
          <w:color w:val="000000"/>
        </w:rPr>
      </w:pPr>
      <w:r w:rsidRPr="00C25B39">
        <w:t>Regeringen bör återkomma med förslag på föreskrifter om obligatorisk i</w:t>
      </w:r>
      <w:r w:rsidRPr="00C25B39">
        <w:t>n</w:t>
      </w:r>
      <w:r w:rsidRPr="00C25B39">
        <w:t>formation om meddelarfriheten inklusive efte</w:t>
      </w:r>
      <w:r w:rsidRPr="00C25B39">
        <w:t>r</w:t>
      </w:r>
      <w:r w:rsidRPr="00C25B39">
        <w:t xml:space="preserve">forskningsförbudet enligt ovan. </w:t>
      </w:r>
      <w:r w:rsidRPr="00C25B39">
        <w:rPr>
          <w:color w:val="000000"/>
        </w:rPr>
        <w:t>Detta bör riksdagen som sin mening ge regeringen till kä</w:t>
      </w:r>
      <w:r w:rsidRPr="00C25B39">
        <w:rPr>
          <w:color w:val="000000"/>
        </w:rPr>
        <w:t>n</w:t>
      </w:r>
      <w:r w:rsidRPr="00C25B39">
        <w:rPr>
          <w:color w:val="000000"/>
        </w:rPr>
        <w:t>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25B39">
        <w:trPr>
          <w:cantSplit/>
        </w:trPr>
        <w:tc>
          <w:tcPr>
            <w:tcW w:w="3046" w:type="dxa"/>
          </w:tcPr>
          <w:p w:rsidR="008A02A1" w:rsidRPr="00C25B39" w:rsidRDefault="008A02A1">
            <w:pPr>
              <w:pStyle w:val="UnderskriftDatum"/>
              <w:spacing w:before="240"/>
            </w:pPr>
            <w:r w:rsidRPr="00C25B39">
              <w:t>Stockholm den 20 september 2011</w:t>
            </w:r>
          </w:p>
        </w:tc>
        <w:tc>
          <w:tcPr>
            <w:tcW w:w="3047" w:type="dxa"/>
          </w:tcPr>
          <w:p w:rsidR="008A02A1" w:rsidRPr="00C25B39" w:rsidRDefault="008A02A1">
            <w:pPr>
              <w:pStyle w:val="Underskrifter"/>
              <w:spacing w:before="240"/>
            </w:pPr>
          </w:p>
        </w:tc>
      </w:tr>
      <w:tr w:rsidR="00000000" w:rsidRPr="00C25B39">
        <w:trPr>
          <w:cantSplit/>
        </w:trPr>
        <w:tc>
          <w:tcPr>
            <w:tcW w:w="3046" w:type="dxa"/>
          </w:tcPr>
          <w:p w:rsidR="008A02A1" w:rsidRPr="00C25B39" w:rsidRDefault="008A02A1">
            <w:pPr>
              <w:pStyle w:val="Underskrifter"/>
            </w:pPr>
            <w:r w:rsidRPr="00C25B39">
              <w:t>Josefin Brink (V)</w:t>
            </w:r>
          </w:p>
        </w:tc>
        <w:tc>
          <w:tcPr>
            <w:tcW w:w="3046" w:type="dxa"/>
          </w:tcPr>
          <w:p w:rsidR="008A02A1" w:rsidRPr="00C25B39" w:rsidRDefault="008A02A1">
            <w:pPr>
              <w:pStyle w:val="Underskrifter"/>
            </w:pPr>
          </w:p>
        </w:tc>
      </w:tr>
      <w:tr w:rsidR="00000000" w:rsidRPr="00C25B39">
        <w:trPr>
          <w:cantSplit/>
        </w:trPr>
        <w:tc>
          <w:tcPr>
            <w:tcW w:w="3046" w:type="dxa"/>
          </w:tcPr>
          <w:p w:rsidR="008A02A1" w:rsidRPr="00C25B39" w:rsidRDefault="008A02A1">
            <w:pPr>
              <w:pStyle w:val="Underskrifter"/>
            </w:pPr>
            <w:r w:rsidRPr="00C25B39">
              <w:t>Ulla Andersson (V)</w:t>
            </w:r>
          </w:p>
        </w:tc>
        <w:tc>
          <w:tcPr>
            <w:tcW w:w="3046" w:type="dxa"/>
          </w:tcPr>
          <w:p w:rsidR="008A02A1" w:rsidRPr="00C25B39" w:rsidRDefault="008A02A1">
            <w:pPr>
              <w:pStyle w:val="Underskrifter"/>
            </w:pPr>
            <w:r w:rsidRPr="00C25B39">
              <w:t>Rossana Dinamarca (V)</w:t>
            </w:r>
          </w:p>
        </w:tc>
      </w:tr>
      <w:tr w:rsidR="00000000" w:rsidRPr="00C25B39">
        <w:trPr>
          <w:cantSplit/>
        </w:trPr>
        <w:tc>
          <w:tcPr>
            <w:tcW w:w="3046" w:type="dxa"/>
          </w:tcPr>
          <w:p w:rsidR="008A02A1" w:rsidRPr="00C25B39" w:rsidRDefault="008A02A1">
            <w:pPr>
              <w:pStyle w:val="Underskrifter"/>
            </w:pPr>
            <w:r w:rsidRPr="00C25B39">
              <w:t>Christina Höj Larsen (V)</w:t>
            </w:r>
          </w:p>
        </w:tc>
        <w:tc>
          <w:tcPr>
            <w:tcW w:w="3046" w:type="dxa"/>
          </w:tcPr>
          <w:p w:rsidR="008A02A1" w:rsidRPr="00C25B39" w:rsidRDefault="008A02A1">
            <w:pPr>
              <w:pStyle w:val="Underskrifter"/>
            </w:pPr>
            <w:r w:rsidRPr="00C25B39">
              <w:t>Wiwi-Anne Johansson (V)</w:t>
            </w:r>
          </w:p>
        </w:tc>
      </w:tr>
      <w:tr w:rsidR="00000000" w:rsidRPr="00C25B39">
        <w:trPr>
          <w:cantSplit/>
        </w:trPr>
        <w:tc>
          <w:tcPr>
            <w:tcW w:w="3046" w:type="dxa"/>
          </w:tcPr>
          <w:p w:rsidR="008A02A1" w:rsidRPr="00C25B39" w:rsidRDefault="008A02A1">
            <w:pPr>
              <w:pStyle w:val="Underskrifter"/>
            </w:pPr>
            <w:r w:rsidRPr="00C25B39">
              <w:t>Jacob Johnson (V)</w:t>
            </w:r>
          </w:p>
        </w:tc>
        <w:tc>
          <w:tcPr>
            <w:tcW w:w="3046" w:type="dxa"/>
          </w:tcPr>
          <w:p w:rsidR="008A02A1" w:rsidRPr="00C25B39" w:rsidRDefault="008A02A1">
            <w:pPr>
              <w:pStyle w:val="Underskrifter"/>
            </w:pPr>
          </w:p>
        </w:tc>
      </w:tr>
    </w:tbl>
    <w:p w:rsidR="008A02A1" w:rsidRPr="00C25B39" w:rsidRDefault="008A02A1">
      <w:pPr>
        <w:pStyle w:val="Normaltindrag"/>
      </w:pPr>
    </w:p>
    <w:sectPr w:rsidR="008A02A1" w:rsidRPr="00C25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2A1" w:rsidRPr="00C25B39" w:rsidRDefault="008A02A1">
      <w:r w:rsidRPr="00C25B39">
        <w:separator/>
      </w:r>
    </w:p>
  </w:endnote>
  <w:endnote w:type="continuationSeparator" w:id="0">
    <w:p w:rsidR="008A02A1" w:rsidRPr="00C25B39" w:rsidRDefault="008A02A1">
      <w:r w:rsidRPr="00C25B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2A1" w:rsidRPr="00C25B39" w:rsidRDefault="00C25B39">
    <w:pPr>
      <w:pStyle w:val="Sidfot"/>
    </w:pPr>
    <w:r w:rsidRPr="00C25B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106205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2A1" w:rsidRDefault="008A02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A02A1" w:rsidRDefault="008A02A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2A1" w:rsidRPr="00C25B39" w:rsidRDefault="00C25B39">
    <w:pPr>
      <w:pStyle w:val="Sidfot"/>
    </w:pPr>
    <w:r w:rsidRPr="00C25B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234796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2A1" w:rsidRDefault="008A02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02A1" w:rsidRDefault="008A02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2A1" w:rsidRPr="00C25B39" w:rsidRDefault="00C25B39">
    <w:pPr>
      <w:pStyle w:val="Sidfot"/>
    </w:pPr>
    <w:r w:rsidRPr="00C25B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119928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2A1" w:rsidRDefault="008A02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02A1" w:rsidRDefault="008A02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2A1" w:rsidRPr="00C25B39" w:rsidRDefault="008A02A1">
      <w:r w:rsidRPr="00C25B39">
        <w:separator/>
      </w:r>
    </w:p>
  </w:footnote>
  <w:footnote w:type="continuationSeparator" w:id="0">
    <w:p w:rsidR="008A02A1" w:rsidRPr="00C25B39" w:rsidRDefault="008A02A1">
      <w:r w:rsidRPr="00C25B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2A1" w:rsidRPr="00C25B39" w:rsidRDefault="00C25B39">
    <w:pPr>
      <w:pStyle w:val="Sidhuvud"/>
    </w:pPr>
    <w:r w:rsidRPr="00C25B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69330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2A1" w:rsidRDefault="008A02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A02A1" w:rsidRDefault="008A02A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2A1" w:rsidRPr="00C25B39" w:rsidRDefault="00C25B39">
    <w:pPr>
      <w:pStyle w:val="Sidhuvud"/>
    </w:pPr>
    <w:r w:rsidRPr="00C25B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382284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2A1" w:rsidRDefault="008A02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A02A1" w:rsidRDefault="008A02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2A1" w:rsidRPr="00C25B39" w:rsidRDefault="008A02A1">
    <w:pPr>
      <w:pStyle w:val="FSHNormal"/>
      <w:tabs>
        <w:tab w:val="right" w:pos="5840"/>
      </w:tabs>
    </w:pPr>
    <w:r w:rsidRPr="00C25B39">
      <w:br/>
    </w:r>
    <w:r w:rsidRPr="00C25B39">
      <w:fldChar w:fldCharType="begin" w:fldLock="1"/>
    </w:r>
    <w:r w:rsidRPr="00C25B39">
      <w:instrText xml:space="preserve"> DOCPROPERTY</w:instrText>
    </w:r>
    <w:r w:rsidRPr="00C25B39">
      <w:rPr>
        <w:sz w:val="18"/>
      </w:rPr>
      <w:instrText xml:space="preserve"> "YearUser" *\charformat </w:instrText>
    </w:r>
    <w:r w:rsidRPr="00C25B39">
      <w:fldChar w:fldCharType="separate"/>
    </w:r>
    <w:r w:rsidRPr="00C25B39">
      <w:t>2011/12</w:t>
    </w:r>
    <w:r w:rsidRPr="00C25B39">
      <w:fldChar w:fldCharType="end"/>
    </w:r>
    <w:r w:rsidRPr="00C25B39">
      <w:t xml:space="preserve"> </w:t>
    </w:r>
    <w:r w:rsidRPr="00C25B39">
      <w:tab/>
      <w:t xml:space="preserve">mnr: </w:t>
    </w:r>
    <w:r w:rsidRPr="00C25B39">
      <w:fldChar w:fldCharType="begin" w:fldLock="1"/>
    </w:r>
    <w:r w:rsidRPr="00C25B39">
      <w:instrText xml:space="preserve"> DOCPROPERTY</w:instrText>
    </w:r>
    <w:r w:rsidRPr="00C25B39">
      <w:rPr>
        <w:sz w:val="18"/>
      </w:rPr>
      <w:instrText xml:space="preserve"> "Motionsnummer" *\charformat </w:instrText>
    </w:r>
    <w:r w:rsidRPr="00C25B39">
      <w:fldChar w:fldCharType="separate"/>
    </w:r>
    <w:r w:rsidRPr="00C25B39">
      <w:t>K204</w:t>
    </w:r>
    <w:r w:rsidRPr="00C25B39">
      <w:fldChar w:fldCharType="end"/>
    </w:r>
    <w:r w:rsidRPr="00C25B39">
      <w:br/>
    </w:r>
    <w:r w:rsidRPr="00C25B39">
      <w:fldChar w:fldCharType="begin" w:fldLock="1"/>
    </w:r>
    <w:r w:rsidRPr="00C25B39">
      <w:instrText xml:space="preserve"> DOCPROPERTY</w:instrText>
    </w:r>
    <w:r w:rsidRPr="00C25B39">
      <w:rPr>
        <w:sz w:val="18"/>
      </w:rPr>
      <w:instrText xml:space="preserve"> "Samling" *\charformat </w:instrText>
    </w:r>
    <w:r w:rsidRPr="00C25B39">
      <w:fldChar w:fldCharType="end"/>
    </w:r>
    <w:r w:rsidRPr="00C25B39">
      <w:tab/>
      <w:t xml:space="preserve">pnr: </w:t>
    </w:r>
    <w:r w:rsidRPr="00C25B39">
      <w:fldChar w:fldCharType="begin" w:fldLock="1"/>
    </w:r>
    <w:r w:rsidRPr="00C25B39">
      <w:instrText xml:space="preserve"> DOCPROPERTY</w:instrText>
    </w:r>
    <w:r w:rsidRPr="00C25B39">
      <w:rPr>
        <w:sz w:val="18"/>
      </w:rPr>
      <w:instrText xml:space="preserve"> "Partinummer" *\charformat </w:instrText>
    </w:r>
    <w:r w:rsidRPr="00C25B39">
      <w:fldChar w:fldCharType="separate"/>
    </w:r>
    <w:r w:rsidRPr="00C25B39">
      <w:t>V303</w:t>
    </w:r>
    <w:r w:rsidRPr="00C25B39">
      <w:fldChar w:fldCharType="end"/>
    </w:r>
  </w:p>
  <w:p w:rsidR="008A02A1" w:rsidRPr="00C25B39" w:rsidRDefault="008A02A1">
    <w:pPr>
      <w:pStyle w:val="FSHRub1"/>
    </w:pPr>
    <w:r w:rsidRPr="00C25B39">
      <w:t>Motion till riksdagen</w:t>
    </w:r>
    <w:r w:rsidRPr="00C25B39">
      <w:br/>
    </w:r>
    <w:r w:rsidRPr="00C25B39">
      <w:fldChar w:fldCharType="begin" w:fldLock="1"/>
    </w:r>
    <w:r w:rsidRPr="00C25B39">
      <w:instrText xml:space="preserve"> DOCPROPERTY "YearUser" *\charformat </w:instrText>
    </w:r>
    <w:r w:rsidRPr="00C25B39">
      <w:fldChar w:fldCharType="separate"/>
    </w:r>
    <w:r w:rsidRPr="00C25B39">
      <w:t>2011/12</w:t>
    </w:r>
    <w:r w:rsidRPr="00C25B39">
      <w:fldChar w:fldCharType="end"/>
    </w:r>
    <w:r w:rsidRPr="00C25B39">
      <w:t>:</w:t>
    </w:r>
    <w:r w:rsidRPr="00C25B39">
      <w:fldChar w:fldCharType="begin" w:fldLock="1"/>
    </w:r>
    <w:r w:rsidRPr="00C25B39">
      <w:instrText xml:space="preserve"> DOCPROPERTY "Motionsnummer" *\charformat </w:instrText>
    </w:r>
    <w:r w:rsidRPr="00C25B39">
      <w:fldChar w:fldCharType="separate"/>
    </w:r>
    <w:r w:rsidRPr="00C25B39">
      <w:t>K204</w:t>
    </w:r>
    <w:r w:rsidRPr="00C25B39">
      <w:fldChar w:fldCharType="end"/>
    </w:r>
  </w:p>
  <w:p w:rsidR="008A02A1" w:rsidRPr="00C25B39" w:rsidRDefault="008A02A1">
    <w:pPr>
      <w:pStyle w:val="FSHNormalS5"/>
    </w:pPr>
    <w:r w:rsidRPr="00C25B39">
      <w:fldChar w:fldCharType="begin" w:fldLock="1"/>
    </w:r>
    <w:r w:rsidRPr="00C25B39">
      <w:instrText xml:space="preserve"> DOCPROPERTY "MotionarText" *\charformat </w:instrText>
    </w:r>
    <w:r w:rsidRPr="00C25B39">
      <w:fldChar w:fldCharType="separate"/>
    </w:r>
    <w:r w:rsidRPr="00C25B39">
      <w:t>av Josefin Brink m.fl. (V)</w:t>
    </w:r>
    <w:r w:rsidRPr="00C25B39">
      <w:fldChar w:fldCharType="end"/>
    </w:r>
    <w:r w:rsidRPr="00C25B39">
      <w:br/>
    </w:r>
    <w:r w:rsidRPr="00C25B39">
      <w:fldChar w:fldCharType="begin" w:fldLock="1"/>
    </w:r>
    <w:r w:rsidRPr="00C25B39">
      <w:instrText xml:space="preserve"> DOCPROPERTY "SvarFrasKort" *\charformat </w:instrText>
    </w:r>
    <w:r w:rsidRPr="00C25B39">
      <w:fldChar w:fldCharType="end"/>
    </w:r>
  </w:p>
  <w:p w:rsidR="008A02A1" w:rsidRPr="00C25B39" w:rsidRDefault="008A02A1">
    <w:pPr>
      <w:pStyle w:val="FSHTitel"/>
    </w:pPr>
    <w:r w:rsidRPr="00C25B39">
      <w:fldChar w:fldCharType="begin" w:fldLock="1"/>
    </w:r>
    <w:r w:rsidRPr="00C25B39">
      <w:instrText xml:space="preserve"> DOCPROPERTY</w:instrText>
    </w:r>
    <w:r w:rsidRPr="00C25B39">
      <w:rPr>
        <w:sz w:val="18"/>
      </w:rPr>
      <w:instrText xml:space="preserve"> "RubrikSvar" *\charformat </w:instrText>
    </w:r>
    <w:r w:rsidRPr="00C25B39">
      <w:fldChar w:fldCharType="separate"/>
    </w:r>
    <w:r w:rsidRPr="00C25B39">
      <w:t>Stärkt meddelarfrihet och meddelarskydd för anställda i offentligt finansierad verksamhet</w:t>
    </w:r>
    <w:r w:rsidRPr="00C25B39">
      <w:fldChar w:fldCharType="end"/>
    </w:r>
  </w:p>
  <w:p w:rsidR="008A02A1" w:rsidRPr="00C25B39" w:rsidRDefault="008A02A1">
    <w:pPr>
      <w:pStyle w:val="Normal00"/>
    </w:pPr>
  </w:p>
  <w:p w:rsidR="008A02A1" w:rsidRPr="00C25B39" w:rsidRDefault="008A02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E4F23"/>
    <w:multiLevelType w:val="multilevel"/>
    <w:tmpl w:val="EDEACD3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323C7688"/>
    <w:multiLevelType w:val="multilevel"/>
    <w:tmpl w:val="F26A839A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680F6213"/>
    <w:multiLevelType w:val="hybridMultilevel"/>
    <w:tmpl w:val="5038E4CE"/>
    <w:lvl w:ilvl="0" w:tplc="8CC01F6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6A18F8"/>
    <w:multiLevelType w:val="hybridMultilevel"/>
    <w:tmpl w:val="3DCE70AE"/>
    <w:lvl w:ilvl="0" w:tplc="B6D458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19490904">
    <w:abstractNumId w:val="3"/>
  </w:num>
  <w:num w:numId="2" w16cid:durableId="1347558650">
    <w:abstractNumId w:val="2"/>
  </w:num>
  <w:num w:numId="3" w16cid:durableId="1447506697">
    <w:abstractNumId w:val="1"/>
  </w:num>
  <w:num w:numId="4" w16cid:durableId="745806964">
    <w:abstractNumId w:val="0"/>
  </w:num>
  <w:num w:numId="5" w16cid:durableId="904947106">
    <w:abstractNumId w:val="7"/>
  </w:num>
  <w:num w:numId="6" w16cid:durableId="1274362529">
    <w:abstractNumId w:val="6"/>
  </w:num>
  <w:num w:numId="7" w16cid:durableId="2092266930">
    <w:abstractNumId w:val="5"/>
  </w:num>
  <w:num w:numId="8" w16cid:durableId="2014457314">
    <w:abstractNumId w:val="4"/>
  </w:num>
  <w:num w:numId="9" w16cid:durableId="1937710757">
    <w:abstractNumId w:val="8"/>
  </w:num>
  <w:num w:numId="10" w16cid:durableId="1573196084">
    <w:abstractNumId w:val="9"/>
  </w:num>
  <w:num w:numId="11" w16cid:durableId="829715834">
    <w:abstractNumId w:val="11"/>
  </w:num>
  <w:num w:numId="12" w16cid:durableId="286817394">
    <w:abstractNumId w:val="14"/>
  </w:num>
  <w:num w:numId="13" w16cid:durableId="1945989103">
    <w:abstractNumId w:val="17"/>
  </w:num>
  <w:num w:numId="14" w16cid:durableId="80225668">
    <w:abstractNumId w:val="18"/>
  </w:num>
  <w:num w:numId="15" w16cid:durableId="1640913469">
    <w:abstractNumId w:val="12"/>
  </w:num>
  <w:num w:numId="16" w16cid:durableId="206113177">
    <w:abstractNumId w:val="22"/>
  </w:num>
  <w:num w:numId="17" w16cid:durableId="1677877410">
    <w:abstractNumId w:val="19"/>
  </w:num>
  <w:num w:numId="18" w16cid:durableId="2121411362">
    <w:abstractNumId w:val="16"/>
  </w:num>
  <w:num w:numId="19" w16cid:durableId="1972440529">
    <w:abstractNumId w:val="13"/>
  </w:num>
  <w:num w:numId="20" w16cid:durableId="781607950">
    <w:abstractNumId w:val="21"/>
  </w:num>
  <w:num w:numId="21" w16cid:durableId="1047952617">
    <w:abstractNumId w:val="10"/>
  </w:num>
  <w:num w:numId="22" w16cid:durableId="1533499660">
    <w:abstractNumId w:val="20"/>
  </w:num>
  <w:num w:numId="23" w16cid:durableId="19446544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5-31"/>
    <w:docVar w:name="PersonGUIDs" w:val="{3E8E9A56-310F-4C36-91B1-43045BD53986},{9757EBE9-5352-471C-B04A-E35C112BD16A},{A91A0519-8886-4C65-9424-5F1F036166D5},{655152DA-9738-498E-8F40-529248027960},{8AB62037-4390-43A4-8774-82C1A5291ED3},{CDE55E54-9331-43CF-956C-25A3AB2FE7A8}"/>
  </w:docVars>
  <w:rsids>
    <w:rsidRoot w:val="005563F6"/>
    <w:rsid w:val="005563F6"/>
    <w:rsid w:val="008A02A1"/>
    <w:rsid w:val="00C2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DF751A-EDC3-4498-878C-1681B6E6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23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2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5011</Characters>
  <Application>Microsoft Office Word</Application>
  <DocSecurity>4</DocSecurity>
  <Lines>98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V303</vt:lpstr>
    </vt:vector>
  </TitlesOfParts>
  <Company>Riksdagen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V303</dc:title>
  <dc:subject>V303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2011-09-29T13:39:00Z</cp:lastPrinted>
  <dcterms:created xsi:type="dcterms:W3CDTF">2025-12-17T18:59:00Z</dcterms:created>
  <dcterms:modified xsi:type="dcterms:W3CDTF">2025-12-17T18:59:00Z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mot2000_533_2011-05-31</vt:lpwstr>
  </property>
  <property fmtid="{D5CDD505-2E9C-101B-9397-08002B2CF9AE}" pid="3" name="version">
    <vt:lpwstr>mot2000_533_2011-05-31</vt:lpwstr>
  </property>
  <property fmtid="{D5CDD505-2E9C-101B-9397-08002B2CF9AE}" pid="4" name="dokumenttyp">
    <vt:lpwstr>motion</vt:lpwstr>
  </property>
  <property fmtid="{D5CDD505-2E9C-101B-9397-08002B2CF9AE}" pid="5" name="Sekr">
    <vt:lpwstr>bb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Stärkt meddelarfrihet och meddelarskydd för anställda i offentligt finansierad 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Stärkt meddelarfrihet och meddelarskydd för anställda i offentligt finansierad verksamhet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V303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Josefin Brink m.fl. (V)</vt:lpwstr>
  </property>
  <property fmtid="{D5CDD505-2E9C-101B-9397-08002B2CF9AE}" pid="26" name="MotionarLista">
    <vt:lpwstr>Brink, Josefin (V)\Andersson, Ulla (V)\Dinamarca, Rossana (V)\Höj Larsen, Christina (V)\Johansson, Wiwi-Anne (V)\Johnson, Jacob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Josefin Brink (V), Ulla Andersson (V), Rossana Dinamarca (V), Christina Höj Larsen (V), Wiwi-Anne Johansson (V), Jacob Johnson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2011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ka1208aa</vt:lpwstr>
  </property>
  <property fmtid="{D5CDD505-2E9C-101B-9397-08002B2CF9AE}" pid="46" name="MotionID">
    <vt:lpwstr>20112012000000000086000003030075</vt:lpwstr>
  </property>
  <property fmtid="{D5CDD505-2E9C-101B-9397-08002B2CF9AE}" pid="47" name="datum">
    <vt:lpwstr>110920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20112012000000000086000003030075</vt:lpwstr>
  </property>
  <property fmtid="{D5CDD505-2E9C-101B-9397-08002B2CF9AE}" pid="50" name="nummer">
    <vt:lpwstr>204</vt:lpwstr>
  </property>
  <property fmtid="{D5CDD505-2E9C-101B-9397-08002B2CF9AE}" pid="51" name="utskottsbeteckning">
    <vt:lpwstr>K</vt:lpwstr>
  </property>
  <property fmtid="{D5CDD505-2E9C-101B-9397-08002B2CF9AE}" pid="52" name="GlobalUID">
    <vt:lpwstr>{A42BB986-5AF2-4355-8604-A12B2948E40C}</vt:lpwstr>
  </property>
  <property fmtid="{D5CDD505-2E9C-101B-9397-08002B2CF9AE}" pid="53" name="Överföringar">
    <vt:i4>0</vt:i4>
  </property>
  <property fmtid="{D5CDD505-2E9C-101B-9397-08002B2CF9AE}" pid="54" name="Checksum">
    <vt:lpwstr>*0007852926786*</vt:lpwstr>
  </property>
  <property fmtid="{D5CDD505-2E9C-101B-9397-08002B2CF9AE}" pid="55" name="skuggnummer">
    <vt:lpwstr>10</vt:lpwstr>
  </property>
  <property fmtid="{D5CDD505-2E9C-101B-9397-08002B2CF9AE}" pid="56" name="urixVersion">
    <vt:lpwstr>4.5.0.25</vt:lpwstr>
  </property>
  <property fmtid="{D5CDD505-2E9C-101B-9397-08002B2CF9AE}" pid="57" name="urixOrigin">
    <vt:lpwstr>110929 15:39:47.647</vt:lpwstr>
  </property>
  <property fmtid="{D5CDD505-2E9C-101B-9397-08002B2CF9AE}" pid="58" name="urixGuid">
    <vt:lpwstr>{4B5D458E-46E9-428D-B3FF-025D43A915EB}</vt:lpwstr>
  </property>
</Properties>
</file>